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21B2" w14:textId="77777777" w:rsidR="00065C53" w:rsidRPr="0013138C" w:rsidRDefault="00065C53" w:rsidP="007304CC">
      <w:pPr>
        <w:pStyle w:val="HTML"/>
        <w:spacing w:line="440" w:lineRule="exact"/>
        <w:jc w:val="both"/>
        <w:rPr>
          <w:rFonts w:ascii="標楷體" w:eastAsia="標楷體" w:hAnsi="標楷體"/>
          <w:b/>
          <w:sz w:val="40"/>
          <w:szCs w:val="40"/>
        </w:rPr>
      </w:pPr>
      <w:r w:rsidRPr="0013138C">
        <w:rPr>
          <w:rFonts w:ascii="標楷體" w:eastAsia="標楷體" w:hAnsi="標楷體" w:hint="eastAsia"/>
          <w:b/>
          <w:sz w:val="40"/>
          <w:szCs w:val="40"/>
        </w:rPr>
        <w:t>人身保險業資本適足性報告相關填報表格填報手冊</w:t>
      </w:r>
    </w:p>
    <w:p w14:paraId="3CA569CE" w14:textId="77777777" w:rsidR="00065C53" w:rsidRPr="0013138C" w:rsidRDefault="00065C53">
      <w:pPr>
        <w:spacing w:line="440" w:lineRule="exact"/>
        <w:jc w:val="center"/>
        <w:rPr>
          <w:rFonts w:ascii="標楷體" w:hAnsi="標楷體"/>
          <w:b/>
          <w:sz w:val="40"/>
          <w:szCs w:val="40"/>
        </w:rPr>
      </w:pPr>
      <w:bookmarkStart w:id="0" w:name="_Toc33866912"/>
      <w:bookmarkStart w:id="1" w:name="_Toc43609236"/>
    </w:p>
    <w:p w14:paraId="30D8C9E5" w14:textId="77777777" w:rsidR="00065C53" w:rsidRPr="0013138C" w:rsidRDefault="00065C53">
      <w:pPr>
        <w:spacing w:line="440" w:lineRule="exact"/>
        <w:jc w:val="center"/>
        <w:rPr>
          <w:rFonts w:ascii="標楷體" w:hAnsi="標楷體"/>
          <w:b/>
          <w:sz w:val="40"/>
          <w:szCs w:val="40"/>
        </w:rPr>
      </w:pPr>
      <w:r w:rsidRPr="0013138C">
        <w:rPr>
          <w:rFonts w:ascii="標楷體" w:hAnsi="標楷體" w:hint="eastAsia"/>
          <w:b/>
          <w:sz w:val="40"/>
          <w:szCs w:val="40"/>
        </w:rPr>
        <w:t>目錄</w:t>
      </w:r>
      <w:bookmarkEnd w:id="0"/>
      <w:bookmarkEnd w:id="1"/>
    </w:p>
    <w:p w14:paraId="07C629AA" w14:textId="77777777" w:rsidR="00065C53" w:rsidRPr="0013138C" w:rsidRDefault="00065C53">
      <w:pPr>
        <w:spacing w:line="440" w:lineRule="exact"/>
        <w:jc w:val="both"/>
        <w:rPr>
          <w:rFonts w:ascii="Book Antiqua" w:hAnsi="Book Antiqua"/>
          <w:b/>
          <w:sz w:val="40"/>
          <w:szCs w:val="40"/>
        </w:rPr>
      </w:pPr>
    </w:p>
    <w:p w14:paraId="4BED254A" w14:textId="17963143" w:rsidR="00773B71" w:rsidRPr="0013138C" w:rsidRDefault="00065C53" w:rsidP="00BE4194">
      <w:pPr>
        <w:pStyle w:val="10"/>
        <w:rPr>
          <w:rFonts w:asciiTheme="minorHAnsi" w:eastAsiaTheme="minorEastAsia" w:hAnsiTheme="minorHAnsi" w:cstheme="minorBidi"/>
          <w:sz w:val="24"/>
          <w:szCs w:val="22"/>
        </w:rPr>
      </w:pPr>
      <w:r w:rsidRPr="0013138C">
        <w:rPr>
          <w:szCs w:val="26"/>
        </w:rPr>
        <w:fldChar w:fldCharType="begin"/>
      </w:r>
      <w:r w:rsidRPr="0013138C">
        <w:rPr>
          <w:szCs w:val="26"/>
        </w:rPr>
        <w:instrText xml:space="preserve"> TOC \o "1-1" \h \z \u </w:instrText>
      </w:r>
      <w:r w:rsidRPr="0013138C">
        <w:rPr>
          <w:szCs w:val="26"/>
        </w:rPr>
        <w:fldChar w:fldCharType="separate"/>
      </w:r>
      <w:hyperlink w:anchor="_Toc102637782" w:history="1">
        <w:r w:rsidR="00773B71" w:rsidRPr="0013138C">
          <w:rPr>
            <w:rStyle w:val="af"/>
            <w:rFonts w:hint="eastAsia"/>
            <w:color w:val="auto"/>
          </w:rPr>
          <w:t>表</w:t>
        </w:r>
        <w:r w:rsidR="00773B71" w:rsidRPr="0013138C">
          <w:rPr>
            <w:rStyle w:val="af"/>
            <w:color w:val="auto"/>
          </w:rPr>
          <w:t>03</w:t>
        </w:r>
        <w:r w:rsidR="00773B71" w:rsidRPr="0013138C">
          <w:rPr>
            <w:rStyle w:val="af"/>
            <w:rFonts w:hint="eastAsia"/>
            <w:color w:val="auto"/>
          </w:rPr>
          <w:t>：資產負債表</w:t>
        </w:r>
        <w:r w:rsidR="00773B71" w:rsidRPr="0013138C">
          <w:rPr>
            <w:webHidden/>
          </w:rPr>
          <w:tab/>
        </w:r>
        <w:r w:rsidR="00773B71" w:rsidRPr="0013138C">
          <w:rPr>
            <w:webHidden/>
          </w:rPr>
          <w:fldChar w:fldCharType="begin"/>
        </w:r>
        <w:r w:rsidR="00773B71" w:rsidRPr="0013138C">
          <w:rPr>
            <w:webHidden/>
          </w:rPr>
          <w:instrText xml:space="preserve"> PAGEREF _Toc102637782 \h </w:instrText>
        </w:r>
        <w:r w:rsidR="00773B71" w:rsidRPr="0013138C">
          <w:rPr>
            <w:webHidden/>
          </w:rPr>
        </w:r>
        <w:r w:rsidR="00773B71" w:rsidRPr="0013138C">
          <w:rPr>
            <w:webHidden/>
          </w:rPr>
          <w:fldChar w:fldCharType="separate"/>
        </w:r>
        <w:r w:rsidR="00123A25">
          <w:rPr>
            <w:webHidden/>
          </w:rPr>
          <w:t>1</w:t>
        </w:r>
        <w:r w:rsidR="00773B71" w:rsidRPr="0013138C">
          <w:rPr>
            <w:webHidden/>
          </w:rPr>
          <w:fldChar w:fldCharType="end"/>
        </w:r>
      </w:hyperlink>
    </w:p>
    <w:p w14:paraId="63BC6817" w14:textId="0D52DE7A" w:rsidR="00773B71" w:rsidRPr="0013138C" w:rsidRDefault="00CA05EB" w:rsidP="00BE4194">
      <w:pPr>
        <w:pStyle w:val="10"/>
        <w:rPr>
          <w:rFonts w:asciiTheme="minorHAnsi" w:eastAsiaTheme="minorEastAsia" w:hAnsiTheme="minorHAnsi" w:cstheme="minorBidi"/>
          <w:sz w:val="24"/>
          <w:szCs w:val="22"/>
        </w:rPr>
      </w:pPr>
      <w:hyperlink w:anchor="_Toc102637783" w:history="1">
        <w:r w:rsidR="00773B71" w:rsidRPr="0013138C">
          <w:rPr>
            <w:rStyle w:val="af"/>
            <w:rFonts w:hint="eastAsia"/>
            <w:color w:val="auto"/>
          </w:rPr>
          <w:t>表</w:t>
        </w:r>
        <w:r w:rsidR="00773B71" w:rsidRPr="0013138C">
          <w:rPr>
            <w:rStyle w:val="af"/>
            <w:color w:val="auto"/>
          </w:rPr>
          <w:t>04</w:t>
        </w:r>
        <w:r w:rsidR="00773B71" w:rsidRPr="0013138C">
          <w:rPr>
            <w:rStyle w:val="af"/>
            <w:rFonts w:hint="eastAsia"/>
            <w:color w:val="auto"/>
          </w:rPr>
          <w:t>：綜合損益表</w:t>
        </w:r>
        <w:r w:rsidR="00773B71" w:rsidRPr="0013138C">
          <w:rPr>
            <w:webHidden/>
          </w:rPr>
          <w:tab/>
        </w:r>
        <w:r w:rsidR="00773B71" w:rsidRPr="0013138C">
          <w:rPr>
            <w:webHidden/>
          </w:rPr>
          <w:fldChar w:fldCharType="begin"/>
        </w:r>
        <w:r w:rsidR="00773B71" w:rsidRPr="0013138C">
          <w:rPr>
            <w:webHidden/>
          </w:rPr>
          <w:instrText xml:space="preserve"> PAGEREF _Toc102637783 \h </w:instrText>
        </w:r>
        <w:r w:rsidR="00773B71" w:rsidRPr="0013138C">
          <w:rPr>
            <w:webHidden/>
          </w:rPr>
        </w:r>
        <w:r w:rsidR="00773B71" w:rsidRPr="0013138C">
          <w:rPr>
            <w:webHidden/>
          </w:rPr>
          <w:fldChar w:fldCharType="separate"/>
        </w:r>
        <w:r w:rsidR="00123A25">
          <w:rPr>
            <w:webHidden/>
          </w:rPr>
          <w:t>21</w:t>
        </w:r>
        <w:r w:rsidR="00773B71" w:rsidRPr="0013138C">
          <w:rPr>
            <w:webHidden/>
          </w:rPr>
          <w:fldChar w:fldCharType="end"/>
        </w:r>
      </w:hyperlink>
    </w:p>
    <w:p w14:paraId="4DF21CE3" w14:textId="600F9F63" w:rsidR="00773B71" w:rsidRPr="0013138C" w:rsidRDefault="00CA05EB" w:rsidP="00BE4194">
      <w:pPr>
        <w:pStyle w:val="10"/>
        <w:rPr>
          <w:rFonts w:asciiTheme="minorHAnsi" w:eastAsiaTheme="minorEastAsia" w:hAnsiTheme="minorHAnsi" w:cstheme="minorBidi"/>
          <w:sz w:val="24"/>
          <w:szCs w:val="22"/>
        </w:rPr>
      </w:pPr>
      <w:hyperlink w:anchor="_Toc102637784" w:history="1">
        <w:r w:rsidR="00773B71" w:rsidRPr="0013138C">
          <w:rPr>
            <w:rStyle w:val="af"/>
            <w:rFonts w:hint="eastAsia"/>
            <w:color w:val="auto"/>
          </w:rPr>
          <w:t>表</w:t>
        </w:r>
        <w:r w:rsidR="00773B71" w:rsidRPr="0013138C">
          <w:rPr>
            <w:rStyle w:val="af"/>
            <w:color w:val="auto"/>
          </w:rPr>
          <w:t>05-1</w:t>
        </w:r>
        <w:r w:rsidR="00773B71" w:rsidRPr="0013138C">
          <w:rPr>
            <w:rStyle w:val="af"/>
            <w:rFonts w:hint="eastAsia"/>
            <w:color w:val="auto"/>
          </w:rPr>
          <w:t>：資金運用表</w:t>
        </w:r>
        <w:r w:rsidR="00773B71" w:rsidRPr="0013138C">
          <w:rPr>
            <w:webHidden/>
          </w:rPr>
          <w:tab/>
        </w:r>
        <w:r w:rsidR="00773B71" w:rsidRPr="0013138C">
          <w:rPr>
            <w:webHidden/>
          </w:rPr>
          <w:fldChar w:fldCharType="begin"/>
        </w:r>
        <w:r w:rsidR="00773B71" w:rsidRPr="0013138C">
          <w:rPr>
            <w:webHidden/>
          </w:rPr>
          <w:instrText xml:space="preserve"> PAGEREF _Toc102637784 \h </w:instrText>
        </w:r>
        <w:r w:rsidR="00773B71" w:rsidRPr="0013138C">
          <w:rPr>
            <w:webHidden/>
          </w:rPr>
        </w:r>
        <w:r w:rsidR="00773B71" w:rsidRPr="0013138C">
          <w:rPr>
            <w:webHidden/>
          </w:rPr>
          <w:fldChar w:fldCharType="separate"/>
        </w:r>
        <w:r w:rsidR="00123A25">
          <w:rPr>
            <w:webHidden/>
          </w:rPr>
          <w:t>25</w:t>
        </w:r>
        <w:r w:rsidR="00773B71" w:rsidRPr="0013138C">
          <w:rPr>
            <w:webHidden/>
          </w:rPr>
          <w:fldChar w:fldCharType="end"/>
        </w:r>
      </w:hyperlink>
    </w:p>
    <w:p w14:paraId="5C4B04D5" w14:textId="375E4AD7" w:rsidR="00773B71" w:rsidRPr="0013138C" w:rsidRDefault="00CA05EB" w:rsidP="00BE4194">
      <w:pPr>
        <w:pStyle w:val="10"/>
        <w:rPr>
          <w:rFonts w:asciiTheme="minorHAnsi" w:eastAsiaTheme="minorEastAsia" w:hAnsiTheme="minorHAnsi" w:cstheme="minorBidi"/>
          <w:sz w:val="24"/>
          <w:szCs w:val="22"/>
        </w:rPr>
      </w:pPr>
      <w:hyperlink w:anchor="_Toc102637785" w:history="1">
        <w:r w:rsidR="00773B71" w:rsidRPr="0013138C">
          <w:rPr>
            <w:rStyle w:val="af"/>
            <w:rFonts w:hint="eastAsia"/>
            <w:color w:val="auto"/>
          </w:rPr>
          <w:t>表</w:t>
        </w:r>
        <w:r w:rsidR="00773B71" w:rsidRPr="0013138C">
          <w:rPr>
            <w:rStyle w:val="af"/>
            <w:color w:val="auto"/>
          </w:rPr>
          <w:t>05-2</w:t>
        </w:r>
        <w:r w:rsidR="00773B71" w:rsidRPr="0013138C">
          <w:rPr>
            <w:rStyle w:val="af"/>
            <w:rFonts w:hint="eastAsia"/>
            <w:color w:val="auto"/>
          </w:rPr>
          <w:t>：資產負債表與資金運用表之調節表</w:t>
        </w:r>
        <w:r w:rsidR="00773B71" w:rsidRPr="0013138C">
          <w:rPr>
            <w:webHidden/>
          </w:rPr>
          <w:tab/>
        </w:r>
        <w:r w:rsidR="00773B71" w:rsidRPr="0013138C">
          <w:rPr>
            <w:webHidden/>
          </w:rPr>
          <w:fldChar w:fldCharType="begin"/>
        </w:r>
        <w:r w:rsidR="00773B71" w:rsidRPr="0013138C">
          <w:rPr>
            <w:webHidden/>
          </w:rPr>
          <w:instrText xml:space="preserve"> PAGEREF _Toc102637785 \h </w:instrText>
        </w:r>
        <w:r w:rsidR="00773B71" w:rsidRPr="0013138C">
          <w:rPr>
            <w:webHidden/>
          </w:rPr>
        </w:r>
        <w:r w:rsidR="00773B71" w:rsidRPr="0013138C">
          <w:rPr>
            <w:webHidden/>
          </w:rPr>
          <w:fldChar w:fldCharType="separate"/>
        </w:r>
        <w:r w:rsidR="00123A25">
          <w:rPr>
            <w:webHidden/>
          </w:rPr>
          <w:t>35</w:t>
        </w:r>
        <w:r w:rsidR="00773B71" w:rsidRPr="0013138C">
          <w:rPr>
            <w:webHidden/>
          </w:rPr>
          <w:fldChar w:fldCharType="end"/>
        </w:r>
      </w:hyperlink>
    </w:p>
    <w:p w14:paraId="45054D73" w14:textId="2B67D853" w:rsidR="00773B71" w:rsidRPr="0013138C" w:rsidRDefault="00CA05EB" w:rsidP="00BE4194">
      <w:pPr>
        <w:pStyle w:val="10"/>
        <w:rPr>
          <w:rFonts w:asciiTheme="minorHAnsi" w:eastAsiaTheme="minorEastAsia" w:hAnsiTheme="minorHAnsi" w:cstheme="minorBidi"/>
          <w:sz w:val="24"/>
          <w:szCs w:val="22"/>
        </w:rPr>
      </w:pPr>
      <w:hyperlink w:anchor="_Toc102637786" w:history="1">
        <w:r w:rsidR="00773B71" w:rsidRPr="0013138C">
          <w:rPr>
            <w:rStyle w:val="af"/>
            <w:rFonts w:hint="eastAsia"/>
            <w:color w:val="auto"/>
          </w:rPr>
          <w:t>表</w:t>
        </w:r>
        <w:r w:rsidR="00773B71" w:rsidRPr="0013138C">
          <w:rPr>
            <w:rStyle w:val="af"/>
            <w:color w:val="auto"/>
          </w:rPr>
          <w:t>06</w:t>
        </w:r>
        <w:r w:rsidR="00773B71" w:rsidRPr="0013138C">
          <w:rPr>
            <w:rStyle w:val="af"/>
            <w:rFonts w:hint="eastAsia"/>
            <w:color w:val="auto"/>
          </w:rPr>
          <w:t>：資金運用收益表</w:t>
        </w:r>
        <w:r w:rsidR="00773B71" w:rsidRPr="0013138C">
          <w:rPr>
            <w:webHidden/>
          </w:rPr>
          <w:tab/>
        </w:r>
        <w:r w:rsidR="00773B71" w:rsidRPr="0013138C">
          <w:rPr>
            <w:webHidden/>
          </w:rPr>
          <w:fldChar w:fldCharType="begin"/>
        </w:r>
        <w:r w:rsidR="00773B71" w:rsidRPr="0013138C">
          <w:rPr>
            <w:webHidden/>
          </w:rPr>
          <w:instrText xml:space="preserve"> PAGEREF _Toc102637786 \h </w:instrText>
        </w:r>
        <w:r w:rsidR="00773B71" w:rsidRPr="0013138C">
          <w:rPr>
            <w:webHidden/>
          </w:rPr>
        </w:r>
        <w:r w:rsidR="00773B71" w:rsidRPr="0013138C">
          <w:rPr>
            <w:webHidden/>
          </w:rPr>
          <w:fldChar w:fldCharType="separate"/>
        </w:r>
        <w:r w:rsidR="00123A25">
          <w:rPr>
            <w:webHidden/>
          </w:rPr>
          <w:t>37</w:t>
        </w:r>
        <w:r w:rsidR="00773B71" w:rsidRPr="0013138C">
          <w:rPr>
            <w:webHidden/>
          </w:rPr>
          <w:fldChar w:fldCharType="end"/>
        </w:r>
      </w:hyperlink>
    </w:p>
    <w:p w14:paraId="77790818" w14:textId="403B6E3E" w:rsidR="00773B71" w:rsidRPr="0013138C" w:rsidRDefault="00CA05EB" w:rsidP="00BE4194">
      <w:pPr>
        <w:pStyle w:val="10"/>
        <w:rPr>
          <w:rFonts w:asciiTheme="minorHAnsi" w:eastAsiaTheme="minorEastAsia" w:hAnsiTheme="minorHAnsi" w:cstheme="minorBidi"/>
          <w:sz w:val="24"/>
          <w:szCs w:val="22"/>
        </w:rPr>
      </w:pPr>
      <w:hyperlink w:anchor="_Toc102637787" w:history="1">
        <w:r w:rsidR="00773B71" w:rsidRPr="0013138C">
          <w:rPr>
            <w:rStyle w:val="af"/>
            <w:rFonts w:hint="eastAsia"/>
            <w:color w:val="auto"/>
          </w:rPr>
          <w:t>表</w:t>
        </w:r>
        <w:r w:rsidR="00773B71" w:rsidRPr="0013138C">
          <w:rPr>
            <w:rStyle w:val="af"/>
            <w:color w:val="auto"/>
          </w:rPr>
          <w:t>09-1</w:t>
        </w:r>
        <w:r w:rsidR="00773B71" w:rsidRPr="0013138C">
          <w:rPr>
            <w:rStyle w:val="af"/>
            <w:rFonts w:hint="eastAsia"/>
            <w:color w:val="auto"/>
          </w:rPr>
          <w:t>：金融債券及其他經主管機關核准購買之有價證券餘額明細表</w:t>
        </w:r>
        <w:r w:rsidR="00773B71" w:rsidRPr="0013138C">
          <w:rPr>
            <w:webHidden/>
          </w:rPr>
          <w:tab/>
        </w:r>
        <w:r w:rsidR="00773B71" w:rsidRPr="0013138C">
          <w:rPr>
            <w:webHidden/>
          </w:rPr>
          <w:fldChar w:fldCharType="begin"/>
        </w:r>
        <w:r w:rsidR="00773B71" w:rsidRPr="0013138C">
          <w:rPr>
            <w:webHidden/>
          </w:rPr>
          <w:instrText xml:space="preserve"> PAGEREF _Toc102637787 \h </w:instrText>
        </w:r>
        <w:r w:rsidR="00773B71" w:rsidRPr="0013138C">
          <w:rPr>
            <w:webHidden/>
          </w:rPr>
        </w:r>
        <w:r w:rsidR="00773B71" w:rsidRPr="0013138C">
          <w:rPr>
            <w:webHidden/>
          </w:rPr>
          <w:fldChar w:fldCharType="separate"/>
        </w:r>
        <w:r w:rsidR="00123A25">
          <w:rPr>
            <w:webHidden/>
          </w:rPr>
          <w:t>41</w:t>
        </w:r>
        <w:r w:rsidR="00773B71" w:rsidRPr="0013138C">
          <w:rPr>
            <w:webHidden/>
          </w:rPr>
          <w:fldChar w:fldCharType="end"/>
        </w:r>
      </w:hyperlink>
    </w:p>
    <w:p w14:paraId="79388052" w14:textId="5BA91B49" w:rsidR="00773B71" w:rsidRPr="0013138C" w:rsidRDefault="00CA05EB" w:rsidP="00BE4194">
      <w:pPr>
        <w:pStyle w:val="10"/>
        <w:rPr>
          <w:rFonts w:asciiTheme="minorHAnsi" w:eastAsiaTheme="minorEastAsia" w:hAnsiTheme="minorHAnsi" w:cstheme="minorBidi"/>
          <w:sz w:val="24"/>
          <w:szCs w:val="22"/>
        </w:rPr>
      </w:pPr>
      <w:hyperlink w:anchor="_Toc102637788" w:history="1">
        <w:r w:rsidR="00773B71" w:rsidRPr="0013138C">
          <w:rPr>
            <w:rStyle w:val="af"/>
            <w:rFonts w:hint="eastAsia"/>
            <w:color w:val="auto"/>
          </w:rPr>
          <w:t>表</w:t>
        </w:r>
        <w:r w:rsidR="00773B71" w:rsidRPr="0013138C">
          <w:rPr>
            <w:rStyle w:val="af"/>
            <w:color w:val="auto"/>
          </w:rPr>
          <w:t>09-2</w:t>
        </w:r>
        <w:r w:rsidR="00773B71" w:rsidRPr="0013138C">
          <w:rPr>
            <w:rStyle w:val="af"/>
            <w:rFonts w:hint="eastAsia"/>
            <w:color w:val="auto"/>
          </w:rPr>
          <w:t>：金融債券及其他經主管機關核准購買之有價證券餘額明細表</w:t>
        </w:r>
        <w:r w:rsidR="00773B71" w:rsidRPr="0013138C">
          <w:rPr>
            <w:rStyle w:val="af"/>
            <w:color w:val="auto"/>
          </w:rPr>
          <w:t>(</w:t>
        </w:r>
        <w:r w:rsidR="00773B71" w:rsidRPr="0013138C">
          <w:rPr>
            <w:rStyle w:val="af"/>
            <w:rFonts w:hint="eastAsia"/>
            <w:color w:val="auto"/>
          </w:rPr>
          <w:t>總計</w:t>
        </w:r>
        <w:r w:rsidR="00773B71" w:rsidRPr="0013138C">
          <w:rPr>
            <w:rStyle w:val="af"/>
            <w:color w:val="auto"/>
          </w:rPr>
          <w:t>)</w:t>
        </w:r>
        <w:r w:rsidR="00773B71" w:rsidRPr="0013138C">
          <w:rPr>
            <w:webHidden/>
          </w:rPr>
          <w:tab/>
        </w:r>
        <w:r w:rsidR="00773B71" w:rsidRPr="0013138C">
          <w:rPr>
            <w:webHidden/>
          </w:rPr>
          <w:fldChar w:fldCharType="begin"/>
        </w:r>
        <w:r w:rsidR="00773B71" w:rsidRPr="0013138C">
          <w:rPr>
            <w:webHidden/>
          </w:rPr>
          <w:instrText xml:space="preserve"> PAGEREF _Toc102637788 \h </w:instrText>
        </w:r>
        <w:r w:rsidR="00773B71" w:rsidRPr="0013138C">
          <w:rPr>
            <w:webHidden/>
          </w:rPr>
        </w:r>
        <w:r w:rsidR="00773B71" w:rsidRPr="0013138C">
          <w:rPr>
            <w:webHidden/>
          </w:rPr>
          <w:fldChar w:fldCharType="separate"/>
        </w:r>
        <w:r w:rsidR="00123A25">
          <w:rPr>
            <w:webHidden/>
          </w:rPr>
          <w:t>44</w:t>
        </w:r>
        <w:r w:rsidR="00773B71" w:rsidRPr="0013138C">
          <w:rPr>
            <w:webHidden/>
          </w:rPr>
          <w:fldChar w:fldCharType="end"/>
        </w:r>
      </w:hyperlink>
    </w:p>
    <w:p w14:paraId="079FB085" w14:textId="0642E886" w:rsidR="00773B71" w:rsidRPr="0013138C" w:rsidRDefault="00CA05EB" w:rsidP="00BE4194">
      <w:pPr>
        <w:pStyle w:val="10"/>
        <w:rPr>
          <w:rFonts w:asciiTheme="minorHAnsi" w:eastAsiaTheme="minorEastAsia" w:hAnsiTheme="minorHAnsi" w:cstheme="minorBidi"/>
          <w:sz w:val="24"/>
          <w:szCs w:val="22"/>
        </w:rPr>
      </w:pPr>
      <w:hyperlink w:anchor="_Toc102637789" w:history="1">
        <w:r w:rsidR="00773B71" w:rsidRPr="0013138C">
          <w:rPr>
            <w:rStyle w:val="af"/>
            <w:rFonts w:hint="eastAsia"/>
            <w:color w:val="auto"/>
          </w:rPr>
          <w:t>表</w:t>
        </w:r>
        <w:r w:rsidR="00773B71" w:rsidRPr="0013138C">
          <w:rPr>
            <w:rStyle w:val="af"/>
            <w:color w:val="auto"/>
          </w:rPr>
          <w:t>10-1</w:t>
        </w:r>
        <w:r w:rsidR="00773B71" w:rsidRPr="0013138C">
          <w:rPr>
            <w:rStyle w:val="af"/>
            <w:rFonts w:hint="eastAsia"/>
            <w:color w:val="auto"/>
          </w:rPr>
          <w:t>：股票餘額明細表</w:t>
        </w:r>
        <w:r w:rsidR="00773B71" w:rsidRPr="0013138C">
          <w:rPr>
            <w:webHidden/>
          </w:rPr>
          <w:tab/>
        </w:r>
        <w:r w:rsidR="00773B71" w:rsidRPr="0013138C">
          <w:rPr>
            <w:webHidden/>
          </w:rPr>
          <w:fldChar w:fldCharType="begin"/>
        </w:r>
        <w:r w:rsidR="00773B71" w:rsidRPr="0013138C">
          <w:rPr>
            <w:webHidden/>
          </w:rPr>
          <w:instrText xml:space="preserve"> PAGEREF _Toc102637789 \h </w:instrText>
        </w:r>
        <w:r w:rsidR="00773B71" w:rsidRPr="0013138C">
          <w:rPr>
            <w:webHidden/>
          </w:rPr>
        </w:r>
        <w:r w:rsidR="00773B71" w:rsidRPr="0013138C">
          <w:rPr>
            <w:webHidden/>
          </w:rPr>
          <w:fldChar w:fldCharType="separate"/>
        </w:r>
        <w:r w:rsidR="00123A25">
          <w:rPr>
            <w:webHidden/>
          </w:rPr>
          <w:t>45</w:t>
        </w:r>
        <w:r w:rsidR="00773B71" w:rsidRPr="0013138C">
          <w:rPr>
            <w:webHidden/>
          </w:rPr>
          <w:fldChar w:fldCharType="end"/>
        </w:r>
      </w:hyperlink>
    </w:p>
    <w:p w14:paraId="144392FE" w14:textId="3AF01AED" w:rsidR="00773B71" w:rsidRPr="0013138C" w:rsidRDefault="00CA05EB" w:rsidP="00BE4194">
      <w:pPr>
        <w:pStyle w:val="10"/>
        <w:rPr>
          <w:rFonts w:asciiTheme="minorHAnsi" w:eastAsiaTheme="minorEastAsia" w:hAnsiTheme="minorHAnsi" w:cstheme="minorBidi"/>
          <w:sz w:val="24"/>
          <w:szCs w:val="22"/>
        </w:rPr>
      </w:pPr>
      <w:hyperlink w:anchor="_Toc102637790" w:history="1">
        <w:r w:rsidR="00773B71" w:rsidRPr="0013138C">
          <w:rPr>
            <w:rStyle w:val="af"/>
            <w:rFonts w:hint="eastAsia"/>
            <w:color w:val="auto"/>
          </w:rPr>
          <w:t>表</w:t>
        </w:r>
        <w:r w:rsidR="00773B71" w:rsidRPr="0013138C">
          <w:rPr>
            <w:rStyle w:val="af"/>
            <w:color w:val="auto"/>
          </w:rPr>
          <w:t>10-2</w:t>
        </w:r>
        <w:r w:rsidR="00773B71" w:rsidRPr="0013138C">
          <w:rPr>
            <w:rStyle w:val="af"/>
            <w:rFonts w:hint="eastAsia"/>
            <w:color w:val="auto"/>
          </w:rPr>
          <w:t>：股票餘額明細表</w:t>
        </w:r>
        <w:r w:rsidR="00773B71" w:rsidRPr="0013138C">
          <w:rPr>
            <w:rStyle w:val="af"/>
            <w:color w:val="auto"/>
          </w:rPr>
          <w:t>(</w:t>
        </w:r>
        <w:r w:rsidR="00773B71" w:rsidRPr="0013138C">
          <w:rPr>
            <w:rStyle w:val="af"/>
            <w:rFonts w:hint="eastAsia"/>
            <w:color w:val="auto"/>
          </w:rPr>
          <w:t>總計</w:t>
        </w:r>
        <w:r w:rsidR="00773B71" w:rsidRPr="0013138C">
          <w:rPr>
            <w:rStyle w:val="af"/>
            <w:color w:val="auto"/>
          </w:rPr>
          <w:t>)</w:t>
        </w:r>
        <w:r w:rsidR="00773B71" w:rsidRPr="0013138C">
          <w:rPr>
            <w:webHidden/>
          </w:rPr>
          <w:tab/>
        </w:r>
        <w:r w:rsidR="00773B71" w:rsidRPr="0013138C">
          <w:rPr>
            <w:webHidden/>
          </w:rPr>
          <w:fldChar w:fldCharType="begin"/>
        </w:r>
        <w:r w:rsidR="00773B71" w:rsidRPr="0013138C">
          <w:rPr>
            <w:webHidden/>
          </w:rPr>
          <w:instrText xml:space="preserve"> PAGEREF _Toc102637790 \h </w:instrText>
        </w:r>
        <w:r w:rsidR="00773B71" w:rsidRPr="0013138C">
          <w:rPr>
            <w:webHidden/>
          </w:rPr>
        </w:r>
        <w:r w:rsidR="00773B71" w:rsidRPr="0013138C">
          <w:rPr>
            <w:webHidden/>
          </w:rPr>
          <w:fldChar w:fldCharType="separate"/>
        </w:r>
        <w:r w:rsidR="00123A25">
          <w:rPr>
            <w:webHidden/>
          </w:rPr>
          <w:t>49</w:t>
        </w:r>
        <w:r w:rsidR="00773B71" w:rsidRPr="0013138C">
          <w:rPr>
            <w:webHidden/>
          </w:rPr>
          <w:fldChar w:fldCharType="end"/>
        </w:r>
      </w:hyperlink>
    </w:p>
    <w:p w14:paraId="7F6AE858" w14:textId="5B6AB494" w:rsidR="00773B71" w:rsidRPr="0013138C" w:rsidRDefault="00CA05EB" w:rsidP="00BE4194">
      <w:pPr>
        <w:pStyle w:val="10"/>
        <w:rPr>
          <w:rFonts w:asciiTheme="minorHAnsi" w:eastAsiaTheme="minorEastAsia" w:hAnsiTheme="minorHAnsi" w:cstheme="minorBidi"/>
          <w:sz w:val="24"/>
          <w:szCs w:val="22"/>
        </w:rPr>
      </w:pPr>
      <w:hyperlink w:anchor="_Toc102637791" w:history="1">
        <w:r w:rsidR="00773B71" w:rsidRPr="0013138C">
          <w:rPr>
            <w:rStyle w:val="af"/>
            <w:rFonts w:hint="eastAsia"/>
            <w:color w:val="auto"/>
          </w:rPr>
          <w:t>表</w:t>
        </w:r>
        <w:r w:rsidR="00773B71" w:rsidRPr="0013138C">
          <w:rPr>
            <w:rStyle w:val="af"/>
            <w:color w:val="auto"/>
          </w:rPr>
          <w:t>10-3</w:t>
        </w:r>
        <w:r w:rsidR="00773B71" w:rsidRPr="0013138C">
          <w:rPr>
            <w:rStyle w:val="af"/>
            <w:rFonts w:hint="eastAsia"/>
            <w:color w:val="auto"/>
          </w:rPr>
          <w:t>：關係人股票投資明細表</w:t>
        </w:r>
        <w:r w:rsidR="00773B71" w:rsidRPr="0013138C">
          <w:rPr>
            <w:webHidden/>
          </w:rPr>
          <w:tab/>
        </w:r>
        <w:r w:rsidR="00773B71" w:rsidRPr="0013138C">
          <w:rPr>
            <w:webHidden/>
          </w:rPr>
          <w:fldChar w:fldCharType="begin"/>
        </w:r>
        <w:r w:rsidR="00773B71" w:rsidRPr="0013138C">
          <w:rPr>
            <w:webHidden/>
          </w:rPr>
          <w:instrText xml:space="preserve"> PAGEREF _Toc102637791 \h </w:instrText>
        </w:r>
        <w:r w:rsidR="00773B71" w:rsidRPr="0013138C">
          <w:rPr>
            <w:webHidden/>
          </w:rPr>
        </w:r>
        <w:r w:rsidR="00773B71" w:rsidRPr="0013138C">
          <w:rPr>
            <w:webHidden/>
          </w:rPr>
          <w:fldChar w:fldCharType="separate"/>
        </w:r>
        <w:r w:rsidR="00123A25">
          <w:rPr>
            <w:webHidden/>
          </w:rPr>
          <w:t>50</w:t>
        </w:r>
        <w:r w:rsidR="00773B71" w:rsidRPr="0013138C">
          <w:rPr>
            <w:webHidden/>
          </w:rPr>
          <w:fldChar w:fldCharType="end"/>
        </w:r>
      </w:hyperlink>
    </w:p>
    <w:p w14:paraId="43608283" w14:textId="43F9A4B5" w:rsidR="00773B71" w:rsidRPr="0013138C" w:rsidRDefault="00CA05EB" w:rsidP="00BE4194">
      <w:pPr>
        <w:pStyle w:val="10"/>
        <w:rPr>
          <w:rFonts w:asciiTheme="minorHAnsi" w:eastAsiaTheme="minorEastAsia" w:hAnsiTheme="minorHAnsi" w:cstheme="minorBidi"/>
          <w:sz w:val="24"/>
          <w:szCs w:val="22"/>
        </w:rPr>
      </w:pPr>
      <w:hyperlink w:anchor="_Toc102637792" w:history="1">
        <w:r w:rsidR="00773B71" w:rsidRPr="0013138C">
          <w:rPr>
            <w:rStyle w:val="af"/>
            <w:rFonts w:hint="eastAsia"/>
            <w:color w:val="auto"/>
          </w:rPr>
          <w:t>表</w:t>
        </w:r>
        <w:r w:rsidR="00773B71" w:rsidRPr="0013138C">
          <w:rPr>
            <w:rStyle w:val="af"/>
            <w:color w:val="auto"/>
          </w:rPr>
          <w:t>10-4</w:t>
        </w:r>
        <w:r w:rsidR="00773B71" w:rsidRPr="0013138C">
          <w:rPr>
            <w:rStyle w:val="af"/>
            <w:rFonts w:hint="eastAsia"/>
            <w:color w:val="auto"/>
          </w:rPr>
          <w:t>：非關係人股票投資明細表</w:t>
        </w:r>
        <w:r w:rsidR="00773B71" w:rsidRPr="0013138C">
          <w:rPr>
            <w:webHidden/>
          </w:rPr>
          <w:tab/>
        </w:r>
        <w:r w:rsidR="00773B71" w:rsidRPr="0013138C">
          <w:rPr>
            <w:webHidden/>
          </w:rPr>
          <w:fldChar w:fldCharType="begin"/>
        </w:r>
        <w:r w:rsidR="00773B71" w:rsidRPr="0013138C">
          <w:rPr>
            <w:webHidden/>
          </w:rPr>
          <w:instrText xml:space="preserve"> PAGEREF _Toc102637792 \h </w:instrText>
        </w:r>
        <w:r w:rsidR="00773B71" w:rsidRPr="0013138C">
          <w:rPr>
            <w:webHidden/>
          </w:rPr>
        </w:r>
        <w:r w:rsidR="00773B71" w:rsidRPr="0013138C">
          <w:rPr>
            <w:webHidden/>
          </w:rPr>
          <w:fldChar w:fldCharType="separate"/>
        </w:r>
        <w:r w:rsidR="00123A25">
          <w:rPr>
            <w:webHidden/>
          </w:rPr>
          <w:t>52</w:t>
        </w:r>
        <w:r w:rsidR="00773B71" w:rsidRPr="0013138C">
          <w:rPr>
            <w:webHidden/>
          </w:rPr>
          <w:fldChar w:fldCharType="end"/>
        </w:r>
      </w:hyperlink>
    </w:p>
    <w:p w14:paraId="687BAFE2" w14:textId="2B764BC1" w:rsidR="00773B71" w:rsidRPr="0013138C" w:rsidRDefault="00CA05EB" w:rsidP="00BE4194">
      <w:pPr>
        <w:pStyle w:val="10"/>
        <w:rPr>
          <w:rFonts w:asciiTheme="minorHAnsi" w:eastAsiaTheme="minorEastAsia" w:hAnsiTheme="minorHAnsi" w:cstheme="minorBidi"/>
          <w:sz w:val="24"/>
          <w:szCs w:val="22"/>
        </w:rPr>
      </w:pPr>
      <w:hyperlink w:anchor="_Toc102637793" w:history="1">
        <w:r w:rsidR="00773B71" w:rsidRPr="0013138C">
          <w:rPr>
            <w:rStyle w:val="af"/>
            <w:rFonts w:hint="eastAsia"/>
            <w:color w:val="auto"/>
          </w:rPr>
          <w:t>表</w:t>
        </w:r>
        <w:r w:rsidR="00773B71" w:rsidRPr="0013138C">
          <w:rPr>
            <w:rStyle w:val="af"/>
            <w:color w:val="auto"/>
          </w:rPr>
          <w:t>11-1</w:t>
        </w:r>
        <w:r w:rsidR="00773B71" w:rsidRPr="0013138C">
          <w:rPr>
            <w:rStyle w:val="af"/>
            <w:rFonts w:hint="eastAsia"/>
            <w:color w:val="auto"/>
          </w:rPr>
          <w:t>：公司債餘額明細表</w:t>
        </w:r>
        <w:r w:rsidR="00773B71" w:rsidRPr="0013138C">
          <w:rPr>
            <w:webHidden/>
          </w:rPr>
          <w:tab/>
        </w:r>
        <w:r w:rsidR="00773B71" w:rsidRPr="0013138C">
          <w:rPr>
            <w:webHidden/>
          </w:rPr>
          <w:fldChar w:fldCharType="begin"/>
        </w:r>
        <w:r w:rsidR="00773B71" w:rsidRPr="0013138C">
          <w:rPr>
            <w:webHidden/>
          </w:rPr>
          <w:instrText xml:space="preserve"> PAGEREF _Toc102637793 \h </w:instrText>
        </w:r>
        <w:r w:rsidR="00773B71" w:rsidRPr="0013138C">
          <w:rPr>
            <w:webHidden/>
          </w:rPr>
        </w:r>
        <w:r w:rsidR="00773B71" w:rsidRPr="0013138C">
          <w:rPr>
            <w:webHidden/>
          </w:rPr>
          <w:fldChar w:fldCharType="separate"/>
        </w:r>
        <w:r w:rsidR="00123A25">
          <w:rPr>
            <w:webHidden/>
          </w:rPr>
          <w:t>54</w:t>
        </w:r>
        <w:r w:rsidR="00773B71" w:rsidRPr="0013138C">
          <w:rPr>
            <w:webHidden/>
          </w:rPr>
          <w:fldChar w:fldCharType="end"/>
        </w:r>
      </w:hyperlink>
    </w:p>
    <w:p w14:paraId="6C175833" w14:textId="3623770F" w:rsidR="00773B71" w:rsidRPr="0013138C" w:rsidRDefault="00CA05EB" w:rsidP="00BE4194">
      <w:pPr>
        <w:pStyle w:val="10"/>
        <w:rPr>
          <w:rFonts w:asciiTheme="minorHAnsi" w:eastAsiaTheme="minorEastAsia" w:hAnsiTheme="minorHAnsi" w:cstheme="minorBidi"/>
          <w:sz w:val="24"/>
          <w:szCs w:val="22"/>
        </w:rPr>
      </w:pPr>
      <w:hyperlink w:anchor="_Toc102637794" w:history="1">
        <w:r w:rsidR="00773B71" w:rsidRPr="0013138C">
          <w:rPr>
            <w:rStyle w:val="af"/>
            <w:rFonts w:hint="eastAsia"/>
            <w:color w:val="auto"/>
          </w:rPr>
          <w:t>表</w:t>
        </w:r>
        <w:r w:rsidR="00773B71" w:rsidRPr="0013138C">
          <w:rPr>
            <w:rStyle w:val="af"/>
            <w:color w:val="auto"/>
          </w:rPr>
          <w:t>11-2</w:t>
        </w:r>
        <w:r w:rsidR="00773B71" w:rsidRPr="0013138C">
          <w:rPr>
            <w:rStyle w:val="af"/>
            <w:rFonts w:hint="eastAsia"/>
            <w:color w:val="auto"/>
          </w:rPr>
          <w:t>：公司債餘額明細表</w:t>
        </w:r>
        <w:r w:rsidR="00773B71" w:rsidRPr="0013138C">
          <w:rPr>
            <w:rStyle w:val="af"/>
            <w:color w:val="auto"/>
          </w:rPr>
          <w:t>(</w:t>
        </w:r>
        <w:r w:rsidR="00773B71" w:rsidRPr="0013138C">
          <w:rPr>
            <w:rStyle w:val="af"/>
            <w:rFonts w:hint="eastAsia"/>
            <w:color w:val="auto"/>
          </w:rPr>
          <w:t>總計</w:t>
        </w:r>
        <w:r w:rsidR="00773B71" w:rsidRPr="0013138C">
          <w:rPr>
            <w:rStyle w:val="af"/>
            <w:color w:val="auto"/>
          </w:rPr>
          <w:t>)</w:t>
        </w:r>
        <w:r w:rsidR="00773B71" w:rsidRPr="0013138C">
          <w:rPr>
            <w:webHidden/>
          </w:rPr>
          <w:tab/>
        </w:r>
        <w:r w:rsidR="00773B71" w:rsidRPr="0013138C">
          <w:rPr>
            <w:webHidden/>
          </w:rPr>
          <w:fldChar w:fldCharType="begin"/>
        </w:r>
        <w:r w:rsidR="00773B71" w:rsidRPr="0013138C">
          <w:rPr>
            <w:webHidden/>
          </w:rPr>
          <w:instrText xml:space="preserve"> PAGEREF _Toc102637794 \h </w:instrText>
        </w:r>
        <w:r w:rsidR="00773B71" w:rsidRPr="0013138C">
          <w:rPr>
            <w:webHidden/>
          </w:rPr>
        </w:r>
        <w:r w:rsidR="00773B71" w:rsidRPr="0013138C">
          <w:rPr>
            <w:webHidden/>
          </w:rPr>
          <w:fldChar w:fldCharType="separate"/>
        </w:r>
        <w:r w:rsidR="00123A25">
          <w:rPr>
            <w:webHidden/>
          </w:rPr>
          <w:t>57</w:t>
        </w:r>
        <w:r w:rsidR="00773B71" w:rsidRPr="0013138C">
          <w:rPr>
            <w:webHidden/>
          </w:rPr>
          <w:fldChar w:fldCharType="end"/>
        </w:r>
      </w:hyperlink>
    </w:p>
    <w:p w14:paraId="569F9A55" w14:textId="778C3C53" w:rsidR="00773B71" w:rsidRPr="0013138C" w:rsidRDefault="00CA05EB" w:rsidP="00BE4194">
      <w:pPr>
        <w:pStyle w:val="10"/>
        <w:rPr>
          <w:rFonts w:asciiTheme="minorHAnsi" w:eastAsiaTheme="minorEastAsia" w:hAnsiTheme="minorHAnsi" w:cstheme="minorBidi"/>
          <w:sz w:val="24"/>
          <w:szCs w:val="22"/>
        </w:rPr>
      </w:pPr>
      <w:hyperlink w:anchor="_Toc102637795" w:history="1">
        <w:r w:rsidR="00773B71" w:rsidRPr="0013138C">
          <w:rPr>
            <w:rStyle w:val="af"/>
            <w:rFonts w:hint="eastAsia"/>
            <w:color w:val="auto"/>
          </w:rPr>
          <w:t>表</w:t>
        </w:r>
        <w:r w:rsidR="00773B71" w:rsidRPr="0013138C">
          <w:rPr>
            <w:rStyle w:val="af"/>
            <w:color w:val="auto"/>
          </w:rPr>
          <w:t>12-1</w:t>
        </w:r>
        <w:r w:rsidR="00773B71" w:rsidRPr="0013138C">
          <w:rPr>
            <w:rStyle w:val="af"/>
            <w:rFonts w:hint="eastAsia"/>
            <w:color w:val="auto"/>
          </w:rPr>
          <w:t>：受益憑證及國外表彰基金餘額明細表</w:t>
        </w:r>
        <w:r w:rsidR="00773B71" w:rsidRPr="0013138C">
          <w:rPr>
            <w:webHidden/>
          </w:rPr>
          <w:tab/>
        </w:r>
        <w:r w:rsidR="00773B71" w:rsidRPr="0013138C">
          <w:rPr>
            <w:webHidden/>
          </w:rPr>
          <w:fldChar w:fldCharType="begin"/>
        </w:r>
        <w:r w:rsidR="00773B71" w:rsidRPr="0013138C">
          <w:rPr>
            <w:webHidden/>
          </w:rPr>
          <w:instrText xml:space="preserve"> PAGEREF _Toc102637795 \h </w:instrText>
        </w:r>
        <w:r w:rsidR="00773B71" w:rsidRPr="0013138C">
          <w:rPr>
            <w:webHidden/>
          </w:rPr>
        </w:r>
        <w:r w:rsidR="00773B71" w:rsidRPr="0013138C">
          <w:rPr>
            <w:webHidden/>
          </w:rPr>
          <w:fldChar w:fldCharType="separate"/>
        </w:r>
        <w:r w:rsidR="00123A25">
          <w:rPr>
            <w:webHidden/>
          </w:rPr>
          <w:t>58</w:t>
        </w:r>
        <w:r w:rsidR="00773B71" w:rsidRPr="0013138C">
          <w:rPr>
            <w:webHidden/>
          </w:rPr>
          <w:fldChar w:fldCharType="end"/>
        </w:r>
      </w:hyperlink>
    </w:p>
    <w:p w14:paraId="43F087D2" w14:textId="440BB75C" w:rsidR="00773B71" w:rsidRPr="0013138C" w:rsidRDefault="00CA05EB" w:rsidP="00BE4194">
      <w:pPr>
        <w:pStyle w:val="10"/>
        <w:rPr>
          <w:rFonts w:asciiTheme="minorHAnsi" w:eastAsiaTheme="minorEastAsia" w:hAnsiTheme="minorHAnsi" w:cstheme="minorBidi"/>
          <w:sz w:val="24"/>
          <w:szCs w:val="22"/>
        </w:rPr>
      </w:pPr>
      <w:hyperlink w:anchor="_Toc102637796" w:history="1">
        <w:r w:rsidR="00773B71" w:rsidRPr="0013138C">
          <w:rPr>
            <w:rStyle w:val="af"/>
            <w:rFonts w:hint="eastAsia"/>
            <w:color w:val="auto"/>
          </w:rPr>
          <w:t>表</w:t>
        </w:r>
        <w:r w:rsidR="00773B71" w:rsidRPr="0013138C">
          <w:rPr>
            <w:rStyle w:val="af"/>
            <w:color w:val="auto"/>
          </w:rPr>
          <w:t>12-2</w:t>
        </w:r>
        <w:r w:rsidR="00773B71" w:rsidRPr="0013138C">
          <w:rPr>
            <w:rStyle w:val="af"/>
            <w:rFonts w:hint="eastAsia"/>
            <w:color w:val="auto"/>
          </w:rPr>
          <w:t>：受益憑證及國外表彰基金餘額明細表</w:t>
        </w:r>
        <w:r w:rsidR="00773B71" w:rsidRPr="0013138C">
          <w:rPr>
            <w:rStyle w:val="af"/>
            <w:color w:val="auto"/>
          </w:rPr>
          <w:t>(</w:t>
        </w:r>
        <w:r w:rsidR="00773B71" w:rsidRPr="0013138C">
          <w:rPr>
            <w:rStyle w:val="af"/>
            <w:rFonts w:hint="eastAsia"/>
            <w:color w:val="auto"/>
          </w:rPr>
          <w:t>總計</w:t>
        </w:r>
        <w:r w:rsidR="00773B71" w:rsidRPr="0013138C">
          <w:rPr>
            <w:rStyle w:val="af"/>
            <w:color w:val="auto"/>
          </w:rPr>
          <w:t>)</w:t>
        </w:r>
        <w:r w:rsidR="00773B71" w:rsidRPr="0013138C">
          <w:rPr>
            <w:webHidden/>
          </w:rPr>
          <w:tab/>
        </w:r>
        <w:r w:rsidR="00773B71" w:rsidRPr="0013138C">
          <w:rPr>
            <w:webHidden/>
          </w:rPr>
          <w:fldChar w:fldCharType="begin"/>
        </w:r>
        <w:r w:rsidR="00773B71" w:rsidRPr="0013138C">
          <w:rPr>
            <w:webHidden/>
          </w:rPr>
          <w:instrText xml:space="preserve"> PAGEREF _Toc102637796 \h </w:instrText>
        </w:r>
        <w:r w:rsidR="00773B71" w:rsidRPr="0013138C">
          <w:rPr>
            <w:webHidden/>
          </w:rPr>
        </w:r>
        <w:r w:rsidR="00773B71" w:rsidRPr="0013138C">
          <w:rPr>
            <w:webHidden/>
          </w:rPr>
          <w:fldChar w:fldCharType="separate"/>
        </w:r>
        <w:r w:rsidR="00123A25">
          <w:rPr>
            <w:webHidden/>
          </w:rPr>
          <w:t>61</w:t>
        </w:r>
        <w:r w:rsidR="00773B71" w:rsidRPr="0013138C">
          <w:rPr>
            <w:webHidden/>
          </w:rPr>
          <w:fldChar w:fldCharType="end"/>
        </w:r>
      </w:hyperlink>
    </w:p>
    <w:p w14:paraId="7D974E10" w14:textId="766C09B5" w:rsidR="00773B71" w:rsidRPr="0013138C" w:rsidRDefault="00CA05EB" w:rsidP="00BE4194">
      <w:pPr>
        <w:pStyle w:val="10"/>
        <w:rPr>
          <w:rFonts w:asciiTheme="minorHAnsi" w:eastAsiaTheme="minorEastAsia" w:hAnsiTheme="minorHAnsi" w:cstheme="minorBidi"/>
          <w:sz w:val="24"/>
          <w:szCs w:val="22"/>
        </w:rPr>
      </w:pPr>
      <w:hyperlink w:anchor="_Toc102637797" w:history="1">
        <w:r w:rsidR="00773B71" w:rsidRPr="0013138C">
          <w:rPr>
            <w:rStyle w:val="af"/>
            <w:rFonts w:hint="eastAsia"/>
            <w:color w:val="auto"/>
          </w:rPr>
          <w:t>表</w:t>
        </w:r>
        <w:r w:rsidR="00773B71" w:rsidRPr="0013138C">
          <w:rPr>
            <w:rStyle w:val="af"/>
            <w:color w:val="auto"/>
          </w:rPr>
          <w:t>13-1</w:t>
        </w:r>
        <w:r w:rsidR="00773B71" w:rsidRPr="0013138C">
          <w:rPr>
            <w:rStyle w:val="af"/>
            <w:rFonts w:hint="eastAsia"/>
            <w:color w:val="auto"/>
          </w:rPr>
          <w:t>：不動產餘額明細表</w:t>
        </w:r>
        <w:r w:rsidR="00773B71" w:rsidRPr="0013138C">
          <w:rPr>
            <w:webHidden/>
          </w:rPr>
          <w:tab/>
        </w:r>
        <w:r w:rsidR="00773B71" w:rsidRPr="0013138C">
          <w:rPr>
            <w:webHidden/>
          </w:rPr>
          <w:fldChar w:fldCharType="begin"/>
        </w:r>
        <w:r w:rsidR="00773B71" w:rsidRPr="0013138C">
          <w:rPr>
            <w:webHidden/>
          </w:rPr>
          <w:instrText xml:space="preserve"> PAGEREF _Toc102637797 \h </w:instrText>
        </w:r>
        <w:r w:rsidR="00773B71" w:rsidRPr="0013138C">
          <w:rPr>
            <w:webHidden/>
          </w:rPr>
        </w:r>
        <w:r w:rsidR="00773B71" w:rsidRPr="0013138C">
          <w:rPr>
            <w:webHidden/>
          </w:rPr>
          <w:fldChar w:fldCharType="separate"/>
        </w:r>
        <w:r w:rsidR="00123A25">
          <w:rPr>
            <w:webHidden/>
          </w:rPr>
          <w:t>62</w:t>
        </w:r>
        <w:r w:rsidR="00773B71" w:rsidRPr="0013138C">
          <w:rPr>
            <w:webHidden/>
          </w:rPr>
          <w:fldChar w:fldCharType="end"/>
        </w:r>
      </w:hyperlink>
    </w:p>
    <w:p w14:paraId="309AC6A8" w14:textId="5C3FA549" w:rsidR="00773B71" w:rsidRPr="0013138C" w:rsidRDefault="00CA05EB" w:rsidP="00BE4194">
      <w:pPr>
        <w:pStyle w:val="10"/>
        <w:rPr>
          <w:rFonts w:asciiTheme="minorHAnsi" w:eastAsiaTheme="minorEastAsia" w:hAnsiTheme="minorHAnsi" w:cstheme="minorBidi"/>
          <w:sz w:val="24"/>
          <w:szCs w:val="22"/>
        </w:rPr>
      </w:pPr>
      <w:hyperlink w:anchor="_Toc102637798" w:history="1">
        <w:r w:rsidR="00773B71" w:rsidRPr="0013138C">
          <w:rPr>
            <w:rStyle w:val="af"/>
            <w:rFonts w:hint="eastAsia"/>
            <w:color w:val="auto"/>
          </w:rPr>
          <w:t>表</w:t>
        </w:r>
        <w:r w:rsidR="00773B71" w:rsidRPr="0013138C">
          <w:rPr>
            <w:rStyle w:val="af"/>
            <w:color w:val="auto"/>
          </w:rPr>
          <w:t>13-2</w:t>
        </w:r>
        <w:r w:rsidR="00773B71" w:rsidRPr="0013138C">
          <w:rPr>
            <w:rStyle w:val="af"/>
            <w:rFonts w:hint="eastAsia"/>
            <w:color w:val="auto"/>
          </w:rPr>
          <w:t>：不動產餘額明細表</w:t>
        </w:r>
        <w:r w:rsidR="00773B71" w:rsidRPr="0013138C">
          <w:rPr>
            <w:rStyle w:val="af"/>
            <w:color w:val="auto"/>
          </w:rPr>
          <w:t>(</w:t>
        </w:r>
        <w:r w:rsidR="00773B71" w:rsidRPr="0013138C">
          <w:rPr>
            <w:rStyle w:val="af"/>
            <w:rFonts w:hint="eastAsia"/>
            <w:color w:val="auto"/>
          </w:rPr>
          <w:t>總計</w:t>
        </w:r>
        <w:r w:rsidR="00773B71" w:rsidRPr="0013138C">
          <w:rPr>
            <w:rStyle w:val="af"/>
            <w:color w:val="auto"/>
          </w:rPr>
          <w:t>)</w:t>
        </w:r>
        <w:r w:rsidR="00773B71" w:rsidRPr="0013138C">
          <w:rPr>
            <w:webHidden/>
          </w:rPr>
          <w:tab/>
        </w:r>
        <w:r w:rsidR="00773B71" w:rsidRPr="0013138C">
          <w:rPr>
            <w:webHidden/>
          </w:rPr>
          <w:fldChar w:fldCharType="begin"/>
        </w:r>
        <w:r w:rsidR="00773B71" w:rsidRPr="0013138C">
          <w:rPr>
            <w:webHidden/>
          </w:rPr>
          <w:instrText xml:space="preserve"> PAGEREF _Toc102637798 \h </w:instrText>
        </w:r>
        <w:r w:rsidR="00773B71" w:rsidRPr="0013138C">
          <w:rPr>
            <w:webHidden/>
          </w:rPr>
        </w:r>
        <w:r w:rsidR="00773B71" w:rsidRPr="0013138C">
          <w:rPr>
            <w:webHidden/>
          </w:rPr>
          <w:fldChar w:fldCharType="separate"/>
        </w:r>
        <w:r w:rsidR="00123A25">
          <w:rPr>
            <w:webHidden/>
          </w:rPr>
          <w:t>66</w:t>
        </w:r>
        <w:r w:rsidR="00773B71" w:rsidRPr="0013138C">
          <w:rPr>
            <w:webHidden/>
          </w:rPr>
          <w:fldChar w:fldCharType="end"/>
        </w:r>
      </w:hyperlink>
    </w:p>
    <w:p w14:paraId="3CC3E4D6" w14:textId="3048BC66" w:rsidR="00773B71" w:rsidRPr="0013138C" w:rsidRDefault="00CA05EB" w:rsidP="00BE4194">
      <w:pPr>
        <w:pStyle w:val="10"/>
        <w:rPr>
          <w:rFonts w:asciiTheme="minorHAnsi" w:eastAsiaTheme="minorEastAsia" w:hAnsiTheme="minorHAnsi" w:cstheme="minorBidi"/>
          <w:sz w:val="24"/>
          <w:szCs w:val="22"/>
        </w:rPr>
      </w:pPr>
      <w:hyperlink w:anchor="_Toc102637799" w:history="1">
        <w:r w:rsidR="00773B71" w:rsidRPr="0013138C">
          <w:rPr>
            <w:rStyle w:val="af"/>
            <w:rFonts w:hint="eastAsia"/>
            <w:color w:val="auto"/>
          </w:rPr>
          <w:t>表</w:t>
        </w:r>
        <w:r w:rsidR="00773B71" w:rsidRPr="0013138C">
          <w:rPr>
            <w:rStyle w:val="af"/>
            <w:color w:val="auto"/>
          </w:rPr>
          <w:t>13-4</w:t>
        </w:r>
        <w:r w:rsidR="00773B71" w:rsidRPr="0013138C">
          <w:rPr>
            <w:rStyle w:val="af"/>
            <w:rFonts w:hint="eastAsia"/>
            <w:color w:val="auto"/>
          </w:rPr>
          <w:t>：國外及大陸地區不動產投資情形明細表</w:t>
        </w:r>
        <w:r w:rsidR="00773B71" w:rsidRPr="0013138C">
          <w:rPr>
            <w:webHidden/>
          </w:rPr>
          <w:tab/>
        </w:r>
        <w:r w:rsidR="00773B71" w:rsidRPr="0013138C">
          <w:rPr>
            <w:webHidden/>
          </w:rPr>
          <w:fldChar w:fldCharType="begin"/>
        </w:r>
        <w:r w:rsidR="00773B71" w:rsidRPr="0013138C">
          <w:rPr>
            <w:webHidden/>
          </w:rPr>
          <w:instrText xml:space="preserve"> PAGEREF _Toc102637799 \h </w:instrText>
        </w:r>
        <w:r w:rsidR="00773B71" w:rsidRPr="0013138C">
          <w:rPr>
            <w:webHidden/>
          </w:rPr>
        </w:r>
        <w:r w:rsidR="00773B71" w:rsidRPr="0013138C">
          <w:rPr>
            <w:webHidden/>
          </w:rPr>
          <w:fldChar w:fldCharType="separate"/>
        </w:r>
        <w:r w:rsidR="00123A25">
          <w:rPr>
            <w:webHidden/>
          </w:rPr>
          <w:t>69</w:t>
        </w:r>
        <w:r w:rsidR="00773B71" w:rsidRPr="0013138C">
          <w:rPr>
            <w:webHidden/>
          </w:rPr>
          <w:fldChar w:fldCharType="end"/>
        </w:r>
      </w:hyperlink>
    </w:p>
    <w:p w14:paraId="422EBC5C" w14:textId="2FC678BB" w:rsidR="00773B71" w:rsidRPr="0013138C" w:rsidRDefault="00CA05EB" w:rsidP="00BE4194">
      <w:pPr>
        <w:pStyle w:val="10"/>
        <w:rPr>
          <w:rFonts w:asciiTheme="minorHAnsi" w:eastAsiaTheme="minorEastAsia" w:hAnsiTheme="minorHAnsi" w:cstheme="minorBidi"/>
          <w:sz w:val="24"/>
          <w:szCs w:val="22"/>
        </w:rPr>
      </w:pPr>
      <w:hyperlink w:anchor="_Toc102637800" w:history="1">
        <w:r w:rsidR="00773B71" w:rsidRPr="0013138C">
          <w:rPr>
            <w:rStyle w:val="af"/>
            <w:rFonts w:hint="eastAsia"/>
            <w:color w:val="auto"/>
          </w:rPr>
          <w:t>表</w:t>
        </w:r>
        <w:r w:rsidR="00773B71" w:rsidRPr="0013138C">
          <w:rPr>
            <w:rStyle w:val="af"/>
            <w:color w:val="auto"/>
          </w:rPr>
          <w:t>16-1-1</w:t>
        </w:r>
        <w:r w:rsidR="00773B71" w:rsidRPr="0013138C">
          <w:rPr>
            <w:rStyle w:val="af"/>
            <w:rFonts w:hint="eastAsia"/>
            <w:color w:val="auto"/>
          </w:rPr>
          <w:t>：衍生性商品餘額明細表－期貨與遠期契約</w:t>
        </w:r>
        <w:r w:rsidR="00773B71" w:rsidRPr="0013138C">
          <w:rPr>
            <w:webHidden/>
          </w:rPr>
          <w:tab/>
        </w:r>
        <w:r w:rsidR="00773B71" w:rsidRPr="0013138C">
          <w:rPr>
            <w:webHidden/>
          </w:rPr>
          <w:fldChar w:fldCharType="begin"/>
        </w:r>
        <w:r w:rsidR="00773B71" w:rsidRPr="0013138C">
          <w:rPr>
            <w:webHidden/>
          </w:rPr>
          <w:instrText xml:space="preserve"> PAGEREF _Toc102637800 \h </w:instrText>
        </w:r>
        <w:r w:rsidR="00773B71" w:rsidRPr="0013138C">
          <w:rPr>
            <w:webHidden/>
          </w:rPr>
        </w:r>
        <w:r w:rsidR="00773B71" w:rsidRPr="0013138C">
          <w:rPr>
            <w:webHidden/>
          </w:rPr>
          <w:fldChar w:fldCharType="separate"/>
        </w:r>
        <w:r w:rsidR="00123A25">
          <w:rPr>
            <w:webHidden/>
          </w:rPr>
          <w:t>70</w:t>
        </w:r>
        <w:r w:rsidR="00773B71" w:rsidRPr="0013138C">
          <w:rPr>
            <w:webHidden/>
          </w:rPr>
          <w:fldChar w:fldCharType="end"/>
        </w:r>
      </w:hyperlink>
    </w:p>
    <w:p w14:paraId="15FCEE5D" w14:textId="058C5DF0" w:rsidR="00773B71" w:rsidRPr="0013138C" w:rsidRDefault="00CA05EB" w:rsidP="00BE4194">
      <w:pPr>
        <w:pStyle w:val="10"/>
        <w:rPr>
          <w:rFonts w:asciiTheme="minorHAnsi" w:eastAsiaTheme="minorEastAsia" w:hAnsiTheme="minorHAnsi" w:cstheme="minorBidi"/>
          <w:sz w:val="24"/>
          <w:szCs w:val="22"/>
        </w:rPr>
      </w:pPr>
      <w:hyperlink w:anchor="_Toc102637801" w:history="1">
        <w:r w:rsidR="00773B71" w:rsidRPr="0013138C">
          <w:rPr>
            <w:rStyle w:val="af"/>
            <w:rFonts w:hint="eastAsia"/>
            <w:color w:val="auto"/>
          </w:rPr>
          <w:t>表</w:t>
        </w:r>
        <w:r w:rsidR="00773B71" w:rsidRPr="0013138C">
          <w:rPr>
            <w:rStyle w:val="af"/>
            <w:color w:val="auto"/>
          </w:rPr>
          <w:t>16-1-2</w:t>
        </w:r>
        <w:r w:rsidR="00773B71" w:rsidRPr="0013138C">
          <w:rPr>
            <w:rStyle w:val="af"/>
            <w:rFonts w:hint="eastAsia"/>
            <w:color w:val="auto"/>
          </w:rPr>
          <w:t>：衍生性商品餘額明細表－交換</w:t>
        </w:r>
        <w:r w:rsidR="00773B71" w:rsidRPr="0013138C">
          <w:rPr>
            <w:webHidden/>
          </w:rPr>
          <w:tab/>
        </w:r>
        <w:r w:rsidR="00773B71" w:rsidRPr="0013138C">
          <w:rPr>
            <w:webHidden/>
          </w:rPr>
          <w:fldChar w:fldCharType="begin"/>
        </w:r>
        <w:r w:rsidR="00773B71" w:rsidRPr="0013138C">
          <w:rPr>
            <w:webHidden/>
          </w:rPr>
          <w:instrText xml:space="preserve"> PAGEREF _Toc102637801 \h </w:instrText>
        </w:r>
        <w:r w:rsidR="00773B71" w:rsidRPr="0013138C">
          <w:rPr>
            <w:webHidden/>
          </w:rPr>
        </w:r>
        <w:r w:rsidR="00773B71" w:rsidRPr="0013138C">
          <w:rPr>
            <w:webHidden/>
          </w:rPr>
          <w:fldChar w:fldCharType="separate"/>
        </w:r>
        <w:r w:rsidR="00123A25">
          <w:rPr>
            <w:webHidden/>
          </w:rPr>
          <w:t>78</w:t>
        </w:r>
        <w:r w:rsidR="00773B71" w:rsidRPr="0013138C">
          <w:rPr>
            <w:webHidden/>
          </w:rPr>
          <w:fldChar w:fldCharType="end"/>
        </w:r>
      </w:hyperlink>
    </w:p>
    <w:p w14:paraId="23513091" w14:textId="6F562AC9" w:rsidR="00773B71" w:rsidRPr="0013138C" w:rsidRDefault="00CA05EB" w:rsidP="00BE4194">
      <w:pPr>
        <w:pStyle w:val="10"/>
        <w:rPr>
          <w:rFonts w:asciiTheme="minorHAnsi" w:eastAsiaTheme="minorEastAsia" w:hAnsiTheme="minorHAnsi" w:cstheme="minorBidi"/>
          <w:sz w:val="24"/>
          <w:szCs w:val="22"/>
        </w:rPr>
      </w:pPr>
      <w:hyperlink w:anchor="_Toc102637802" w:history="1">
        <w:r w:rsidR="00773B71" w:rsidRPr="0013138C">
          <w:rPr>
            <w:rStyle w:val="af"/>
            <w:rFonts w:hint="eastAsia"/>
            <w:color w:val="auto"/>
          </w:rPr>
          <w:t>表</w:t>
        </w:r>
        <w:r w:rsidR="00773B71" w:rsidRPr="0013138C">
          <w:rPr>
            <w:rStyle w:val="af"/>
            <w:color w:val="auto"/>
          </w:rPr>
          <w:t>16-1-3</w:t>
        </w:r>
        <w:r w:rsidR="00773B71" w:rsidRPr="0013138C">
          <w:rPr>
            <w:rStyle w:val="af"/>
            <w:rFonts w:hint="eastAsia"/>
            <w:color w:val="auto"/>
          </w:rPr>
          <w:t>：衍生性商品餘額明細表－買入選擇權</w:t>
        </w:r>
        <w:r w:rsidR="00773B71" w:rsidRPr="0013138C">
          <w:rPr>
            <w:rStyle w:val="af"/>
            <w:color w:val="auto"/>
          </w:rPr>
          <w:t>(</w:t>
        </w:r>
        <w:r w:rsidR="00773B71" w:rsidRPr="0013138C">
          <w:rPr>
            <w:rStyle w:val="af"/>
            <w:rFonts w:hint="eastAsia"/>
            <w:color w:val="auto"/>
          </w:rPr>
          <w:t>含認購《售》權證</w:t>
        </w:r>
        <w:r w:rsidR="00773B71" w:rsidRPr="0013138C">
          <w:rPr>
            <w:rStyle w:val="af"/>
            <w:color w:val="auto"/>
          </w:rPr>
          <w:t>)</w:t>
        </w:r>
        <w:r w:rsidR="00773B71" w:rsidRPr="0013138C">
          <w:rPr>
            <w:webHidden/>
          </w:rPr>
          <w:tab/>
        </w:r>
        <w:r w:rsidR="00773B71" w:rsidRPr="0013138C">
          <w:rPr>
            <w:webHidden/>
          </w:rPr>
          <w:fldChar w:fldCharType="begin"/>
        </w:r>
        <w:r w:rsidR="00773B71" w:rsidRPr="0013138C">
          <w:rPr>
            <w:webHidden/>
          </w:rPr>
          <w:instrText xml:space="preserve"> PAGEREF _Toc102637802 \h </w:instrText>
        </w:r>
        <w:r w:rsidR="00773B71" w:rsidRPr="0013138C">
          <w:rPr>
            <w:webHidden/>
          </w:rPr>
        </w:r>
        <w:r w:rsidR="00773B71" w:rsidRPr="0013138C">
          <w:rPr>
            <w:webHidden/>
          </w:rPr>
          <w:fldChar w:fldCharType="separate"/>
        </w:r>
        <w:r w:rsidR="00123A25">
          <w:rPr>
            <w:webHidden/>
          </w:rPr>
          <w:t>84</w:t>
        </w:r>
        <w:r w:rsidR="00773B71" w:rsidRPr="0013138C">
          <w:rPr>
            <w:webHidden/>
          </w:rPr>
          <w:fldChar w:fldCharType="end"/>
        </w:r>
      </w:hyperlink>
    </w:p>
    <w:p w14:paraId="7CC0E8CA" w14:textId="79E1E147" w:rsidR="00773B71" w:rsidRPr="0013138C" w:rsidRDefault="00CA05EB" w:rsidP="00BE4194">
      <w:pPr>
        <w:pStyle w:val="10"/>
        <w:rPr>
          <w:rFonts w:asciiTheme="minorHAnsi" w:eastAsiaTheme="minorEastAsia" w:hAnsiTheme="minorHAnsi" w:cstheme="minorBidi"/>
          <w:sz w:val="24"/>
          <w:szCs w:val="22"/>
        </w:rPr>
      </w:pPr>
      <w:hyperlink w:anchor="_Toc102637803" w:history="1">
        <w:r w:rsidR="00773B71" w:rsidRPr="0013138C">
          <w:rPr>
            <w:rStyle w:val="af"/>
            <w:rFonts w:hint="eastAsia"/>
            <w:color w:val="auto"/>
          </w:rPr>
          <w:t>表</w:t>
        </w:r>
        <w:r w:rsidR="00773B71" w:rsidRPr="0013138C">
          <w:rPr>
            <w:rStyle w:val="af"/>
            <w:color w:val="auto"/>
          </w:rPr>
          <w:t>16-2-1</w:t>
        </w:r>
        <w:r w:rsidR="00773B71" w:rsidRPr="0013138C">
          <w:rPr>
            <w:rStyle w:val="af"/>
            <w:rFonts w:hint="eastAsia"/>
            <w:color w:val="auto"/>
          </w:rPr>
          <w:t>：衍生性商品餘額明細表</w:t>
        </w:r>
        <w:r w:rsidR="00773B71" w:rsidRPr="0013138C">
          <w:rPr>
            <w:rStyle w:val="af"/>
            <w:color w:val="auto"/>
          </w:rPr>
          <w:t>(</w:t>
        </w:r>
        <w:r w:rsidR="00773B71" w:rsidRPr="0013138C">
          <w:rPr>
            <w:rStyle w:val="af"/>
            <w:rFonts w:hint="eastAsia"/>
            <w:color w:val="auto"/>
          </w:rPr>
          <w:t>總計</w:t>
        </w:r>
        <w:r w:rsidR="00773B71" w:rsidRPr="0013138C">
          <w:rPr>
            <w:rStyle w:val="af"/>
            <w:color w:val="auto"/>
          </w:rPr>
          <w:t>)</w:t>
        </w:r>
        <w:r w:rsidR="00773B71" w:rsidRPr="0013138C">
          <w:rPr>
            <w:rStyle w:val="af"/>
            <w:rFonts w:hint="eastAsia"/>
            <w:color w:val="auto"/>
          </w:rPr>
          <w:t>－以避險為目的</w:t>
        </w:r>
        <w:r w:rsidR="00773B71" w:rsidRPr="0013138C">
          <w:rPr>
            <w:webHidden/>
          </w:rPr>
          <w:tab/>
        </w:r>
        <w:r w:rsidR="00773B71" w:rsidRPr="0013138C">
          <w:rPr>
            <w:webHidden/>
          </w:rPr>
          <w:fldChar w:fldCharType="begin"/>
        </w:r>
        <w:r w:rsidR="00773B71" w:rsidRPr="0013138C">
          <w:rPr>
            <w:webHidden/>
          </w:rPr>
          <w:instrText xml:space="preserve"> PAGEREF _Toc102637803 \h </w:instrText>
        </w:r>
        <w:r w:rsidR="00773B71" w:rsidRPr="0013138C">
          <w:rPr>
            <w:webHidden/>
          </w:rPr>
        </w:r>
        <w:r w:rsidR="00773B71" w:rsidRPr="0013138C">
          <w:rPr>
            <w:webHidden/>
          </w:rPr>
          <w:fldChar w:fldCharType="separate"/>
        </w:r>
        <w:r w:rsidR="00123A25">
          <w:rPr>
            <w:webHidden/>
          </w:rPr>
          <w:t>92</w:t>
        </w:r>
        <w:r w:rsidR="00773B71" w:rsidRPr="0013138C">
          <w:rPr>
            <w:webHidden/>
          </w:rPr>
          <w:fldChar w:fldCharType="end"/>
        </w:r>
      </w:hyperlink>
    </w:p>
    <w:p w14:paraId="0FAF7D7B" w14:textId="4002133D" w:rsidR="00773B71" w:rsidRPr="0013138C" w:rsidRDefault="00CA05EB" w:rsidP="00BE4194">
      <w:pPr>
        <w:pStyle w:val="10"/>
        <w:rPr>
          <w:rFonts w:asciiTheme="minorHAnsi" w:eastAsiaTheme="minorEastAsia" w:hAnsiTheme="minorHAnsi" w:cstheme="minorBidi"/>
          <w:sz w:val="24"/>
          <w:szCs w:val="22"/>
        </w:rPr>
      </w:pPr>
      <w:hyperlink w:anchor="_Toc102637804" w:history="1">
        <w:r w:rsidR="00773B71" w:rsidRPr="0013138C">
          <w:rPr>
            <w:rStyle w:val="af"/>
            <w:rFonts w:hint="eastAsia"/>
            <w:color w:val="auto"/>
          </w:rPr>
          <w:t>表</w:t>
        </w:r>
        <w:r w:rsidR="00773B71" w:rsidRPr="0013138C">
          <w:rPr>
            <w:rStyle w:val="af"/>
            <w:color w:val="auto"/>
          </w:rPr>
          <w:t>19-5</w:t>
        </w:r>
        <w:r w:rsidR="00773B71" w:rsidRPr="0013138C">
          <w:rPr>
            <w:rStyle w:val="af"/>
            <w:rFonts w:hint="eastAsia"/>
            <w:color w:val="auto"/>
          </w:rPr>
          <w:t>：再保險資產－再保人別</w:t>
        </w:r>
        <w:r w:rsidR="00773B71" w:rsidRPr="0013138C">
          <w:rPr>
            <w:webHidden/>
          </w:rPr>
          <w:tab/>
        </w:r>
        <w:r w:rsidR="00773B71" w:rsidRPr="0013138C">
          <w:rPr>
            <w:webHidden/>
          </w:rPr>
          <w:fldChar w:fldCharType="begin"/>
        </w:r>
        <w:r w:rsidR="00773B71" w:rsidRPr="0013138C">
          <w:rPr>
            <w:webHidden/>
          </w:rPr>
          <w:instrText xml:space="preserve"> PAGEREF _Toc102637804 \h </w:instrText>
        </w:r>
        <w:r w:rsidR="00773B71" w:rsidRPr="0013138C">
          <w:rPr>
            <w:webHidden/>
          </w:rPr>
        </w:r>
        <w:r w:rsidR="00773B71" w:rsidRPr="0013138C">
          <w:rPr>
            <w:webHidden/>
          </w:rPr>
          <w:fldChar w:fldCharType="separate"/>
        </w:r>
        <w:r w:rsidR="00123A25">
          <w:rPr>
            <w:webHidden/>
          </w:rPr>
          <w:t>93</w:t>
        </w:r>
        <w:r w:rsidR="00773B71" w:rsidRPr="0013138C">
          <w:rPr>
            <w:webHidden/>
          </w:rPr>
          <w:fldChar w:fldCharType="end"/>
        </w:r>
      </w:hyperlink>
    </w:p>
    <w:p w14:paraId="5A6D80F8" w14:textId="6F4AEE17" w:rsidR="00773B71" w:rsidRPr="0013138C" w:rsidRDefault="00CA05EB" w:rsidP="00BE4194">
      <w:pPr>
        <w:pStyle w:val="10"/>
        <w:rPr>
          <w:rFonts w:asciiTheme="minorHAnsi" w:eastAsiaTheme="minorEastAsia" w:hAnsiTheme="minorHAnsi" w:cstheme="minorBidi"/>
          <w:sz w:val="24"/>
          <w:szCs w:val="22"/>
        </w:rPr>
      </w:pPr>
      <w:hyperlink w:anchor="_Toc102637805" w:history="1">
        <w:r w:rsidR="00773B71" w:rsidRPr="0013138C">
          <w:rPr>
            <w:rStyle w:val="af"/>
            <w:rFonts w:hint="eastAsia"/>
            <w:color w:val="auto"/>
          </w:rPr>
          <w:t>表</w:t>
        </w:r>
        <w:r w:rsidR="00773B71" w:rsidRPr="0013138C">
          <w:rPr>
            <w:rStyle w:val="af"/>
            <w:color w:val="auto"/>
          </w:rPr>
          <w:t>19-6</w:t>
        </w:r>
        <w:r w:rsidR="00773B71" w:rsidRPr="0013138C">
          <w:rPr>
            <w:rStyle w:val="af"/>
            <w:rFonts w:hint="eastAsia"/>
            <w:color w:val="auto"/>
          </w:rPr>
          <w:t>：再保險資產－帳齡分析</w:t>
        </w:r>
        <w:r w:rsidR="00773B71" w:rsidRPr="0013138C">
          <w:rPr>
            <w:rStyle w:val="af"/>
            <w:color w:val="auto"/>
          </w:rPr>
          <w:t>(</w:t>
        </w:r>
        <w:r w:rsidR="00773B71" w:rsidRPr="0013138C">
          <w:rPr>
            <w:rStyle w:val="af"/>
            <w:rFonts w:hint="eastAsia"/>
            <w:color w:val="auto"/>
          </w:rPr>
          <w:t>應攤回再保賠款與給付</w:t>
        </w:r>
        <w:r w:rsidR="00773B71" w:rsidRPr="0013138C">
          <w:rPr>
            <w:rStyle w:val="af"/>
            <w:color w:val="auto"/>
          </w:rPr>
          <w:t>)</w:t>
        </w:r>
        <w:r w:rsidR="00773B71" w:rsidRPr="0013138C">
          <w:rPr>
            <w:webHidden/>
          </w:rPr>
          <w:tab/>
        </w:r>
        <w:r w:rsidR="00773B71" w:rsidRPr="0013138C">
          <w:rPr>
            <w:webHidden/>
          </w:rPr>
          <w:fldChar w:fldCharType="begin"/>
        </w:r>
        <w:r w:rsidR="00773B71" w:rsidRPr="0013138C">
          <w:rPr>
            <w:webHidden/>
          </w:rPr>
          <w:instrText xml:space="preserve"> PAGEREF _Toc102637805 \h </w:instrText>
        </w:r>
        <w:r w:rsidR="00773B71" w:rsidRPr="0013138C">
          <w:rPr>
            <w:webHidden/>
          </w:rPr>
        </w:r>
        <w:r w:rsidR="00773B71" w:rsidRPr="0013138C">
          <w:rPr>
            <w:webHidden/>
          </w:rPr>
          <w:fldChar w:fldCharType="separate"/>
        </w:r>
        <w:r w:rsidR="00123A25">
          <w:rPr>
            <w:webHidden/>
          </w:rPr>
          <w:t>95</w:t>
        </w:r>
        <w:r w:rsidR="00773B71" w:rsidRPr="0013138C">
          <w:rPr>
            <w:webHidden/>
          </w:rPr>
          <w:fldChar w:fldCharType="end"/>
        </w:r>
      </w:hyperlink>
    </w:p>
    <w:p w14:paraId="35F98728" w14:textId="6CA9FBF0" w:rsidR="00773B71" w:rsidRPr="0013138C" w:rsidRDefault="00CA05EB" w:rsidP="00BE4194">
      <w:pPr>
        <w:pStyle w:val="10"/>
        <w:rPr>
          <w:rFonts w:asciiTheme="minorHAnsi" w:eastAsiaTheme="minorEastAsia" w:hAnsiTheme="minorHAnsi" w:cstheme="minorBidi"/>
          <w:sz w:val="24"/>
          <w:szCs w:val="22"/>
        </w:rPr>
      </w:pPr>
      <w:hyperlink w:anchor="_Toc102637806" w:history="1">
        <w:r w:rsidR="00773B71" w:rsidRPr="0013138C">
          <w:rPr>
            <w:rStyle w:val="af"/>
            <w:rFonts w:hint="eastAsia"/>
            <w:color w:val="auto"/>
          </w:rPr>
          <w:t>表</w:t>
        </w:r>
        <w:r w:rsidR="00773B71" w:rsidRPr="0013138C">
          <w:rPr>
            <w:rStyle w:val="af"/>
            <w:color w:val="auto"/>
          </w:rPr>
          <w:t>19-7</w:t>
        </w:r>
        <w:r w:rsidR="00773B71" w:rsidRPr="0013138C">
          <w:rPr>
            <w:rStyle w:val="af"/>
            <w:rFonts w:hint="eastAsia"/>
            <w:color w:val="auto"/>
          </w:rPr>
          <w:t>：再保險資產－帳齡分析</w:t>
        </w:r>
        <w:r w:rsidR="00773B71" w:rsidRPr="0013138C">
          <w:rPr>
            <w:rStyle w:val="af"/>
            <w:color w:val="auto"/>
          </w:rPr>
          <w:t>(</w:t>
        </w:r>
        <w:r w:rsidR="00773B71" w:rsidRPr="0013138C">
          <w:rPr>
            <w:rStyle w:val="af"/>
            <w:rFonts w:hint="eastAsia"/>
            <w:color w:val="auto"/>
          </w:rPr>
          <w:t>應收再保往來款項</w:t>
        </w:r>
        <w:r w:rsidR="00773B71" w:rsidRPr="0013138C">
          <w:rPr>
            <w:rStyle w:val="af"/>
            <w:color w:val="auto"/>
          </w:rPr>
          <w:t>)</w:t>
        </w:r>
        <w:r w:rsidR="00773B71" w:rsidRPr="0013138C">
          <w:rPr>
            <w:webHidden/>
          </w:rPr>
          <w:tab/>
        </w:r>
        <w:r w:rsidR="00773B71" w:rsidRPr="0013138C">
          <w:rPr>
            <w:webHidden/>
          </w:rPr>
          <w:fldChar w:fldCharType="begin"/>
        </w:r>
        <w:r w:rsidR="00773B71" w:rsidRPr="0013138C">
          <w:rPr>
            <w:webHidden/>
          </w:rPr>
          <w:instrText xml:space="preserve"> PAGEREF _Toc102637806 \h </w:instrText>
        </w:r>
        <w:r w:rsidR="00773B71" w:rsidRPr="0013138C">
          <w:rPr>
            <w:webHidden/>
          </w:rPr>
        </w:r>
        <w:r w:rsidR="00773B71" w:rsidRPr="0013138C">
          <w:rPr>
            <w:webHidden/>
          </w:rPr>
          <w:fldChar w:fldCharType="separate"/>
        </w:r>
        <w:r w:rsidR="00123A25">
          <w:rPr>
            <w:webHidden/>
          </w:rPr>
          <w:t>96</w:t>
        </w:r>
        <w:r w:rsidR="00773B71" w:rsidRPr="0013138C">
          <w:rPr>
            <w:webHidden/>
          </w:rPr>
          <w:fldChar w:fldCharType="end"/>
        </w:r>
      </w:hyperlink>
    </w:p>
    <w:p w14:paraId="40C2D3EF" w14:textId="1A80EA23" w:rsidR="00773B71" w:rsidRPr="0013138C" w:rsidRDefault="00CA05EB" w:rsidP="00BE4194">
      <w:pPr>
        <w:pStyle w:val="10"/>
        <w:rPr>
          <w:rFonts w:asciiTheme="minorHAnsi" w:eastAsiaTheme="minorEastAsia" w:hAnsiTheme="minorHAnsi" w:cstheme="minorBidi"/>
          <w:sz w:val="24"/>
          <w:szCs w:val="22"/>
        </w:rPr>
      </w:pPr>
      <w:hyperlink w:anchor="_Toc102637807" w:history="1">
        <w:r w:rsidR="00773B71" w:rsidRPr="0013138C">
          <w:rPr>
            <w:rStyle w:val="af"/>
            <w:rFonts w:hint="eastAsia"/>
            <w:color w:val="auto"/>
          </w:rPr>
          <w:t>表</w:t>
        </w:r>
        <w:r w:rsidR="00773B71" w:rsidRPr="0013138C">
          <w:rPr>
            <w:rStyle w:val="af"/>
            <w:color w:val="auto"/>
          </w:rPr>
          <w:t>21-1</w:t>
        </w:r>
        <w:r w:rsidR="00773B71" w:rsidRPr="0013138C">
          <w:rPr>
            <w:rStyle w:val="af"/>
            <w:rFonts w:hint="eastAsia"/>
            <w:color w:val="auto"/>
          </w:rPr>
          <w:t>：直接保險業務明細表</w:t>
        </w:r>
        <w:r w:rsidR="00773B71" w:rsidRPr="0013138C">
          <w:rPr>
            <w:webHidden/>
          </w:rPr>
          <w:tab/>
        </w:r>
        <w:r w:rsidR="00773B71" w:rsidRPr="0013138C">
          <w:rPr>
            <w:webHidden/>
          </w:rPr>
          <w:fldChar w:fldCharType="begin"/>
        </w:r>
        <w:r w:rsidR="00773B71" w:rsidRPr="0013138C">
          <w:rPr>
            <w:webHidden/>
          </w:rPr>
          <w:instrText xml:space="preserve"> PAGEREF _Toc102637807 \h </w:instrText>
        </w:r>
        <w:r w:rsidR="00773B71" w:rsidRPr="0013138C">
          <w:rPr>
            <w:webHidden/>
          </w:rPr>
        </w:r>
        <w:r w:rsidR="00773B71" w:rsidRPr="0013138C">
          <w:rPr>
            <w:webHidden/>
          </w:rPr>
          <w:fldChar w:fldCharType="separate"/>
        </w:r>
        <w:r w:rsidR="00123A25">
          <w:rPr>
            <w:webHidden/>
          </w:rPr>
          <w:t>97</w:t>
        </w:r>
        <w:r w:rsidR="00773B71" w:rsidRPr="0013138C">
          <w:rPr>
            <w:webHidden/>
          </w:rPr>
          <w:fldChar w:fldCharType="end"/>
        </w:r>
      </w:hyperlink>
    </w:p>
    <w:p w14:paraId="0D495FD4" w14:textId="5F8D7525" w:rsidR="00773B71" w:rsidRPr="0013138C" w:rsidRDefault="00CA05EB" w:rsidP="00BE4194">
      <w:pPr>
        <w:pStyle w:val="10"/>
        <w:rPr>
          <w:rFonts w:asciiTheme="minorHAnsi" w:eastAsiaTheme="minorEastAsia" w:hAnsiTheme="minorHAnsi" w:cstheme="minorBidi"/>
          <w:sz w:val="24"/>
          <w:szCs w:val="22"/>
        </w:rPr>
      </w:pPr>
      <w:hyperlink w:anchor="_Toc102637808" w:history="1">
        <w:r w:rsidR="00773B71" w:rsidRPr="0013138C">
          <w:rPr>
            <w:rStyle w:val="af"/>
            <w:rFonts w:hint="eastAsia"/>
            <w:color w:val="auto"/>
          </w:rPr>
          <w:t>表</w:t>
        </w:r>
        <w:r w:rsidR="00773B71" w:rsidRPr="0013138C">
          <w:rPr>
            <w:rStyle w:val="af"/>
            <w:color w:val="auto"/>
          </w:rPr>
          <w:t>21-3</w:t>
        </w:r>
        <w:r w:rsidR="00773B71" w:rsidRPr="0013138C">
          <w:rPr>
            <w:rStyle w:val="af"/>
            <w:rFonts w:hint="eastAsia"/>
            <w:color w:val="auto"/>
          </w:rPr>
          <w:t>：分入再保險業務明細表</w:t>
        </w:r>
        <w:r w:rsidR="00773B71" w:rsidRPr="0013138C">
          <w:rPr>
            <w:webHidden/>
          </w:rPr>
          <w:tab/>
        </w:r>
        <w:r w:rsidR="00773B71" w:rsidRPr="0013138C">
          <w:rPr>
            <w:webHidden/>
          </w:rPr>
          <w:fldChar w:fldCharType="begin"/>
        </w:r>
        <w:r w:rsidR="00773B71" w:rsidRPr="0013138C">
          <w:rPr>
            <w:webHidden/>
          </w:rPr>
          <w:instrText xml:space="preserve"> PAGEREF _Toc102637808 \h </w:instrText>
        </w:r>
        <w:r w:rsidR="00773B71" w:rsidRPr="0013138C">
          <w:rPr>
            <w:webHidden/>
          </w:rPr>
        </w:r>
        <w:r w:rsidR="00773B71" w:rsidRPr="0013138C">
          <w:rPr>
            <w:webHidden/>
          </w:rPr>
          <w:fldChar w:fldCharType="separate"/>
        </w:r>
        <w:r w:rsidR="00123A25">
          <w:rPr>
            <w:webHidden/>
          </w:rPr>
          <w:t>100</w:t>
        </w:r>
        <w:r w:rsidR="00773B71" w:rsidRPr="0013138C">
          <w:rPr>
            <w:webHidden/>
          </w:rPr>
          <w:fldChar w:fldCharType="end"/>
        </w:r>
      </w:hyperlink>
    </w:p>
    <w:p w14:paraId="52EDFFFC" w14:textId="2FCB92BC" w:rsidR="00773B71" w:rsidRPr="0013138C" w:rsidRDefault="00CA05EB" w:rsidP="00BE4194">
      <w:pPr>
        <w:pStyle w:val="10"/>
        <w:rPr>
          <w:rFonts w:asciiTheme="minorHAnsi" w:eastAsiaTheme="minorEastAsia" w:hAnsiTheme="minorHAnsi" w:cstheme="minorBidi"/>
          <w:sz w:val="24"/>
          <w:szCs w:val="22"/>
        </w:rPr>
      </w:pPr>
      <w:hyperlink w:anchor="_Toc102637809" w:history="1">
        <w:r w:rsidR="00773B71" w:rsidRPr="0013138C">
          <w:rPr>
            <w:rStyle w:val="af"/>
            <w:rFonts w:hint="eastAsia"/>
            <w:color w:val="auto"/>
          </w:rPr>
          <w:t>表</w:t>
        </w:r>
        <w:r w:rsidR="00773B71" w:rsidRPr="0013138C">
          <w:rPr>
            <w:rStyle w:val="af"/>
            <w:color w:val="auto"/>
          </w:rPr>
          <w:t>21-8</w:t>
        </w:r>
        <w:r w:rsidR="00773B71" w:rsidRPr="0013138C">
          <w:rPr>
            <w:rStyle w:val="af"/>
            <w:rFonts w:hint="eastAsia"/>
            <w:color w:val="auto"/>
          </w:rPr>
          <w:t>：保單紅利明細表之二</w:t>
        </w:r>
        <w:r w:rsidR="00773B71" w:rsidRPr="0013138C">
          <w:rPr>
            <w:webHidden/>
          </w:rPr>
          <w:tab/>
        </w:r>
        <w:r w:rsidR="00773B71" w:rsidRPr="0013138C">
          <w:rPr>
            <w:webHidden/>
          </w:rPr>
          <w:fldChar w:fldCharType="begin"/>
        </w:r>
        <w:r w:rsidR="00773B71" w:rsidRPr="0013138C">
          <w:rPr>
            <w:webHidden/>
          </w:rPr>
          <w:instrText xml:space="preserve"> PAGEREF _Toc102637809 \h </w:instrText>
        </w:r>
        <w:r w:rsidR="00773B71" w:rsidRPr="0013138C">
          <w:rPr>
            <w:webHidden/>
          </w:rPr>
        </w:r>
        <w:r w:rsidR="00773B71" w:rsidRPr="0013138C">
          <w:rPr>
            <w:webHidden/>
          </w:rPr>
          <w:fldChar w:fldCharType="separate"/>
        </w:r>
        <w:r w:rsidR="00123A25">
          <w:rPr>
            <w:webHidden/>
          </w:rPr>
          <w:t>103</w:t>
        </w:r>
        <w:r w:rsidR="00773B71" w:rsidRPr="0013138C">
          <w:rPr>
            <w:webHidden/>
          </w:rPr>
          <w:fldChar w:fldCharType="end"/>
        </w:r>
      </w:hyperlink>
    </w:p>
    <w:p w14:paraId="0F825AB0" w14:textId="194169E9" w:rsidR="00773B71" w:rsidRPr="0013138C" w:rsidRDefault="00CA05EB" w:rsidP="00BE4194">
      <w:pPr>
        <w:pStyle w:val="10"/>
        <w:rPr>
          <w:rFonts w:asciiTheme="minorHAnsi" w:eastAsiaTheme="minorEastAsia" w:hAnsiTheme="minorHAnsi" w:cstheme="minorBidi"/>
          <w:sz w:val="24"/>
          <w:szCs w:val="22"/>
        </w:rPr>
      </w:pPr>
      <w:hyperlink w:anchor="_Toc102637810" w:history="1">
        <w:r w:rsidR="00773B71" w:rsidRPr="0013138C">
          <w:rPr>
            <w:rStyle w:val="af"/>
            <w:rFonts w:hint="eastAsia"/>
            <w:color w:val="auto"/>
          </w:rPr>
          <w:t>表</w:t>
        </w:r>
        <w:r w:rsidR="00773B71" w:rsidRPr="0013138C">
          <w:rPr>
            <w:rStyle w:val="af"/>
            <w:color w:val="auto"/>
          </w:rPr>
          <w:t>23</w:t>
        </w:r>
        <w:r w:rsidR="00773B71" w:rsidRPr="0013138C">
          <w:rPr>
            <w:rStyle w:val="af"/>
            <w:rFonts w:hint="eastAsia"/>
            <w:color w:val="auto"/>
          </w:rPr>
          <w:t>：有效契約責任準備金明細表</w:t>
        </w:r>
        <w:r w:rsidR="00773B71" w:rsidRPr="0013138C">
          <w:rPr>
            <w:webHidden/>
          </w:rPr>
          <w:tab/>
        </w:r>
        <w:r w:rsidR="00773B71" w:rsidRPr="0013138C">
          <w:rPr>
            <w:webHidden/>
          </w:rPr>
          <w:fldChar w:fldCharType="begin"/>
        </w:r>
        <w:r w:rsidR="00773B71" w:rsidRPr="0013138C">
          <w:rPr>
            <w:webHidden/>
          </w:rPr>
          <w:instrText xml:space="preserve"> PAGEREF _Toc102637810 \h </w:instrText>
        </w:r>
        <w:r w:rsidR="00773B71" w:rsidRPr="0013138C">
          <w:rPr>
            <w:webHidden/>
          </w:rPr>
        </w:r>
        <w:r w:rsidR="00773B71" w:rsidRPr="0013138C">
          <w:rPr>
            <w:webHidden/>
          </w:rPr>
          <w:fldChar w:fldCharType="separate"/>
        </w:r>
        <w:r w:rsidR="00123A25">
          <w:rPr>
            <w:webHidden/>
          </w:rPr>
          <w:t>105</w:t>
        </w:r>
        <w:r w:rsidR="00773B71" w:rsidRPr="0013138C">
          <w:rPr>
            <w:webHidden/>
          </w:rPr>
          <w:fldChar w:fldCharType="end"/>
        </w:r>
      </w:hyperlink>
    </w:p>
    <w:p w14:paraId="16DDDA3F" w14:textId="396F304B" w:rsidR="00773B71" w:rsidRPr="0013138C" w:rsidRDefault="00CA05EB" w:rsidP="00BE4194">
      <w:pPr>
        <w:pStyle w:val="10"/>
        <w:rPr>
          <w:rFonts w:asciiTheme="minorHAnsi" w:eastAsiaTheme="minorEastAsia" w:hAnsiTheme="minorHAnsi" w:cstheme="minorBidi"/>
          <w:sz w:val="24"/>
          <w:szCs w:val="22"/>
        </w:rPr>
      </w:pPr>
      <w:hyperlink w:anchor="_Toc102637811" w:history="1">
        <w:r w:rsidR="00773B71" w:rsidRPr="0013138C">
          <w:rPr>
            <w:rStyle w:val="af"/>
            <w:rFonts w:hint="eastAsia"/>
            <w:color w:val="auto"/>
          </w:rPr>
          <w:t>表</w:t>
        </w:r>
        <w:r w:rsidR="00773B71" w:rsidRPr="0013138C">
          <w:rPr>
            <w:rStyle w:val="af"/>
            <w:color w:val="auto"/>
          </w:rPr>
          <w:t>24</w:t>
        </w:r>
        <w:r w:rsidR="00773B71" w:rsidRPr="0013138C">
          <w:rPr>
            <w:rStyle w:val="af"/>
            <w:rFonts w:hint="eastAsia"/>
            <w:color w:val="auto"/>
          </w:rPr>
          <w:t>：未滿期保費準備金明細表</w:t>
        </w:r>
        <w:r w:rsidR="00773B71" w:rsidRPr="0013138C">
          <w:rPr>
            <w:webHidden/>
          </w:rPr>
          <w:tab/>
        </w:r>
        <w:r w:rsidR="00773B71" w:rsidRPr="0013138C">
          <w:rPr>
            <w:webHidden/>
          </w:rPr>
          <w:fldChar w:fldCharType="begin"/>
        </w:r>
        <w:r w:rsidR="00773B71" w:rsidRPr="0013138C">
          <w:rPr>
            <w:webHidden/>
          </w:rPr>
          <w:instrText xml:space="preserve"> PAGEREF _Toc102637811 \h </w:instrText>
        </w:r>
        <w:r w:rsidR="00773B71" w:rsidRPr="0013138C">
          <w:rPr>
            <w:webHidden/>
          </w:rPr>
        </w:r>
        <w:r w:rsidR="00773B71" w:rsidRPr="0013138C">
          <w:rPr>
            <w:webHidden/>
          </w:rPr>
          <w:fldChar w:fldCharType="separate"/>
        </w:r>
        <w:r w:rsidR="00123A25">
          <w:rPr>
            <w:webHidden/>
          </w:rPr>
          <w:t>109</w:t>
        </w:r>
        <w:r w:rsidR="00773B71" w:rsidRPr="0013138C">
          <w:rPr>
            <w:webHidden/>
          </w:rPr>
          <w:fldChar w:fldCharType="end"/>
        </w:r>
      </w:hyperlink>
    </w:p>
    <w:p w14:paraId="580A613A" w14:textId="73F71FCD" w:rsidR="00773B71" w:rsidRPr="0013138C" w:rsidRDefault="00CA05EB" w:rsidP="00BE4194">
      <w:pPr>
        <w:pStyle w:val="10"/>
        <w:rPr>
          <w:rFonts w:asciiTheme="minorHAnsi" w:eastAsiaTheme="minorEastAsia" w:hAnsiTheme="minorHAnsi" w:cstheme="minorBidi"/>
          <w:sz w:val="24"/>
          <w:szCs w:val="22"/>
        </w:rPr>
      </w:pPr>
      <w:hyperlink w:anchor="_Toc102637812" w:history="1">
        <w:r w:rsidR="00773B71" w:rsidRPr="0013138C">
          <w:rPr>
            <w:rStyle w:val="af"/>
            <w:rFonts w:hint="eastAsia"/>
            <w:color w:val="auto"/>
          </w:rPr>
          <w:t>表</w:t>
        </w:r>
        <w:r w:rsidR="00773B71" w:rsidRPr="0013138C">
          <w:rPr>
            <w:rStyle w:val="af"/>
            <w:color w:val="auto"/>
          </w:rPr>
          <w:t>25-1</w:t>
        </w:r>
        <w:r w:rsidR="00773B71" w:rsidRPr="0013138C">
          <w:rPr>
            <w:rStyle w:val="af"/>
            <w:rFonts w:hint="eastAsia"/>
            <w:color w:val="auto"/>
          </w:rPr>
          <w:t>：重大事故特別準備金明細表</w:t>
        </w:r>
        <w:r w:rsidR="00773B71" w:rsidRPr="0013138C">
          <w:rPr>
            <w:webHidden/>
          </w:rPr>
          <w:tab/>
        </w:r>
        <w:r w:rsidR="00773B71" w:rsidRPr="0013138C">
          <w:rPr>
            <w:webHidden/>
          </w:rPr>
          <w:fldChar w:fldCharType="begin"/>
        </w:r>
        <w:r w:rsidR="00773B71" w:rsidRPr="0013138C">
          <w:rPr>
            <w:webHidden/>
          </w:rPr>
          <w:instrText xml:space="preserve"> PAGEREF _Toc102637812 \h </w:instrText>
        </w:r>
        <w:r w:rsidR="00773B71" w:rsidRPr="0013138C">
          <w:rPr>
            <w:webHidden/>
          </w:rPr>
        </w:r>
        <w:r w:rsidR="00773B71" w:rsidRPr="0013138C">
          <w:rPr>
            <w:webHidden/>
          </w:rPr>
          <w:fldChar w:fldCharType="separate"/>
        </w:r>
        <w:r w:rsidR="00123A25">
          <w:rPr>
            <w:webHidden/>
          </w:rPr>
          <w:t>112</w:t>
        </w:r>
        <w:r w:rsidR="00773B71" w:rsidRPr="0013138C">
          <w:rPr>
            <w:webHidden/>
          </w:rPr>
          <w:fldChar w:fldCharType="end"/>
        </w:r>
      </w:hyperlink>
    </w:p>
    <w:p w14:paraId="2140CCB5" w14:textId="52AEB974" w:rsidR="00773B71" w:rsidRPr="0013138C" w:rsidRDefault="00CA05EB" w:rsidP="00BE4194">
      <w:pPr>
        <w:pStyle w:val="10"/>
        <w:rPr>
          <w:rFonts w:asciiTheme="minorHAnsi" w:eastAsiaTheme="minorEastAsia" w:hAnsiTheme="minorHAnsi" w:cstheme="minorBidi"/>
          <w:sz w:val="24"/>
          <w:szCs w:val="22"/>
        </w:rPr>
      </w:pPr>
      <w:hyperlink w:anchor="_Toc102637813" w:history="1">
        <w:r w:rsidR="00773B71" w:rsidRPr="0013138C">
          <w:rPr>
            <w:rStyle w:val="af"/>
            <w:rFonts w:hint="eastAsia"/>
            <w:color w:val="auto"/>
          </w:rPr>
          <w:t>表</w:t>
        </w:r>
        <w:r w:rsidR="00773B71" w:rsidRPr="0013138C">
          <w:rPr>
            <w:rStyle w:val="af"/>
            <w:color w:val="auto"/>
          </w:rPr>
          <w:t>25-2</w:t>
        </w:r>
        <w:r w:rsidR="00773B71" w:rsidRPr="0013138C">
          <w:rPr>
            <w:rStyle w:val="af"/>
            <w:rFonts w:hint="eastAsia"/>
            <w:color w:val="auto"/>
          </w:rPr>
          <w:t>：危險變動特別準備金明細表</w:t>
        </w:r>
        <w:r w:rsidR="00773B71" w:rsidRPr="0013138C">
          <w:rPr>
            <w:webHidden/>
          </w:rPr>
          <w:tab/>
        </w:r>
        <w:r w:rsidR="00773B71" w:rsidRPr="0013138C">
          <w:rPr>
            <w:webHidden/>
          </w:rPr>
          <w:fldChar w:fldCharType="begin"/>
        </w:r>
        <w:r w:rsidR="00773B71" w:rsidRPr="0013138C">
          <w:rPr>
            <w:webHidden/>
          </w:rPr>
          <w:instrText xml:space="preserve"> PAGEREF _Toc102637813 \h </w:instrText>
        </w:r>
        <w:r w:rsidR="00773B71" w:rsidRPr="0013138C">
          <w:rPr>
            <w:webHidden/>
          </w:rPr>
        </w:r>
        <w:r w:rsidR="00773B71" w:rsidRPr="0013138C">
          <w:rPr>
            <w:webHidden/>
          </w:rPr>
          <w:fldChar w:fldCharType="separate"/>
        </w:r>
        <w:r w:rsidR="00123A25">
          <w:rPr>
            <w:webHidden/>
          </w:rPr>
          <w:t>115</w:t>
        </w:r>
        <w:r w:rsidR="00773B71" w:rsidRPr="0013138C">
          <w:rPr>
            <w:webHidden/>
          </w:rPr>
          <w:fldChar w:fldCharType="end"/>
        </w:r>
      </w:hyperlink>
    </w:p>
    <w:p w14:paraId="4DF9FF0A" w14:textId="557BA349" w:rsidR="00773B71" w:rsidRPr="0013138C" w:rsidRDefault="00CA05EB" w:rsidP="00BE4194">
      <w:pPr>
        <w:pStyle w:val="10"/>
        <w:rPr>
          <w:rFonts w:asciiTheme="minorHAnsi" w:eastAsiaTheme="minorEastAsia" w:hAnsiTheme="minorHAnsi" w:cstheme="minorBidi"/>
          <w:sz w:val="24"/>
          <w:szCs w:val="22"/>
        </w:rPr>
      </w:pPr>
      <w:hyperlink w:anchor="_Toc102637814" w:history="1">
        <w:r w:rsidR="00773B71" w:rsidRPr="0013138C">
          <w:rPr>
            <w:rStyle w:val="af"/>
            <w:rFonts w:hint="eastAsia"/>
            <w:color w:val="auto"/>
          </w:rPr>
          <w:t>表</w:t>
        </w:r>
        <w:r w:rsidR="00773B71" w:rsidRPr="0013138C">
          <w:rPr>
            <w:rStyle w:val="af"/>
            <w:color w:val="auto"/>
          </w:rPr>
          <w:t>25-6</w:t>
        </w:r>
        <w:r w:rsidR="00773B71" w:rsidRPr="0013138C">
          <w:rPr>
            <w:rStyle w:val="af"/>
            <w:rFonts w:hint="eastAsia"/>
            <w:color w:val="auto"/>
          </w:rPr>
          <w:t>：外匯價格變動準備金明細表</w:t>
        </w:r>
        <w:r w:rsidR="00773B71" w:rsidRPr="0013138C">
          <w:rPr>
            <w:webHidden/>
          </w:rPr>
          <w:tab/>
        </w:r>
        <w:r w:rsidR="00773B71" w:rsidRPr="0013138C">
          <w:rPr>
            <w:webHidden/>
          </w:rPr>
          <w:fldChar w:fldCharType="begin"/>
        </w:r>
        <w:r w:rsidR="00773B71" w:rsidRPr="0013138C">
          <w:rPr>
            <w:webHidden/>
          </w:rPr>
          <w:instrText xml:space="preserve"> PAGEREF _Toc102637814 \h </w:instrText>
        </w:r>
        <w:r w:rsidR="00773B71" w:rsidRPr="0013138C">
          <w:rPr>
            <w:webHidden/>
          </w:rPr>
        </w:r>
        <w:r w:rsidR="00773B71" w:rsidRPr="0013138C">
          <w:rPr>
            <w:webHidden/>
          </w:rPr>
          <w:fldChar w:fldCharType="separate"/>
        </w:r>
        <w:r w:rsidR="00123A25">
          <w:rPr>
            <w:webHidden/>
          </w:rPr>
          <w:t>117</w:t>
        </w:r>
        <w:r w:rsidR="00773B71" w:rsidRPr="0013138C">
          <w:rPr>
            <w:webHidden/>
          </w:rPr>
          <w:fldChar w:fldCharType="end"/>
        </w:r>
      </w:hyperlink>
    </w:p>
    <w:p w14:paraId="0ABA00D2" w14:textId="335384D9" w:rsidR="00773B71" w:rsidRPr="0013138C" w:rsidRDefault="00CA05EB" w:rsidP="00BE4194">
      <w:pPr>
        <w:pStyle w:val="10"/>
        <w:rPr>
          <w:rFonts w:asciiTheme="minorHAnsi" w:eastAsiaTheme="minorEastAsia" w:hAnsiTheme="minorHAnsi" w:cstheme="minorBidi"/>
          <w:sz w:val="24"/>
          <w:szCs w:val="22"/>
        </w:rPr>
      </w:pPr>
      <w:hyperlink w:anchor="_Toc102637815" w:history="1">
        <w:r w:rsidR="00773B71" w:rsidRPr="0013138C">
          <w:rPr>
            <w:rStyle w:val="af"/>
            <w:rFonts w:hint="eastAsia"/>
            <w:color w:val="auto"/>
          </w:rPr>
          <w:t>表</w:t>
        </w:r>
        <w:r w:rsidR="00773B71" w:rsidRPr="0013138C">
          <w:rPr>
            <w:rStyle w:val="af"/>
            <w:color w:val="auto"/>
          </w:rPr>
          <w:t>25-7</w:t>
        </w:r>
        <w:r w:rsidR="00773B71" w:rsidRPr="0013138C">
          <w:rPr>
            <w:rStyle w:val="af"/>
            <w:rFonts w:hint="eastAsia"/>
            <w:color w:val="auto"/>
          </w:rPr>
          <w:t>：帳列負債之特別準備明細表</w:t>
        </w:r>
        <w:r w:rsidR="00773B71" w:rsidRPr="0013138C">
          <w:rPr>
            <w:webHidden/>
          </w:rPr>
          <w:tab/>
        </w:r>
        <w:r w:rsidR="00773B71" w:rsidRPr="0013138C">
          <w:rPr>
            <w:webHidden/>
          </w:rPr>
          <w:fldChar w:fldCharType="begin"/>
        </w:r>
        <w:r w:rsidR="00773B71" w:rsidRPr="0013138C">
          <w:rPr>
            <w:webHidden/>
          </w:rPr>
          <w:instrText xml:space="preserve"> PAGEREF _Toc102637815 \h </w:instrText>
        </w:r>
        <w:r w:rsidR="00773B71" w:rsidRPr="0013138C">
          <w:rPr>
            <w:webHidden/>
          </w:rPr>
        </w:r>
        <w:r w:rsidR="00773B71" w:rsidRPr="0013138C">
          <w:rPr>
            <w:webHidden/>
          </w:rPr>
          <w:fldChar w:fldCharType="separate"/>
        </w:r>
        <w:r w:rsidR="00123A25">
          <w:rPr>
            <w:webHidden/>
          </w:rPr>
          <w:t>118</w:t>
        </w:r>
        <w:r w:rsidR="00773B71" w:rsidRPr="0013138C">
          <w:rPr>
            <w:webHidden/>
          </w:rPr>
          <w:fldChar w:fldCharType="end"/>
        </w:r>
      </w:hyperlink>
    </w:p>
    <w:p w14:paraId="1CBE3821" w14:textId="2266FC39" w:rsidR="00773B71" w:rsidRPr="0013138C" w:rsidRDefault="00CA05EB" w:rsidP="00BE4194">
      <w:pPr>
        <w:pStyle w:val="10"/>
        <w:rPr>
          <w:rFonts w:asciiTheme="minorHAnsi" w:eastAsiaTheme="minorEastAsia" w:hAnsiTheme="minorHAnsi" w:cstheme="minorBidi"/>
          <w:sz w:val="24"/>
          <w:szCs w:val="22"/>
        </w:rPr>
      </w:pPr>
      <w:hyperlink w:anchor="_Toc102637816" w:history="1">
        <w:r w:rsidR="00773B71" w:rsidRPr="0013138C">
          <w:rPr>
            <w:rStyle w:val="af"/>
            <w:rFonts w:hint="eastAsia"/>
            <w:color w:val="auto"/>
          </w:rPr>
          <w:t>表</w:t>
        </w:r>
        <w:r w:rsidR="00773B71" w:rsidRPr="0013138C">
          <w:rPr>
            <w:rStyle w:val="af"/>
            <w:color w:val="auto"/>
          </w:rPr>
          <w:t>25-7-1</w:t>
        </w:r>
        <w:r w:rsidR="00773B71" w:rsidRPr="0013138C">
          <w:rPr>
            <w:rStyle w:val="af"/>
            <w:rFonts w:hint="eastAsia"/>
            <w:color w:val="auto"/>
          </w:rPr>
          <w:t>：精算簽證適足準備明細表</w:t>
        </w:r>
        <w:r w:rsidR="00773B71" w:rsidRPr="0013138C">
          <w:rPr>
            <w:webHidden/>
          </w:rPr>
          <w:tab/>
        </w:r>
        <w:r w:rsidR="00773B71" w:rsidRPr="0013138C">
          <w:rPr>
            <w:webHidden/>
          </w:rPr>
          <w:fldChar w:fldCharType="begin"/>
        </w:r>
        <w:r w:rsidR="00773B71" w:rsidRPr="0013138C">
          <w:rPr>
            <w:webHidden/>
          </w:rPr>
          <w:instrText xml:space="preserve"> PAGEREF _Toc102637816 \h </w:instrText>
        </w:r>
        <w:r w:rsidR="00773B71" w:rsidRPr="0013138C">
          <w:rPr>
            <w:webHidden/>
          </w:rPr>
        </w:r>
        <w:r w:rsidR="00773B71" w:rsidRPr="0013138C">
          <w:rPr>
            <w:webHidden/>
          </w:rPr>
          <w:fldChar w:fldCharType="separate"/>
        </w:r>
        <w:r w:rsidR="00123A25">
          <w:rPr>
            <w:webHidden/>
          </w:rPr>
          <w:t>119</w:t>
        </w:r>
        <w:r w:rsidR="00773B71" w:rsidRPr="0013138C">
          <w:rPr>
            <w:webHidden/>
          </w:rPr>
          <w:fldChar w:fldCharType="end"/>
        </w:r>
      </w:hyperlink>
    </w:p>
    <w:p w14:paraId="487C1A89" w14:textId="74973535" w:rsidR="00773B71" w:rsidRPr="0013138C" w:rsidRDefault="00CA05EB" w:rsidP="00BE4194">
      <w:pPr>
        <w:pStyle w:val="10"/>
        <w:rPr>
          <w:rFonts w:asciiTheme="minorHAnsi" w:eastAsiaTheme="minorEastAsia" w:hAnsiTheme="minorHAnsi" w:cstheme="minorBidi"/>
          <w:sz w:val="24"/>
          <w:szCs w:val="22"/>
        </w:rPr>
      </w:pPr>
      <w:hyperlink w:anchor="_Toc102637817" w:history="1">
        <w:r w:rsidR="00773B71" w:rsidRPr="0013138C">
          <w:rPr>
            <w:rStyle w:val="af"/>
            <w:rFonts w:hint="eastAsia"/>
            <w:color w:val="auto"/>
          </w:rPr>
          <w:t>表</w:t>
        </w:r>
        <w:r w:rsidR="00773B71" w:rsidRPr="0013138C">
          <w:rPr>
            <w:rStyle w:val="af"/>
            <w:color w:val="auto"/>
          </w:rPr>
          <w:t>25-7-2</w:t>
        </w:r>
        <w:r w:rsidR="00773B71" w:rsidRPr="0013138C">
          <w:rPr>
            <w:rStyle w:val="af"/>
            <w:rFonts w:hint="eastAsia"/>
            <w:color w:val="auto"/>
          </w:rPr>
          <w:t>：有效契約負債公平價值準備明細表</w:t>
        </w:r>
        <w:r w:rsidR="00773B71" w:rsidRPr="0013138C">
          <w:rPr>
            <w:webHidden/>
          </w:rPr>
          <w:tab/>
        </w:r>
        <w:r w:rsidR="00773B71" w:rsidRPr="0013138C">
          <w:rPr>
            <w:webHidden/>
          </w:rPr>
          <w:fldChar w:fldCharType="begin"/>
        </w:r>
        <w:r w:rsidR="00773B71" w:rsidRPr="0013138C">
          <w:rPr>
            <w:webHidden/>
          </w:rPr>
          <w:instrText xml:space="preserve"> PAGEREF _Toc102637817 \h </w:instrText>
        </w:r>
        <w:r w:rsidR="00773B71" w:rsidRPr="0013138C">
          <w:rPr>
            <w:webHidden/>
          </w:rPr>
        </w:r>
        <w:r w:rsidR="00773B71" w:rsidRPr="0013138C">
          <w:rPr>
            <w:webHidden/>
          </w:rPr>
          <w:fldChar w:fldCharType="separate"/>
        </w:r>
        <w:r w:rsidR="00123A25">
          <w:rPr>
            <w:webHidden/>
          </w:rPr>
          <w:t>120</w:t>
        </w:r>
        <w:r w:rsidR="00773B71" w:rsidRPr="0013138C">
          <w:rPr>
            <w:webHidden/>
          </w:rPr>
          <w:fldChar w:fldCharType="end"/>
        </w:r>
      </w:hyperlink>
    </w:p>
    <w:p w14:paraId="5C12DDB9" w14:textId="2CE88B22" w:rsidR="00773B71" w:rsidRPr="0013138C" w:rsidRDefault="00CA05EB" w:rsidP="00BE4194">
      <w:pPr>
        <w:pStyle w:val="10"/>
        <w:rPr>
          <w:rFonts w:asciiTheme="minorHAnsi" w:eastAsiaTheme="minorEastAsia" w:hAnsiTheme="minorHAnsi" w:cstheme="minorBidi"/>
          <w:sz w:val="24"/>
          <w:szCs w:val="22"/>
        </w:rPr>
      </w:pPr>
      <w:hyperlink w:anchor="_Toc102637818" w:history="1">
        <w:r w:rsidR="00773B71" w:rsidRPr="0013138C">
          <w:rPr>
            <w:rStyle w:val="af"/>
            <w:rFonts w:hint="eastAsia"/>
            <w:color w:val="auto"/>
          </w:rPr>
          <w:t>表</w:t>
        </w:r>
        <w:r w:rsidR="00773B71" w:rsidRPr="0013138C">
          <w:rPr>
            <w:rStyle w:val="af"/>
            <w:color w:val="auto"/>
          </w:rPr>
          <w:t>30-1</w:t>
        </w:r>
        <w:r w:rsidR="00773B71" w:rsidRPr="0013138C">
          <w:rPr>
            <w:rStyle w:val="af"/>
            <w:rFonts w:hint="eastAsia"/>
            <w:color w:val="auto"/>
          </w:rPr>
          <w:t>：資本適足性分析表</w:t>
        </w:r>
        <w:r w:rsidR="00773B71" w:rsidRPr="0013138C">
          <w:rPr>
            <w:webHidden/>
          </w:rPr>
          <w:tab/>
        </w:r>
        <w:r w:rsidR="00773B71" w:rsidRPr="0013138C">
          <w:rPr>
            <w:webHidden/>
          </w:rPr>
          <w:fldChar w:fldCharType="begin"/>
        </w:r>
        <w:r w:rsidR="00773B71" w:rsidRPr="0013138C">
          <w:rPr>
            <w:webHidden/>
          </w:rPr>
          <w:instrText xml:space="preserve"> PAGEREF _Toc102637818 \h </w:instrText>
        </w:r>
        <w:r w:rsidR="00773B71" w:rsidRPr="0013138C">
          <w:rPr>
            <w:webHidden/>
          </w:rPr>
        </w:r>
        <w:r w:rsidR="00773B71" w:rsidRPr="0013138C">
          <w:rPr>
            <w:webHidden/>
          </w:rPr>
          <w:fldChar w:fldCharType="separate"/>
        </w:r>
        <w:r w:rsidR="00123A25">
          <w:rPr>
            <w:webHidden/>
          </w:rPr>
          <w:t>122</w:t>
        </w:r>
        <w:r w:rsidR="00773B71" w:rsidRPr="0013138C">
          <w:rPr>
            <w:webHidden/>
          </w:rPr>
          <w:fldChar w:fldCharType="end"/>
        </w:r>
      </w:hyperlink>
    </w:p>
    <w:p w14:paraId="5AD0E7E2" w14:textId="548880D2" w:rsidR="00773B71" w:rsidRPr="0013138C" w:rsidRDefault="00CA05EB" w:rsidP="00BE4194">
      <w:pPr>
        <w:pStyle w:val="10"/>
        <w:rPr>
          <w:rFonts w:asciiTheme="minorHAnsi" w:eastAsiaTheme="minorEastAsia" w:hAnsiTheme="minorHAnsi" w:cstheme="minorBidi"/>
          <w:sz w:val="24"/>
          <w:szCs w:val="22"/>
        </w:rPr>
      </w:pPr>
      <w:hyperlink w:anchor="_Toc102637819" w:history="1">
        <w:r w:rsidR="00773B71" w:rsidRPr="0013138C">
          <w:rPr>
            <w:rStyle w:val="af"/>
            <w:rFonts w:hint="eastAsia"/>
            <w:color w:val="auto"/>
          </w:rPr>
          <w:t>表</w:t>
        </w:r>
        <w:r w:rsidR="00773B71" w:rsidRPr="0013138C">
          <w:rPr>
            <w:rStyle w:val="af"/>
            <w:color w:val="auto"/>
          </w:rPr>
          <w:t>30-2</w:t>
        </w:r>
        <w:r w:rsidR="00773B71" w:rsidRPr="0013138C">
          <w:rPr>
            <w:rStyle w:val="af"/>
            <w:rFonts w:hint="eastAsia"/>
            <w:color w:val="auto"/>
          </w:rPr>
          <w:t>：</w:t>
        </w:r>
        <w:r w:rsidR="00773B71" w:rsidRPr="0013138C">
          <w:rPr>
            <w:rStyle w:val="af"/>
            <w:color w:val="auto"/>
          </w:rPr>
          <w:t>C0</w:t>
        </w:r>
        <w:r w:rsidR="00773B71" w:rsidRPr="0013138C">
          <w:rPr>
            <w:rStyle w:val="af"/>
            <w:rFonts w:hint="eastAsia"/>
            <w:color w:val="auto"/>
          </w:rPr>
          <w:t>：資產風險－關係人風險計算表</w:t>
        </w:r>
        <w:r w:rsidR="00773B71" w:rsidRPr="0013138C">
          <w:rPr>
            <w:webHidden/>
          </w:rPr>
          <w:tab/>
        </w:r>
        <w:r w:rsidR="00773B71" w:rsidRPr="0013138C">
          <w:rPr>
            <w:webHidden/>
          </w:rPr>
          <w:fldChar w:fldCharType="begin"/>
        </w:r>
        <w:r w:rsidR="00773B71" w:rsidRPr="0013138C">
          <w:rPr>
            <w:webHidden/>
          </w:rPr>
          <w:instrText xml:space="preserve"> PAGEREF _Toc102637819 \h </w:instrText>
        </w:r>
        <w:r w:rsidR="00773B71" w:rsidRPr="0013138C">
          <w:rPr>
            <w:webHidden/>
          </w:rPr>
        </w:r>
        <w:r w:rsidR="00773B71" w:rsidRPr="0013138C">
          <w:rPr>
            <w:webHidden/>
          </w:rPr>
          <w:fldChar w:fldCharType="separate"/>
        </w:r>
        <w:r w:rsidR="00123A25">
          <w:rPr>
            <w:webHidden/>
          </w:rPr>
          <w:t>125</w:t>
        </w:r>
        <w:r w:rsidR="00773B71" w:rsidRPr="0013138C">
          <w:rPr>
            <w:webHidden/>
          </w:rPr>
          <w:fldChar w:fldCharType="end"/>
        </w:r>
      </w:hyperlink>
    </w:p>
    <w:p w14:paraId="1B5CB59A" w14:textId="0EB52CCF" w:rsidR="00773B71" w:rsidRPr="0013138C" w:rsidRDefault="00CA05EB" w:rsidP="00BE4194">
      <w:pPr>
        <w:pStyle w:val="10"/>
        <w:rPr>
          <w:rFonts w:asciiTheme="minorHAnsi" w:eastAsiaTheme="minorEastAsia" w:hAnsiTheme="minorHAnsi" w:cstheme="minorBidi"/>
          <w:sz w:val="24"/>
          <w:szCs w:val="22"/>
        </w:rPr>
      </w:pPr>
      <w:hyperlink w:anchor="_Toc102637820" w:history="1">
        <w:r w:rsidR="00773B71" w:rsidRPr="0013138C">
          <w:rPr>
            <w:rStyle w:val="af"/>
            <w:rFonts w:hint="eastAsia"/>
            <w:color w:val="auto"/>
          </w:rPr>
          <w:t>表</w:t>
        </w:r>
        <w:r w:rsidR="00773B71" w:rsidRPr="0013138C">
          <w:rPr>
            <w:rStyle w:val="af"/>
            <w:color w:val="auto"/>
          </w:rPr>
          <w:t>30-3</w:t>
        </w:r>
        <w:r w:rsidR="00773B71" w:rsidRPr="0013138C">
          <w:rPr>
            <w:rStyle w:val="af"/>
            <w:rFonts w:hint="eastAsia"/>
            <w:color w:val="auto"/>
          </w:rPr>
          <w:t>：</w:t>
        </w:r>
        <w:r w:rsidR="00773B71" w:rsidRPr="0013138C">
          <w:rPr>
            <w:rStyle w:val="af"/>
            <w:color w:val="auto"/>
          </w:rPr>
          <w:t>C1:</w:t>
        </w:r>
        <w:r w:rsidR="00773B71" w:rsidRPr="0013138C">
          <w:rPr>
            <w:rStyle w:val="af"/>
            <w:rFonts w:hint="eastAsia"/>
            <w:color w:val="auto"/>
          </w:rPr>
          <w:t>資產風險─非關係人風險計算表</w:t>
        </w:r>
        <w:r w:rsidR="00773B71" w:rsidRPr="0013138C">
          <w:rPr>
            <w:webHidden/>
          </w:rPr>
          <w:tab/>
        </w:r>
        <w:r w:rsidR="00773B71" w:rsidRPr="0013138C">
          <w:rPr>
            <w:webHidden/>
          </w:rPr>
          <w:fldChar w:fldCharType="begin"/>
        </w:r>
        <w:r w:rsidR="00773B71" w:rsidRPr="0013138C">
          <w:rPr>
            <w:webHidden/>
          </w:rPr>
          <w:instrText xml:space="preserve"> PAGEREF _Toc102637820 \h </w:instrText>
        </w:r>
        <w:r w:rsidR="00773B71" w:rsidRPr="0013138C">
          <w:rPr>
            <w:webHidden/>
          </w:rPr>
        </w:r>
        <w:r w:rsidR="00773B71" w:rsidRPr="0013138C">
          <w:rPr>
            <w:webHidden/>
          </w:rPr>
          <w:fldChar w:fldCharType="separate"/>
        </w:r>
        <w:r w:rsidR="00123A25">
          <w:rPr>
            <w:webHidden/>
          </w:rPr>
          <w:t>130</w:t>
        </w:r>
        <w:r w:rsidR="00773B71" w:rsidRPr="0013138C">
          <w:rPr>
            <w:webHidden/>
          </w:rPr>
          <w:fldChar w:fldCharType="end"/>
        </w:r>
      </w:hyperlink>
    </w:p>
    <w:p w14:paraId="4EAF8905" w14:textId="39FF81BA" w:rsidR="00773B71" w:rsidRPr="0013138C" w:rsidRDefault="00CA05EB" w:rsidP="00BE4194">
      <w:pPr>
        <w:pStyle w:val="10"/>
        <w:rPr>
          <w:rFonts w:asciiTheme="minorHAnsi" w:eastAsiaTheme="minorEastAsia" w:hAnsiTheme="minorHAnsi" w:cstheme="minorBidi"/>
          <w:sz w:val="24"/>
          <w:szCs w:val="22"/>
        </w:rPr>
      </w:pPr>
      <w:hyperlink w:anchor="_Toc102637821" w:history="1">
        <w:r w:rsidR="00773B71" w:rsidRPr="0013138C">
          <w:rPr>
            <w:rStyle w:val="af"/>
            <w:rFonts w:hint="eastAsia"/>
            <w:color w:val="auto"/>
          </w:rPr>
          <w:t>表</w:t>
        </w:r>
        <w:r w:rsidR="00773B71" w:rsidRPr="0013138C">
          <w:rPr>
            <w:rStyle w:val="af"/>
            <w:color w:val="auto"/>
          </w:rPr>
          <w:t>30-3-1</w:t>
        </w:r>
        <w:r w:rsidR="00773B71" w:rsidRPr="0013138C">
          <w:rPr>
            <w:rStyle w:val="af"/>
            <w:rFonts w:hint="eastAsia"/>
            <w:color w:val="auto"/>
          </w:rPr>
          <w:t>：</w:t>
        </w:r>
        <w:r w:rsidR="00773B71" w:rsidRPr="0013138C">
          <w:rPr>
            <w:rStyle w:val="af"/>
            <w:color w:val="auto"/>
          </w:rPr>
          <w:t>C1a</w:t>
        </w:r>
        <w:r w:rsidR="00773B71" w:rsidRPr="0013138C">
          <w:rPr>
            <w:rStyle w:val="af"/>
            <w:rFonts w:hint="eastAsia"/>
            <w:color w:val="auto"/>
          </w:rPr>
          <w:t>：國內資產風險</w:t>
        </w:r>
        <w:r w:rsidR="00773B71" w:rsidRPr="0013138C">
          <w:rPr>
            <w:rStyle w:val="af"/>
            <w:color w:val="auto"/>
          </w:rPr>
          <w:t>--</w:t>
        </w:r>
        <w:r w:rsidR="00773B71" w:rsidRPr="0013138C">
          <w:rPr>
            <w:rStyle w:val="af"/>
            <w:rFonts w:hint="eastAsia"/>
            <w:color w:val="auto"/>
          </w:rPr>
          <w:t>非關係人信用風險計算表</w:t>
        </w:r>
        <w:r w:rsidR="00773B71" w:rsidRPr="0013138C">
          <w:rPr>
            <w:webHidden/>
          </w:rPr>
          <w:tab/>
        </w:r>
        <w:r w:rsidR="00773B71" w:rsidRPr="0013138C">
          <w:rPr>
            <w:webHidden/>
          </w:rPr>
          <w:fldChar w:fldCharType="begin"/>
        </w:r>
        <w:r w:rsidR="00773B71" w:rsidRPr="0013138C">
          <w:rPr>
            <w:webHidden/>
          </w:rPr>
          <w:instrText xml:space="preserve"> PAGEREF _Toc102637821 \h </w:instrText>
        </w:r>
        <w:r w:rsidR="00773B71" w:rsidRPr="0013138C">
          <w:rPr>
            <w:webHidden/>
          </w:rPr>
        </w:r>
        <w:r w:rsidR="00773B71" w:rsidRPr="0013138C">
          <w:rPr>
            <w:webHidden/>
          </w:rPr>
          <w:fldChar w:fldCharType="separate"/>
        </w:r>
        <w:r w:rsidR="00123A25">
          <w:rPr>
            <w:webHidden/>
          </w:rPr>
          <w:t>144</w:t>
        </w:r>
        <w:r w:rsidR="00773B71" w:rsidRPr="0013138C">
          <w:rPr>
            <w:webHidden/>
          </w:rPr>
          <w:fldChar w:fldCharType="end"/>
        </w:r>
      </w:hyperlink>
    </w:p>
    <w:p w14:paraId="3F2867DF" w14:textId="700DC06A" w:rsidR="00773B71" w:rsidRPr="0013138C" w:rsidRDefault="00CA05EB" w:rsidP="00BE4194">
      <w:pPr>
        <w:pStyle w:val="10"/>
        <w:rPr>
          <w:rFonts w:asciiTheme="minorHAnsi" w:eastAsiaTheme="minorEastAsia" w:hAnsiTheme="minorHAnsi" w:cstheme="minorBidi"/>
          <w:sz w:val="24"/>
          <w:szCs w:val="22"/>
        </w:rPr>
      </w:pPr>
      <w:hyperlink w:anchor="_Toc102637822" w:history="1">
        <w:r w:rsidR="00773B71" w:rsidRPr="0013138C">
          <w:rPr>
            <w:rStyle w:val="af"/>
            <w:rFonts w:hint="eastAsia"/>
            <w:color w:val="auto"/>
          </w:rPr>
          <w:t>表</w:t>
        </w:r>
        <w:r w:rsidR="00773B71" w:rsidRPr="0013138C">
          <w:rPr>
            <w:rStyle w:val="af"/>
            <w:color w:val="auto"/>
          </w:rPr>
          <w:t>30-3-2</w:t>
        </w:r>
        <w:r w:rsidR="00773B71" w:rsidRPr="0013138C">
          <w:rPr>
            <w:rStyle w:val="af"/>
            <w:rFonts w:hint="eastAsia"/>
            <w:color w:val="auto"/>
          </w:rPr>
          <w:t>：</w:t>
        </w:r>
        <w:r w:rsidR="00773B71" w:rsidRPr="0013138C">
          <w:rPr>
            <w:rStyle w:val="af"/>
            <w:color w:val="auto"/>
          </w:rPr>
          <w:t>C1b</w:t>
        </w:r>
        <w:r w:rsidR="00773B71" w:rsidRPr="0013138C">
          <w:rPr>
            <w:rStyle w:val="af"/>
            <w:rFonts w:hint="eastAsia"/>
            <w:color w:val="auto"/>
          </w:rPr>
          <w:t>：國外資產風險</w:t>
        </w:r>
        <w:r w:rsidR="00773B71" w:rsidRPr="0013138C">
          <w:rPr>
            <w:rStyle w:val="af"/>
            <w:color w:val="auto"/>
          </w:rPr>
          <w:t>--</w:t>
        </w:r>
        <w:r w:rsidR="00773B71" w:rsidRPr="0013138C">
          <w:rPr>
            <w:rStyle w:val="af"/>
            <w:rFonts w:hint="eastAsia"/>
            <w:color w:val="auto"/>
          </w:rPr>
          <w:t>非關係人信用風險計算表</w:t>
        </w:r>
        <w:r w:rsidR="00773B71" w:rsidRPr="0013138C">
          <w:rPr>
            <w:webHidden/>
          </w:rPr>
          <w:tab/>
        </w:r>
        <w:r w:rsidR="00773B71" w:rsidRPr="0013138C">
          <w:rPr>
            <w:webHidden/>
          </w:rPr>
          <w:fldChar w:fldCharType="begin"/>
        </w:r>
        <w:r w:rsidR="00773B71" w:rsidRPr="0013138C">
          <w:rPr>
            <w:webHidden/>
          </w:rPr>
          <w:instrText xml:space="preserve"> PAGEREF _Toc102637822 \h </w:instrText>
        </w:r>
        <w:r w:rsidR="00773B71" w:rsidRPr="0013138C">
          <w:rPr>
            <w:webHidden/>
          </w:rPr>
        </w:r>
        <w:r w:rsidR="00773B71" w:rsidRPr="0013138C">
          <w:rPr>
            <w:webHidden/>
          </w:rPr>
          <w:fldChar w:fldCharType="separate"/>
        </w:r>
        <w:r w:rsidR="00123A25">
          <w:rPr>
            <w:webHidden/>
          </w:rPr>
          <w:t>147</w:t>
        </w:r>
        <w:r w:rsidR="00773B71" w:rsidRPr="0013138C">
          <w:rPr>
            <w:webHidden/>
          </w:rPr>
          <w:fldChar w:fldCharType="end"/>
        </w:r>
      </w:hyperlink>
    </w:p>
    <w:p w14:paraId="0C25B4CD" w14:textId="37712CF5" w:rsidR="00773B71" w:rsidRPr="0013138C" w:rsidRDefault="00CA05EB" w:rsidP="00BE4194">
      <w:pPr>
        <w:pStyle w:val="10"/>
        <w:rPr>
          <w:rFonts w:asciiTheme="minorHAnsi" w:eastAsiaTheme="minorEastAsia" w:hAnsiTheme="minorHAnsi" w:cstheme="minorBidi"/>
          <w:sz w:val="24"/>
          <w:szCs w:val="22"/>
        </w:rPr>
      </w:pPr>
      <w:hyperlink w:anchor="_Toc102637823" w:history="1">
        <w:r w:rsidR="00773B71" w:rsidRPr="0013138C">
          <w:rPr>
            <w:rStyle w:val="af"/>
            <w:rFonts w:hint="eastAsia"/>
            <w:color w:val="auto"/>
          </w:rPr>
          <w:t>表</w:t>
        </w:r>
        <w:r w:rsidR="00773B71" w:rsidRPr="0013138C">
          <w:rPr>
            <w:rStyle w:val="af"/>
            <w:color w:val="auto"/>
          </w:rPr>
          <w:t>30-3-3</w:t>
        </w:r>
        <w:r w:rsidR="00773B71" w:rsidRPr="0013138C">
          <w:rPr>
            <w:rStyle w:val="af"/>
            <w:rFonts w:hint="eastAsia"/>
            <w:color w:val="auto"/>
          </w:rPr>
          <w:t>：傳統型外幣保單外匯風險計算表</w:t>
        </w:r>
        <w:r w:rsidR="00773B71" w:rsidRPr="0013138C">
          <w:rPr>
            <w:webHidden/>
          </w:rPr>
          <w:tab/>
        </w:r>
        <w:r w:rsidR="00773B71" w:rsidRPr="0013138C">
          <w:rPr>
            <w:webHidden/>
          </w:rPr>
          <w:fldChar w:fldCharType="begin"/>
        </w:r>
        <w:r w:rsidR="00773B71" w:rsidRPr="0013138C">
          <w:rPr>
            <w:webHidden/>
          </w:rPr>
          <w:instrText xml:space="preserve"> PAGEREF _Toc102637823 \h </w:instrText>
        </w:r>
        <w:r w:rsidR="00773B71" w:rsidRPr="0013138C">
          <w:rPr>
            <w:webHidden/>
          </w:rPr>
        </w:r>
        <w:r w:rsidR="00773B71" w:rsidRPr="0013138C">
          <w:rPr>
            <w:webHidden/>
          </w:rPr>
          <w:fldChar w:fldCharType="separate"/>
        </w:r>
        <w:r w:rsidR="00123A25">
          <w:rPr>
            <w:webHidden/>
          </w:rPr>
          <w:t>149</w:t>
        </w:r>
        <w:r w:rsidR="00773B71" w:rsidRPr="0013138C">
          <w:rPr>
            <w:webHidden/>
          </w:rPr>
          <w:fldChar w:fldCharType="end"/>
        </w:r>
      </w:hyperlink>
    </w:p>
    <w:p w14:paraId="1D95C756" w14:textId="70EA8D91" w:rsidR="00773B71" w:rsidRPr="0013138C" w:rsidRDefault="00CA05EB" w:rsidP="00BE4194">
      <w:pPr>
        <w:pStyle w:val="10"/>
        <w:rPr>
          <w:rFonts w:asciiTheme="minorHAnsi" w:eastAsiaTheme="minorEastAsia" w:hAnsiTheme="minorHAnsi" w:cstheme="minorBidi"/>
          <w:sz w:val="24"/>
          <w:szCs w:val="22"/>
        </w:rPr>
      </w:pPr>
      <w:hyperlink w:anchor="_Toc102637824" w:history="1">
        <w:r w:rsidR="00773B71" w:rsidRPr="0013138C">
          <w:rPr>
            <w:rStyle w:val="af"/>
            <w:rFonts w:hint="eastAsia"/>
            <w:color w:val="auto"/>
          </w:rPr>
          <w:t>表</w:t>
        </w:r>
        <w:r w:rsidR="00773B71" w:rsidRPr="0013138C">
          <w:rPr>
            <w:rStyle w:val="af"/>
            <w:color w:val="auto"/>
          </w:rPr>
          <w:t>30-3-4</w:t>
        </w:r>
        <w:r w:rsidR="00773B71" w:rsidRPr="0013138C">
          <w:rPr>
            <w:rStyle w:val="af"/>
            <w:rFonts w:hint="eastAsia"/>
            <w:color w:val="auto"/>
          </w:rPr>
          <w:t>：組合式存款風險資本額計算表</w:t>
        </w:r>
        <w:r w:rsidR="00773B71" w:rsidRPr="0013138C">
          <w:rPr>
            <w:webHidden/>
          </w:rPr>
          <w:tab/>
        </w:r>
        <w:r w:rsidR="00773B71" w:rsidRPr="0013138C">
          <w:rPr>
            <w:webHidden/>
          </w:rPr>
          <w:fldChar w:fldCharType="begin"/>
        </w:r>
        <w:r w:rsidR="00773B71" w:rsidRPr="0013138C">
          <w:rPr>
            <w:webHidden/>
          </w:rPr>
          <w:instrText xml:space="preserve"> PAGEREF _Toc102637824 \h </w:instrText>
        </w:r>
        <w:r w:rsidR="00773B71" w:rsidRPr="0013138C">
          <w:rPr>
            <w:webHidden/>
          </w:rPr>
        </w:r>
        <w:r w:rsidR="00773B71" w:rsidRPr="0013138C">
          <w:rPr>
            <w:webHidden/>
          </w:rPr>
          <w:fldChar w:fldCharType="separate"/>
        </w:r>
        <w:r w:rsidR="00123A25">
          <w:rPr>
            <w:webHidden/>
          </w:rPr>
          <w:t>150</w:t>
        </w:r>
        <w:r w:rsidR="00773B71" w:rsidRPr="0013138C">
          <w:rPr>
            <w:webHidden/>
          </w:rPr>
          <w:fldChar w:fldCharType="end"/>
        </w:r>
      </w:hyperlink>
    </w:p>
    <w:p w14:paraId="160CDDD3" w14:textId="0836E39B" w:rsidR="00773B71" w:rsidRPr="0013138C" w:rsidRDefault="00CA05EB" w:rsidP="00BE4194">
      <w:pPr>
        <w:pStyle w:val="10"/>
        <w:rPr>
          <w:rFonts w:asciiTheme="minorHAnsi" w:eastAsiaTheme="minorEastAsia" w:hAnsiTheme="minorHAnsi" w:cstheme="minorBidi"/>
          <w:sz w:val="24"/>
          <w:szCs w:val="22"/>
        </w:rPr>
      </w:pPr>
      <w:hyperlink w:anchor="_Toc102637825" w:history="1">
        <w:r w:rsidR="00773B71" w:rsidRPr="0013138C">
          <w:rPr>
            <w:rStyle w:val="af"/>
            <w:rFonts w:hint="eastAsia"/>
            <w:color w:val="auto"/>
          </w:rPr>
          <w:t>表</w:t>
        </w:r>
        <w:r w:rsidR="00773B71" w:rsidRPr="0013138C">
          <w:rPr>
            <w:rStyle w:val="af"/>
            <w:color w:val="auto"/>
          </w:rPr>
          <w:t>30-3-5</w:t>
        </w:r>
        <w:r w:rsidR="00773B71" w:rsidRPr="0013138C">
          <w:rPr>
            <w:rStyle w:val="af"/>
            <w:rFonts w:hint="eastAsia"/>
            <w:color w:val="auto"/>
          </w:rPr>
          <w:t>：再保險資產風險資本額計算表</w:t>
        </w:r>
        <w:r w:rsidR="00773B71" w:rsidRPr="0013138C">
          <w:rPr>
            <w:webHidden/>
          </w:rPr>
          <w:tab/>
        </w:r>
        <w:r w:rsidR="00773B71" w:rsidRPr="0013138C">
          <w:rPr>
            <w:webHidden/>
          </w:rPr>
          <w:fldChar w:fldCharType="begin"/>
        </w:r>
        <w:r w:rsidR="00773B71" w:rsidRPr="0013138C">
          <w:rPr>
            <w:webHidden/>
          </w:rPr>
          <w:instrText xml:space="preserve"> PAGEREF _Toc102637825 \h </w:instrText>
        </w:r>
        <w:r w:rsidR="00773B71" w:rsidRPr="0013138C">
          <w:rPr>
            <w:webHidden/>
          </w:rPr>
        </w:r>
        <w:r w:rsidR="00773B71" w:rsidRPr="0013138C">
          <w:rPr>
            <w:webHidden/>
          </w:rPr>
          <w:fldChar w:fldCharType="separate"/>
        </w:r>
        <w:r w:rsidR="00123A25">
          <w:rPr>
            <w:webHidden/>
          </w:rPr>
          <w:t>151</w:t>
        </w:r>
        <w:r w:rsidR="00773B71" w:rsidRPr="0013138C">
          <w:rPr>
            <w:webHidden/>
          </w:rPr>
          <w:fldChar w:fldCharType="end"/>
        </w:r>
      </w:hyperlink>
    </w:p>
    <w:p w14:paraId="06A6A83F" w14:textId="2204B514" w:rsidR="00773B71" w:rsidRPr="0013138C" w:rsidRDefault="00CA05EB" w:rsidP="00BE4194">
      <w:pPr>
        <w:pStyle w:val="10"/>
        <w:rPr>
          <w:rFonts w:asciiTheme="minorHAnsi" w:eastAsiaTheme="minorEastAsia" w:hAnsiTheme="minorHAnsi" w:cstheme="minorBidi"/>
          <w:sz w:val="24"/>
          <w:szCs w:val="22"/>
        </w:rPr>
      </w:pPr>
      <w:hyperlink w:anchor="_Toc102637826" w:history="1">
        <w:r w:rsidR="00773B71" w:rsidRPr="0013138C">
          <w:rPr>
            <w:rStyle w:val="af"/>
            <w:rFonts w:hint="eastAsia"/>
            <w:color w:val="auto"/>
          </w:rPr>
          <w:t>表</w:t>
        </w:r>
        <w:r w:rsidR="00773B71" w:rsidRPr="0013138C">
          <w:rPr>
            <w:rStyle w:val="af"/>
            <w:color w:val="auto"/>
          </w:rPr>
          <w:t>30-4</w:t>
        </w:r>
        <w:r w:rsidR="00773B71" w:rsidRPr="0013138C">
          <w:rPr>
            <w:rStyle w:val="af"/>
            <w:rFonts w:hint="eastAsia"/>
            <w:color w:val="auto"/>
          </w:rPr>
          <w:t>：</w:t>
        </w:r>
        <w:r w:rsidR="00773B71" w:rsidRPr="0013138C">
          <w:rPr>
            <w:rStyle w:val="af"/>
            <w:color w:val="auto"/>
          </w:rPr>
          <w:t>C2</w:t>
        </w:r>
        <w:r w:rsidR="00773B71" w:rsidRPr="0013138C">
          <w:rPr>
            <w:rStyle w:val="af"/>
            <w:rFonts w:hint="eastAsia"/>
            <w:color w:val="auto"/>
          </w:rPr>
          <w:t>：保險風險計算表</w:t>
        </w:r>
        <w:r w:rsidR="00773B71" w:rsidRPr="0013138C">
          <w:rPr>
            <w:webHidden/>
          </w:rPr>
          <w:tab/>
        </w:r>
        <w:r w:rsidR="00773B71" w:rsidRPr="0013138C">
          <w:rPr>
            <w:webHidden/>
          </w:rPr>
          <w:fldChar w:fldCharType="begin"/>
        </w:r>
        <w:r w:rsidR="00773B71" w:rsidRPr="0013138C">
          <w:rPr>
            <w:webHidden/>
          </w:rPr>
          <w:instrText xml:space="preserve"> PAGEREF _Toc102637826 \h </w:instrText>
        </w:r>
        <w:r w:rsidR="00773B71" w:rsidRPr="0013138C">
          <w:rPr>
            <w:webHidden/>
          </w:rPr>
        </w:r>
        <w:r w:rsidR="00773B71" w:rsidRPr="0013138C">
          <w:rPr>
            <w:webHidden/>
          </w:rPr>
          <w:fldChar w:fldCharType="separate"/>
        </w:r>
        <w:r w:rsidR="00123A25">
          <w:rPr>
            <w:webHidden/>
          </w:rPr>
          <w:t>153</w:t>
        </w:r>
        <w:r w:rsidR="00773B71" w:rsidRPr="0013138C">
          <w:rPr>
            <w:webHidden/>
          </w:rPr>
          <w:fldChar w:fldCharType="end"/>
        </w:r>
      </w:hyperlink>
    </w:p>
    <w:p w14:paraId="42911C07" w14:textId="1D2035B0" w:rsidR="00773B71" w:rsidRPr="0013138C" w:rsidRDefault="00CA05EB" w:rsidP="00BE4194">
      <w:pPr>
        <w:pStyle w:val="10"/>
        <w:rPr>
          <w:rFonts w:asciiTheme="minorHAnsi" w:eastAsiaTheme="minorEastAsia" w:hAnsiTheme="minorHAnsi" w:cstheme="minorBidi"/>
          <w:sz w:val="24"/>
          <w:szCs w:val="22"/>
        </w:rPr>
      </w:pPr>
      <w:hyperlink w:anchor="_Toc102637827" w:history="1">
        <w:r w:rsidR="00773B71" w:rsidRPr="0013138C">
          <w:rPr>
            <w:rStyle w:val="af"/>
            <w:rFonts w:hint="eastAsia"/>
            <w:color w:val="auto"/>
          </w:rPr>
          <w:t>表</w:t>
        </w:r>
        <w:r w:rsidR="00773B71" w:rsidRPr="0013138C">
          <w:rPr>
            <w:rStyle w:val="af"/>
            <w:color w:val="auto"/>
          </w:rPr>
          <w:t>30-5</w:t>
        </w:r>
        <w:r w:rsidR="00773B71" w:rsidRPr="0013138C">
          <w:rPr>
            <w:rStyle w:val="af"/>
            <w:rFonts w:hint="eastAsia"/>
            <w:color w:val="auto"/>
          </w:rPr>
          <w:t>：</w:t>
        </w:r>
        <w:r w:rsidR="00773B71" w:rsidRPr="0013138C">
          <w:rPr>
            <w:rStyle w:val="af"/>
            <w:color w:val="auto"/>
          </w:rPr>
          <w:t>C3</w:t>
        </w:r>
        <w:r w:rsidR="00773B71" w:rsidRPr="0013138C">
          <w:rPr>
            <w:rStyle w:val="af"/>
            <w:rFonts w:hint="eastAsia"/>
            <w:color w:val="auto"/>
          </w:rPr>
          <w:t>：利率風險計算表</w:t>
        </w:r>
        <w:r w:rsidR="00773B71" w:rsidRPr="0013138C">
          <w:rPr>
            <w:webHidden/>
          </w:rPr>
          <w:tab/>
        </w:r>
        <w:r w:rsidR="00773B71" w:rsidRPr="0013138C">
          <w:rPr>
            <w:webHidden/>
          </w:rPr>
          <w:fldChar w:fldCharType="begin"/>
        </w:r>
        <w:r w:rsidR="00773B71" w:rsidRPr="0013138C">
          <w:rPr>
            <w:webHidden/>
          </w:rPr>
          <w:instrText xml:space="preserve"> PAGEREF _Toc102637827 \h </w:instrText>
        </w:r>
        <w:r w:rsidR="00773B71" w:rsidRPr="0013138C">
          <w:rPr>
            <w:webHidden/>
          </w:rPr>
        </w:r>
        <w:r w:rsidR="00773B71" w:rsidRPr="0013138C">
          <w:rPr>
            <w:webHidden/>
          </w:rPr>
          <w:fldChar w:fldCharType="separate"/>
        </w:r>
        <w:r w:rsidR="00123A25">
          <w:rPr>
            <w:webHidden/>
          </w:rPr>
          <w:t>158</w:t>
        </w:r>
        <w:r w:rsidR="00773B71" w:rsidRPr="0013138C">
          <w:rPr>
            <w:webHidden/>
          </w:rPr>
          <w:fldChar w:fldCharType="end"/>
        </w:r>
      </w:hyperlink>
    </w:p>
    <w:p w14:paraId="53ED19A6" w14:textId="16E8568A" w:rsidR="00773B71" w:rsidRPr="0013138C" w:rsidRDefault="00CA05EB" w:rsidP="00BE4194">
      <w:pPr>
        <w:pStyle w:val="10"/>
        <w:rPr>
          <w:rFonts w:asciiTheme="minorHAnsi" w:eastAsiaTheme="minorEastAsia" w:hAnsiTheme="minorHAnsi" w:cstheme="minorBidi"/>
          <w:sz w:val="24"/>
          <w:szCs w:val="22"/>
        </w:rPr>
      </w:pPr>
      <w:hyperlink w:anchor="_Toc102637828" w:history="1">
        <w:r w:rsidR="00773B71" w:rsidRPr="0013138C">
          <w:rPr>
            <w:rStyle w:val="af"/>
            <w:rFonts w:hint="eastAsia"/>
            <w:color w:val="auto"/>
          </w:rPr>
          <w:t>表</w:t>
        </w:r>
        <w:r w:rsidR="00773B71" w:rsidRPr="0013138C">
          <w:rPr>
            <w:rStyle w:val="af"/>
            <w:color w:val="auto"/>
          </w:rPr>
          <w:t>30-6</w:t>
        </w:r>
        <w:r w:rsidR="00773B71" w:rsidRPr="0013138C">
          <w:rPr>
            <w:rStyle w:val="af"/>
            <w:rFonts w:hint="eastAsia"/>
            <w:color w:val="auto"/>
          </w:rPr>
          <w:t>：</w:t>
        </w:r>
        <w:r w:rsidR="00773B71" w:rsidRPr="0013138C">
          <w:rPr>
            <w:rStyle w:val="af"/>
            <w:color w:val="auto"/>
          </w:rPr>
          <w:t>C4</w:t>
        </w:r>
        <w:r w:rsidR="00773B71" w:rsidRPr="0013138C">
          <w:rPr>
            <w:rStyle w:val="af"/>
            <w:rFonts w:hint="eastAsia"/>
            <w:color w:val="auto"/>
          </w:rPr>
          <w:t>：其他風險計算表</w:t>
        </w:r>
        <w:r w:rsidR="00773B71" w:rsidRPr="0013138C">
          <w:rPr>
            <w:webHidden/>
          </w:rPr>
          <w:tab/>
        </w:r>
        <w:r w:rsidR="00773B71" w:rsidRPr="0013138C">
          <w:rPr>
            <w:webHidden/>
          </w:rPr>
          <w:fldChar w:fldCharType="begin"/>
        </w:r>
        <w:r w:rsidR="00773B71" w:rsidRPr="0013138C">
          <w:rPr>
            <w:webHidden/>
          </w:rPr>
          <w:instrText xml:space="preserve"> PAGEREF _Toc102637828 \h </w:instrText>
        </w:r>
        <w:r w:rsidR="00773B71" w:rsidRPr="0013138C">
          <w:rPr>
            <w:webHidden/>
          </w:rPr>
        </w:r>
        <w:r w:rsidR="00773B71" w:rsidRPr="0013138C">
          <w:rPr>
            <w:webHidden/>
          </w:rPr>
          <w:fldChar w:fldCharType="separate"/>
        </w:r>
        <w:r w:rsidR="00123A25">
          <w:rPr>
            <w:webHidden/>
          </w:rPr>
          <w:t>161</w:t>
        </w:r>
        <w:r w:rsidR="00773B71" w:rsidRPr="0013138C">
          <w:rPr>
            <w:webHidden/>
          </w:rPr>
          <w:fldChar w:fldCharType="end"/>
        </w:r>
      </w:hyperlink>
    </w:p>
    <w:p w14:paraId="49FDDEBA" w14:textId="131E374F" w:rsidR="00773B71" w:rsidRPr="0013138C" w:rsidRDefault="00CA05EB" w:rsidP="00BE4194">
      <w:pPr>
        <w:pStyle w:val="10"/>
        <w:rPr>
          <w:rFonts w:asciiTheme="minorHAnsi" w:eastAsiaTheme="minorEastAsia" w:hAnsiTheme="minorHAnsi" w:cstheme="minorBidi"/>
          <w:sz w:val="24"/>
          <w:szCs w:val="22"/>
        </w:rPr>
      </w:pPr>
      <w:hyperlink w:anchor="_Toc102637829" w:history="1">
        <w:r w:rsidR="00773B71" w:rsidRPr="0013138C">
          <w:rPr>
            <w:rStyle w:val="af"/>
            <w:rFonts w:hint="eastAsia"/>
            <w:color w:val="auto"/>
          </w:rPr>
          <w:t>表</w:t>
        </w:r>
        <w:r w:rsidR="00773B71" w:rsidRPr="0013138C">
          <w:rPr>
            <w:rStyle w:val="af"/>
            <w:color w:val="auto"/>
          </w:rPr>
          <w:t>30-7</w:t>
        </w:r>
        <w:r w:rsidR="00773B71" w:rsidRPr="0013138C">
          <w:rPr>
            <w:rStyle w:val="af"/>
            <w:rFonts w:hint="eastAsia"/>
            <w:color w:val="auto"/>
          </w:rPr>
          <w:t>：自有資本總額計算表</w:t>
        </w:r>
        <w:r w:rsidR="00773B71" w:rsidRPr="0013138C">
          <w:rPr>
            <w:webHidden/>
          </w:rPr>
          <w:tab/>
        </w:r>
        <w:r w:rsidR="00773B71" w:rsidRPr="0013138C">
          <w:rPr>
            <w:webHidden/>
          </w:rPr>
          <w:fldChar w:fldCharType="begin"/>
        </w:r>
        <w:r w:rsidR="00773B71" w:rsidRPr="0013138C">
          <w:rPr>
            <w:webHidden/>
          </w:rPr>
          <w:instrText xml:space="preserve"> PAGEREF _Toc102637829 \h </w:instrText>
        </w:r>
        <w:r w:rsidR="00773B71" w:rsidRPr="0013138C">
          <w:rPr>
            <w:webHidden/>
          </w:rPr>
        </w:r>
        <w:r w:rsidR="00773B71" w:rsidRPr="0013138C">
          <w:rPr>
            <w:webHidden/>
          </w:rPr>
          <w:fldChar w:fldCharType="separate"/>
        </w:r>
        <w:r w:rsidR="00123A25">
          <w:rPr>
            <w:webHidden/>
          </w:rPr>
          <w:t>163</w:t>
        </w:r>
        <w:r w:rsidR="00773B71" w:rsidRPr="0013138C">
          <w:rPr>
            <w:webHidden/>
          </w:rPr>
          <w:fldChar w:fldCharType="end"/>
        </w:r>
      </w:hyperlink>
    </w:p>
    <w:p w14:paraId="2B567537" w14:textId="513A6F07" w:rsidR="00773B71" w:rsidRPr="0013138C" w:rsidRDefault="00CA05EB" w:rsidP="00BE4194">
      <w:pPr>
        <w:pStyle w:val="10"/>
        <w:rPr>
          <w:rFonts w:asciiTheme="minorHAnsi" w:eastAsiaTheme="minorEastAsia" w:hAnsiTheme="minorHAnsi" w:cstheme="minorBidi"/>
          <w:sz w:val="24"/>
          <w:szCs w:val="22"/>
        </w:rPr>
      </w:pPr>
      <w:hyperlink w:anchor="_Toc102637830" w:history="1">
        <w:r w:rsidR="00773B71" w:rsidRPr="0013138C">
          <w:rPr>
            <w:rStyle w:val="af"/>
            <w:rFonts w:hint="eastAsia"/>
            <w:color w:val="auto"/>
          </w:rPr>
          <w:t>表</w:t>
        </w:r>
        <w:r w:rsidR="00773B71" w:rsidRPr="0013138C">
          <w:rPr>
            <w:rStyle w:val="af"/>
            <w:color w:val="auto"/>
          </w:rPr>
          <w:t>30-7-1&amp;</w:t>
        </w:r>
        <w:r w:rsidR="00773B71" w:rsidRPr="0013138C">
          <w:rPr>
            <w:rStyle w:val="af"/>
            <w:rFonts w:hint="eastAsia"/>
            <w:color w:val="auto"/>
          </w:rPr>
          <w:t>表</w:t>
        </w:r>
        <w:r w:rsidR="00773B71" w:rsidRPr="0013138C">
          <w:rPr>
            <w:rStyle w:val="af"/>
            <w:color w:val="auto"/>
          </w:rPr>
          <w:t>30-7-2</w:t>
        </w:r>
        <w:r w:rsidR="00773B71" w:rsidRPr="0013138C">
          <w:rPr>
            <w:rStyle w:val="af"/>
            <w:rFonts w:hint="eastAsia"/>
            <w:color w:val="auto"/>
          </w:rPr>
          <w:t>：發行負債型特別股或具資本性質債券明細表</w:t>
        </w:r>
        <w:r w:rsidR="00773B71" w:rsidRPr="0013138C">
          <w:rPr>
            <w:webHidden/>
          </w:rPr>
          <w:tab/>
        </w:r>
        <w:r w:rsidR="00773B71" w:rsidRPr="0013138C">
          <w:rPr>
            <w:webHidden/>
          </w:rPr>
          <w:fldChar w:fldCharType="begin"/>
        </w:r>
        <w:r w:rsidR="00773B71" w:rsidRPr="0013138C">
          <w:rPr>
            <w:webHidden/>
          </w:rPr>
          <w:instrText xml:space="preserve"> PAGEREF _Toc102637830 \h </w:instrText>
        </w:r>
        <w:r w:rsidR="00773B71" w:rsidRPr="0013138C">
          <w:rPr>
            <w:webHidden/>
          </w:rPr>
        </w:r>
        <w:r w:rsidR="00773B71" w:rsidRPr="0013138C">
          <w:rPr>
            <w:webHidden/>
          </w:rPr>
          <w:fldChar w:fldCharType="separate"/>
        </w:r>
        <w:r w:rsidR="00123A25">
          <w:rPr>
            <w:webHidden/>
          </w:rPr>
          <w:t>167</w:t>
        </w:r>
        <w:r w:rsidR="00773B71" w:rsidRPr="0013138C">
          <w:rPr>
            <w:webHidden/>
          </w:rPr>
          <w:fldChar w:fldCharType="end"/>
        </w:r>
      </w:hyperlink>
    </w:p>
    <w:p w14:paraId="2EDB8B2F" w14:textId="2611A5B5" w:rsidR="00773B71" w:rsidRPr="0013138C" w:rsidRDefault="00CA05EB" w:rsidP="00BE4194">
      <w:pPr>
        <w:pStyle w:val="10"/>
        <w:rPr>
          <w:rFonts w:asciiTheme="minorHAnsi" w:eastAsiaTheme="minorEastAsia" w:hAnsiTheme="minorHAnsi" w:cstheme="minorBidi"/>
          <w:sz w:val="24"/>
          <w:szCs w:val="22"/>
        </w:rPr>
      </w:pPr>
      <w:hyperlink w:anchor="_Toc102637831" w:history="1">
        <w:r w:rsidR="00773B71" w:rsidRPr="0013138C">
          <w:rPr>
            <w:rStyle w:val="af"/>
            <w:rFonts w:ascii="標楷體" w:hAnsi="標楷體" w:hint="eastAsia"/>
            <w:color w:val="auto"/>
          </w:rPr>
          <w:t>表</w:t>
        </w:r>
        <w:r w:rsidR="00773B71" w:rsidRPr="0013138C">
          <w:rPr>
            <w:rStyle w:val="af"/>
            <w:color w:val="auto"/>
          </w:rPr>
          <w:t>30-7-3</w:t>
        </w:r>
        <w:r w:rsidR="00773B71" w:rsidRPr="0013138C">
          <w:rPr>
            <w:rStyle w:val="af"/>
            <w:rFonts w:ascii="標楷體" w:hAnsi="標楷體" w:hint="eastAsia"/>
            <w:color w:val="auto"/>
          </w:rPr>
          <w:t>：不動產投資採公允價值評價計入自有資本調整計算表</w:t>
        </w:r>
        <w:r w:rsidR="00773B71" w:rsidRPr="0013138C">
          <w:rPr>
            <w:webHidden/>
          </w:rPr>
          <w:tab/>
        </w:r>
        <w:r w:rsidR="00773B71" w:rsidRPr="0013138C">
          <w:rPr>
            <w:webHidden/>
          </w:rPr>
          <w:fldChar w:fldCharType="begin"/>
        </w:r>
        <w:r w:rsidR="00773B71" w:rsidRPr="0013138C">
          <w:rPr>
            <w:webHidden/>
          </w:rPr>
          <w:instrText xml:space="preserve"> PAGEREF _Toc102637831 \h </w:instrText>
        </w:r>
        <w:r w:rsidR="00773B71" w:rsidRPr="0013138C">
          <w:rPr>
            <w:webHidden/>
          </w:rPr>
        </w:r>
        <w:r w:rsidR="00773B71" w:rsidRPr="0013138C">
          <w:rPr>
            <w:webHidden/>
          </w:rPr>
          <w:fldChar w:fldCharType="separate"/>
        </w:r>
        <w:r w:rsidR="00123A25">
          <w:rPr>
            <w:webHidden/>
          </w:rPr>
          <w:t>168</w:t>
        </w:r>
        <w:r w:rsidR="00773B71" w:rsidRPr="0013138C">
          <w:rPr>
            <w:webHidden/>
          </w:rPr>
          <w:fldChar w:fldCharType="end"/>
        </w:r>
      </w:hyperlink>
    </w:p>
    <w:p w14:paraId="37775980" w14:textId="2D9F0111" w:rsidR="00773B71" w:rsidRPr="0013138C" w:rsidRDefault="00CA05EB" w:rsidP="00BE4194">
      <w:pPr>
        <w:pStyle w:val="10"/>
        <w:rPr>
          <w:rFonts w:asciiTheme="minorHAnsi" w:eastAsiaTheme="minorEastAsia" w:hAnsiTheme="minorHAnsi" w:cstheme="minorBidi"/>
          <w:sz w:val="24"/>
          <w:szCs w:val="22"/>
        </w:rPr>
      </w:pPr>
      <w:hyperlink w:anchor="_Toc102637832" w:history="1">
        <w:r w:rsidR="00773B71" w:rsidRPr="0013138C">
          <w:rPr>
            <w:rStyle w:val="af"/>
            <w:rFonts w:hint="eastAsia"/>
            <w:color w:val="auto"/>
          </w:rPr>
          <w:t>表</w:t>
        </w:r>
        <w:r w:rsidR="00773B71" w:rsidRPr="0013138C">
          <w:rPr>
            <w:rStyle w:val="af"/>
            <w:color w:val="auto"/>
          </w:rPr>
          <w:t>30-7-4</w:t>
        </w:r>
        <w:r w:rsidR="00773B71" w:rsidRPr="0013138C">
          <w:rPr>
            <w:rStyle w:val="af"/>
            <w:rFonts w:hint="eastAsia"/>
            <w:color w:val="auto"/>
          </w:rPr>
          <w:t>：投資性不動產為素地或未能符合即時利用並有收益認定基準者加計風險資本額調整計算表</w:t>
        </w:r>
        <w:r w:rsidR="00773B71" w:rsidRPr="0013138C">
          <w:rPr>
            <w:webHidden/>
          </w:rPr>
          <w:tab/>
        </w:r>
        <w:r w:rsidR="00773B71" w:rsidRPr="0013138C">
          <w:rPr>
            <w:webHidden/>
          </w:rPr>
          <w:fldChar w:fldCharType="begin"/>
        </w:r>
        <w:r w:rsidR="00773B71" w:rsidRPr="0013138C">
          <w:rPr>
            <w:webHidden/>
          </w:rPr>
          <w:instrText xml:space="preserve"> PAGEREF _Toc102637832 \h </w:instrText>
        </w:r>
        <w:r w:rsidR="00773B71" w:rsidRPr="0013138C">
          <w:rPr>
            <w:webHidden/>
          </w:rPr>
        </w:r>
        <w:r w:rsidR="00773B71" w:rsidRPr="0013138C">
          <w:rPr>
            <w:webHidden/>
          </w:rPr>
          <w:fldChar w:fldCharType="separate"/>
        </w:r>
        <w:r w:rsidR="00123A25">
          <w:rPr>
            <w:webHidden/>
          </w:rPr>
          <w:t>171</w:t>
        </w:r>
        <w:r w:rsidR="00773B71" w:rsidRPr="0013138C">
          <w:rPr>
            <w:webHidden/>
          </w:rPr>
          <w:fldChar w:fldCharType="end"/>
        </w:r>
      </w:hyperlink>
    </w:p>
    <w:p w14:paraId="78B14BA7" w14:textId="29037D4C" w:rsidR="00773B71" w:rsidRPr="0013138C" w:rsidRDefault="00CA05EB" w:rsidP="00BE4194">
      <w:pPr>
        <w:pStyle w:val="10"/>
        <w:rPr>
          <w:rFonts w:asciiTheme="minorHAnsi" w:eastAsiaTheme="minorEastAsia" w:hAnsiTheme="minorHAnsi" w:cstheme="minorBidi"/>
          <w:sz w:val="24"/>
          <w:szCs w:val="22"/>
        </w:rPr>
      </w:pPr>
      <w:hyperlink w:anchor="_Toc102637833" w:history="1">
        <w:r w:rsidR="00773B71" w:rsidRPr="0013138C">
          <w:rPr>
            <w:rStyle w:val="af"/>
            <w:rFonts w:ascii="標楷體" w:hAnsi="標楷體" w:hint="eastAsia"/>
            <w:color w:val="auto"/>
          </w:rPr>
          <w:t>表</w:t>
        </w:r>
        <w:r w:rsidR="00773B71" w:rsidRPr="0013138C">
          <w:rPr>
            <w:rStyle w:val="af"/>
            <w:color w:val="auto"/>
          </w:rPr>
          <w:t>30-7-5</w:t>
        </w:r>
        <w:r w:rsidR="00773B71" w:rsidRPr="0013138C">
          <w:rPr>
            <w:rStyle w:val="af"/>
            <w:rFonts w:ascii="標楷體" w:hAnsi="標楷體" w:hint="eastAsia"/>
            <w:color w:val="auto"/>
          </w:rPr>
          <w:t>：認列未實現評價損益檢討計算表</w:t>
        </w:r>
        <w:r w:rsidR="00773B71" w:rsidRPr="0013138C">
          <w:rPr>
            <w:webHidden/>
          </w:rPr>
          <w:tab/>
        </w:r>
        <w:r w:rsidR="00773B71" w:rsidRPr="0013138C">
          <w:rPr>
            <w:webHidden/>
          </w:rPr>
          <w:fldChar w:fldCharType="begin"/>
        </w:r>
        <w:r w:rsidR="00773B71" w:rsidRPr="0013138C">
          <w:rPr>
            <w:webHidden/>
          </w:rPr>
          <w:instrText xml:space="preserve"> PAGEREF _Toc102637833 \h </w:instrText>
        </w:r>
        <w:r w:rsidR="00773B71" w:rsidRPr="0013138C">
          <w:rPr>
            <w:webHidden/>
          </w:rPr>
        </w:r>
        <w:r w:rsidR="00773B71" w:rsidRPr="0013138C">
          <w:rPr>
            <w:webHidden/>
          </w:rPr>
          <w:fldChar w:fldCharType="separate"/>
        </w:r>
        <w:r w:rsidR="00123A25">
          <w:rPr>
            <w:webHidden/>
          </w:rPr>
          <w:t>172</w:t>
        </w:r>
        <w:r w:rsidR="00773B71" w:rsidRPr="0013138C">
          <w:rPr>
            <w:webHidden/>
          </w:rPr>
          <w:fldChar w:fldCharType="end"/>
        </w:r>
      </w:hyperlink>
    </w:p>
    <w:p w14:paraId="44B042CC" w14:textId="517BD3CF" w:rsidR="00773B71" w:rsidRPr="0013138C" w:rsidRDefault="00CA05EB" w:rsidP="00BE4194">
      <w:pPr>
        <w:pStyle w:val="10"/>
        <w:rPr>
          <w:rFonts w:asciiTheme="minorHAnsi" w:eastAsiaTheme="minorEastAsia" w:hAnsiTheme="minorHAnsi" w:cstheme="minorBidi"/>
          <w:sz w:val="24"/>
          <w:szCs w:val="22"/>
        </w:rPr>
      </w:pPr>
      <w:hyperlink w:anchor="_Toc102637834" w:history="1">
        <w:r w:rsidR="00773B71" w:rsidRPr="0013138C">
          <w:rPr>
            <w:rStyle w:val="af"/>
            <w:rFonts w:ascii="標楷體" w:hAnsi="標楷體" w:hint="eastAsia"/>
            <w:color w:val="auto"/>
          </w:rPr>
          <w:t>表</w:t>
        </w:r>
        <w:r w:rsidR="00773B71" w:rsidRPr="0013138C">
          <w:rPr>
            <w:rStyle w:val="af"/>
            <w:color w:val="auto"/>
          </w:rPr>
          <w:t>30-7-6</w:t>
        </w:r>
        <w:r w:rsidR="00773B71" w:rsidRPr="0013138C">
          <w:rPr>
            <w:rStyle w:val="af"/>
            <w:rFonts w:ascii="標楷體" w:hAnsi="標楷體" w:hint="eastAsia"/>
            <w:color w:val="auto"/>
          </w:rPr>
          <w:t>：資金運用收益率調整計算表</w:t>
        </w:r>
        <w:r w:rsidR="00773B71" w:rsidRPr="0013138C">
          <w:rPr>
            <w:webHidden/>
          </w:rPr>
          <w:tab/>
        </w:r>
        <w:r w:rsidR="00773B71" w:rsidRPr="0013138C">
          <w:rPr>
            <w:webHidden/>
          </w:rPr>
          <w:fldChar w:fldCharType="begin"/>
        </w:r>
        <w:r w:rsidR="00773B71" w:rsidRPr="0013138C">
          <w:rPr>
            <w:webHidden/>
          </w:rPr>
          <w:instrText xml:space="preserve"> PAGEREF _Toc102637834 \h </w:instrText>
        </w:r>
        <w:r w:rsidR="00773B71" w:rsidRPr="0013138C">
          <w:rPr>
            <w:webHidden/>
          </w:rPr>
        </w:r>
        <w:r w:rsidR="00773B71" w:rsidRPr="0013138C">
          <w:rPr>
            <w:webHidden/>
          </w:rPr>
          <w:fldChar w:fldCharType="separate"/>
        </w:r>
        <w:r w:rsidR="00123A25">
          <w:rPr>
            <w:webHidden/>
          </w:rPr>
          <w:t>173</w:t>
        </w:r>
        <w:r w:rsidR="00773B71" w:rsidRPr="0013138C">
          <w:rPr>
            <w:webHidden/>
          </w:rPr>
          <w:fldChar w:fldCharType="end"/>
        </w:r>
      </w:hyperlink>
    </w:p>
    <w:p w14:paraId="38FF7323" w14:textId="106097FE" w:rsidR="00773B71" w:rsidRPr="0013138C" w:rsidRDefault="00CA05EB" w:rsidP="00BE4194">
      <w:pPr>
        <w:pStyle w:val="10"/>
        <w:rPr>
          <w:rFonts w:asciiTheme="minorHAnsi" w:eastAsiaTheme="minorEastAsia" w:hAnsiTheme="minorHAnsi" w:cstheme="minorBidi"/>
          <w:sz w:val="24"/>
          <w:szCs w:val="22"/>
        </w:rPr>
      </w:pPr>
      <w:hyperlink w:anchor="_Toc102637835" w:history="1">
        <w:r w:rsidR="00773B71" w:rsidRPr="0013138C">
          <w:rPr>
            <w:rStyle w:val="af"/>
            <w:rFonts w:ascii="標楷體" w:hAnsi="標楷體" w:hint="eastAsia"/>
            <w:color w:val="auto"/>
          </w:rPr>
          <w:t>表</w:t>
        </w:r>
        <w:r w:rsidR="00773B71" w:rsidRPr="0013138C">
          <w:rPr>
            <w:rStyle w:val="af"/>
            <w:color w:val="auto"/>
          </w:rPr>
          <w:t>30-7-7</w:t>
        </w:r>
        <w:r w:rsidR="00773B71" w:rsidRPr="0013138C">
          <w:rPr>
            <w:rStyle w:val="af"/>
            <w:rFonts w:ascii="標楷體" w:hAnsi="標楷體" w:hint="eastAsia"/>
            <w:color w:val="auto"/>
          </w:rPr>
          <w:t>：自由分紅保單紅利準備計入自有資本調整計算表</w:t>
        </w:r>
        <w:r w:rsidR="00773B71" w:rsidRPr="0013138C">
          <w:rPr>
            <w:webHidden/>
          </w:rPr>
          <w:tab/>
        </w:r>
        <w:r w:rsidR="00773B71" w:rsidRPr="0013138C">
          <w:rPr>
            <w:webHidden/>
          </w:rPr>
          <w:fldChar w:fldCharType="begin"/>
        </w:r>
        <w:r w:rsidR="00773B71" w:rsidRPr="0013138C">
          <w:rPr>
            <w:webHidden/>
          </w:rPr>
          <w:instrText xml:space="preserve"> PAGEREF _Toc102637835 \h </w:instrText>
        </w:r>
        <w:r w:rsidR="00773B71" w:rsidRPr="0013138C">
          <w:rPr>
            <w:webHidden/>
          </w:rPr>
        </w:r>
        <w:r w:rsidR="00773B71" w:rsidRPr="0013138C">
          <w:rPr>
            <w:webHidden/>
          </w:rPr>
          <w:fldChar w:fldCharType="separate"/>
        </w:r>
        <w:r w:rsidR="00123A25">
          <w:rPr>
            <w:webHidden/>
          </w:rPr>
          <w:t>174</w:t>
        </w:r>
        <w:r w:rsidR="00773B71" w:rsidRPr="0013138C">
          <w:rPr>
            <w:webHidden/>
          </w:rPr>
          <w:fldChar w:fldCharType="end"/>
        </w:r>
      </w:hyperlink>
    </w:p>
    <w:p w14:paraId="3AF0D630" w14:textId="578E8AD8" w:rsidR="00773B71" w:rsidRPr="0013138C" w:rsidRDefault="00CA05EB" w:rsidP="00BE4194">
      <w:pPr>
        <w:pStyle w:val="10"/>
        <w:rPr>
          <w:rFonts w:asciiTheme="minorHAnsi" w:eastAsiaTheme="minorEastAsia" w:hAnsiTheme="minorHAnsi" w:cstheme="minorBidi"/>
          <w:sz w:val="24"/>
          <w:szCs w:val="22"/>
        </w:rPr>
      </w:pPr>
      <w:hyperlink w:anchor="_Toc102637836" w:history="1">
        <w:r w:rsidR="00773B71" w:rsidRPr="0013138C">
          <w:rPr>
            <w:rStyle w:val="af"/>
            <w:rFonts w:ascii="標楷體" w:hAnsi="標楷體" w:hint="eastAsia"/>
            <w:color w:val="auto"/>
          </w:rPr>
          <w:t>表</w:t>
        </w:r>
        <w:r w:rsidR="00773B71" w:rsidRPr="0013138C">
          <w:rPr>
            <w:rStyle w:val="af"/>
            <w:color w:val="auto"/>
          </w:rPr>
          <w:t>30-7-8</w:t>
        </w:r>
        <w:r w:rsidR="00773B71" w:rsidRPr="0013138C">
          <w:rPr>
            <w:rStyle w:val="af"/>
            <w:rFonts w:hint="eastAsia"/>
            <w:color w:val="auto"/>
          </w:rPr>
          <w:t>：</w:t>
        </w:r>
        <w:r w:rsidR="00773B71" w:rsidRPr="0013138C">
          <w:rPr>
            <w:rStyle w:val="af"/>
            <w:rFonts w:ascii="標楷體" w:hAnsi="標楷體" w:hint="eastAsia"/>
            <w:color w:val="auto"/>
          </w:rPr>
          <w:t>投資「國內保險業」及「國內金控公司」發行之具資本性質債券或負債型特別股由自有資本扣除計算表</w:t>
        </w:r>
        <w:r w:rsidR="00773B71" w:rsidRPr="0013138C">
          <w:rPr>
            <w:webHidden/>
          </w:rPr>
          <w:tab/>
        </w:r>
        <w:r w:rsidR="00773B71" w:rsidRPr="0013138C">
          <w:rPr>
            <w:webHidden/>
          </w:rPr>
          <w:fldChar w:fldCharType="begin"/>
        </w:r>
        <w:r w:rsidR="00773B71" w:rsidRPr="0013138C">
          <w:rPr>
            <w:webHidden/>
          </w:rPr>
          <w:instrText xml:space="preserve"> PAGEREF _Toc102637836 \h </w:instrText>
        </w:r>
        <w:r w:rsidR="00773B71" w:rsidRPr="0013138C">
          <w:rPr>
            <w:webHidden/>
          </w:rPr>
        </w:r>
        <w:r w:rsidR="00773B71" w:rsidRPr="0013138C">
          <w:rPr>
            <w:webHidden/>
          </w:rPr>
          <w:fldChar w:fldCharType="separate"/>
        </w:r>
        <w:r w:rsidR="00123A25">
          <w:rPr>
            <w:webHidden/>
          </w:rPr>
          <w:t>175</w:t>
        </w:r>
        <w:r w:rsidR="00773B71" w:rsidRPr="0013138C">
          <w:rPr>
            <w:webHidden/>
          </w:rPr>
          <w:fldChar w:fldCharType="end"/>
        </w:r>
      </w:hyperlink>
    </w:p>
    <w:p w14:paraId="4455CC6C" w14:textId="3F270D01" w:rsidR="00773B71" w:rsidRPr="0013138C" w:rsidRDefault="00CA05EB" w:rsidP="00BE4194">
      <w:pPr>
        <w:pStyle w:val="10"/>
        <w:rPr>
          <w:rFonts w:asciiTheme="minorHAnsi" w:eastAsiaTheme="minorEastAsia" w:hAnsiTheme="minorHAnsi" w:cstheme="minorBidi"/>
          <w:sz w:val="24"/>
          <w:szCs w:val="22"/>
        </w:rPr>
      </w:pPr>
      <w:hyperlink w:anchor="_Toc102637837" w:history="1">
        <w:r w:rsidR="00773B71" w:rsidRPr="0013138C">
          <w:rPr>
            <w:rStyle w:val="af"/>
            <w:rFonts w:hint="eastAsia"/>
            <w:color w:val="auto"/>
          </w:rPr>
          <w:t>表</w:t>
        </w:r>
        <w:r w:rsidR="00773B71" w:rsidRPr="0013138C">
          <w:rPr>
            <w:rStyle w:val="af"/>
            <w:color w:val="auto"/>
          </w:rPr>
          <w:t>30-8</w:t>
        </w:r>
        <w:r w:rsidR="00773B71" w:rsidRPr="0013138C">
          <w:rPr>
            <w:rStyle w:val="af"/>
            <w:rFonts w:hint="eastAsia"/>
            <w:color w:val="auto"/>
          </w:rPr>
          <w:t>：信用評等資訊調整表</w:t>
        </w:r>
        <w:r w:rsidR="00773B71" w:rsidRPr="0013138C">
          <w:rPr>
            <w:webHidden/>
          </w:rPr>
          <w:tab/>
        </w:r>
        <w:r w:rsidR="00773B71" w:rsidRPr="0013138C">
          <w:rPr>
            <w:webHidden/>
          </w:rPr>
          <w:fldChar w:fldCharType="begin"/>
        </w:r>
        <w:r w:rsidR="00773B71" w:rsidRPr="0013138C">
          <w:rPr>
            <w:webHidden/>
          </w:rPr>
          <w:instrText xml:space="preserve"> PAGEREF _Toc102637837 \h </w:instrText>
        </w:r>
        <w:r w:rsidR="00773B71" w:rsidRPr="0013138C">
          <w:rPr>
            <w:webHidden/>
          </w:rPr>
        </w:r>
        <w:r w:rsidR="00773B71" w:rsidRPr="0013138C">
          <w:rPr>
            <w:webHidden/>
          </w:rPr>
          <w:fldChar w:fldCharType="separate"/>
        </w:r>
        <w:r w:rsidR="00123A25">
          <w:rPr>
            <w:webHidden/>
          </w:rPr>
          <w:t>177</w:t>
        </w:r>
        <w:r w:rsidR="00773B71" w:rsidRPr="0013138C">
          <w:rPr>
            <w:webHidden/>
          </w:rPr>
          <w:fldChar w:fldCharType="end"/>
        </w:r>
      </w:hyperlink>
    </w:p>
    <w:p w14:paraId="2A903509" w14:textId="7D8B30CD" w:rsidR="00773B71" w:rsidRPr="0013138C" w:rsidRDefault="00CA05EB" w:rsidP="00BE4194">
      <w:pPr>
        <w:pStyle w:val="10"/>
        <w:rPr>
          <w:rFonts w:asciiTheme="minorHAnsi" w:eastAsiaTheme="minorEastAsia" w:hAnsiTheme="minorHAnsi" w:cstheme="minorBidi"/>
          <w:sz w:val="24"/>
          <w:szCs w:val="22"/>
        </w:rPr>
      </w:pPr>
      <w:hyperlink w:anchor="_Toc102637838" w:history="1">
        <w:r w:rsidR="00773B71" w:rsidRPr="0013138C">
          <w:rPr>
            <w:rStyle w:val="af"/>
            <w:rFonts w:hint="eastAsia"/>
            <w:color w:val="auto"/>
          </w:rPr>
          <w:t>表</w:t>
        </w:r>
        <w:r w:rsidR="00773B71" w:rsidRPr="0013138C">
          <w:rPr>
            <w:rStyle w:val="af"/>
            <w:color w:val="auto"/>
          </w:rPr>
          <w:t>30-9</w:t>
        </w:r>
        <w:r w:rsidR="00773B71" w:rsidRPr="0013138C">
          <w:rPr>
            <w:rStyle w:val="af"/>
            <w:rFonts w:hint="eastAsia"/>
            <w:color w:val="auto"/>
          </w:rPr>
          <w:t>：資產集中度係數計算表</w:t>
        </w:r>
        <w:r w:rsidR="00773B71" w:rsidRPr="0013138C">
          <w:rPr>
            <w:webHidden/>
          </w:rPr>
          <w:tab/>
        </w:r>
        <w:r w:rsidR="00773B71" w:rsidRPr="0013138C">
          <w:rPr>
            <w:webHidden/>
          </w:rPr>
          <w:fldChar w:fldCharType="begin"/>
        </w:r>
        <w:r w:rsidR="00773B71" w:rsidRPr="0013138C">
          <w:rPr>
            <w:webHidden/>
          </w:rPr>
          <w:instrText xml:space="preserve"> PAGEREF _Toc102637838 \h </w:instrText>
        </w:r>
        <w:r w:rsidR="00773B71" w:rsidRPr="0013138C">
          <w:rPr>
            <w:webHidden/>
          </w:rPr>
        </w:r>
        <w:r w:rsidR="00773B71" w:rsidRPr="0013138C">
          <w:rPr>
            <w:webHidden/>
          </w:rPr>
          <w:fldChar w:fldCharType="separate"/>
        </w:r>
        <w:r w:rsidR="00123A25">
          <w:rPr>
            <w:webHidden/>
          </w:rPr>
          <w:t>179</w:t>
        </w:r>
        <w:r w:rsidR="00773B71" w:rsidRPr="0013138C">
          <w:rPr>
            <w:webHidden/>
          </w:rPr>
          <w:fldChar w:fldCharType="end"/>
        </w:r>
      </w:hyperlink>
    </w:p>
    <w:p w14:paraId="794F6006" w14:textId="02C1170F" w:rsidR="00773B71" w:rsidRPr="0013138C" w:rsidRDefault="00CA05EB" w:rsidP="00BE4194">
      <w:pPr>
        <w:pStyle w:val="10"/>
        <w:rPr>
          <w:rFonts w:asciiTheme="minorHAnsi" w:eastAsiaTheme="minorEastAsia" w:hAnsiTheme="minorHAnsi" w:cstheme="minorBidi"/>
          <w:sz w:val="24"/>
          <w:szCs w:val="22"/>
        </w:rPr>
      </w:pPr>
      <w:hyperlink w:anchor="_Toc102637839" w:history="1">
        <w:r w:rsidR="00773B71" w:rsidRPr="0013138C">
          <w:rPr>
            <w:rStyle w:val="af"/>
            <w:rFonts w:hint="eastAsia"/>
            <w:color w:val="auto"/>
          </w:rPr>
          <w:t>表</w:t>
        </w:r>
        <w:r w:rsidR="00773B71" w:rsidRPr="0013138C">
          <w:rPr>
            <w:rStyle w:val="af"/>
            <w:color w:val="auto"/>
          </w:rPr>
          <w:t>30-10</w:t>
        </w:r>
        <w:r w:rsidR="00773B71" w:rsidRPr="0013138C">
          <w:rPr>
            <w:rStyle w:val="af"/>
            <w:rFonts w:hint="eastAsia"/>
            <w:color w:val="auto"/>
          </w:rPr>
          <w:t>：淨危險保額報告表</w:t>
        </w:r>
        <w:r w:rsidR="00773B71" w:rsidRPr="0013138C">
          <w:rPr>
            <w:webHidden/>
          </w:rPr>
          <w:tab/>
        </w:r>
        <w:r w:rsidR="00773B71" w:rsidRPr="0013138C">
          <w:rPr>
            <w:webHidden/>
          </w:rPr>
          <w:fldChar w:fldCharType="begin"/>
        </w:r>
        <w:r w:rsidR="00773B71" w:rsidRPr="0013138C">
          <w:rPr>
            <w:webHidden/>
          </w:rPr>
          <w:instrText xml:space="preserve"> PAGEREF _Toc102637839 \h </w:instrText>
        </w:r>
        <w:r w:rsidR="00773B71" w:rsidRPr="0013138C">
          <w:rPr>
            <w:webHidden/>
          </w:rPr>
        </w:r>
        <w:r w:rsidR="00773B71" w:rsidRPr="0013138C">
          <w:rPr>
            <w:webHidden/>
          </w:rPr>
          <w:fldChar w:fldCharType="separate"/>
        </w:r>
        <w:r w:rsidR="00123A25">
          <w:rPr>
            <w:webHidden/>
          </w:rPr>
          <w:t>180</w:t>
        </w:r>
        <w:r w:rsidR="00773B71" w:rsidRPr="0013138C">
          <w:rPr>
            <w:webHidden/>
          </w:rPr>
          <w:fldChar w:fldCharType="end"/>
        </w:r>
      </w:hyperlink>
    </w:p>
    <w:p w14:paraId="7523CA80" w14:textId="2BEB18A5" w:rsidR="00773B71" w:rsidRPr="0013138C" w:rsidRDefault="00CA05EB" w:rsidP="00BE4194">
      <w:pPr>
        <w:pStyle w:val="10"/>
        <w:rPr>
          <w:rFonts w:asciiTheme="minorHAnsi" w:eastAsiaTheme="minorEastAsia" w:hAnsiTheme="minorHAnsi" w:cstheme="minorBidi"/>
          <w:sz w:val="24"/>
          <w:szCs w:val="22"/>
        </w:rPr>
      </w:pPr>
      <w:hyperlink w:anchor="_Toc102637840" w:history="1">
        <w:r w:rsidR="00773B71" w:rsidRPr="0013138C">
          <w:rPr>
            <w:rStyle w:val="af"/>
            <w:rFonts w:hint="eastAsia"/>
            <w:color w:val="auto"/>
          </w:rPr>
          <w:t>表</w:t>
        </w:r>
        <w:r w:rsidR="00773B71" w:rsidRPr="0013138C">
          <w:rPr>
            <w:rStyle w:val="af"/>
            <w:color w:val="auto"/>
          </w:rPr>
          <w:t>30-11</w:t>
        </w:r>
        <w:r w:rsidR="00773B71" w:rsidRPr="0013138C">
          <w:rPr>
            <w:rStyle w:val="af"/>
            <w:rFonts w:hint="eastAsia"/>
            <w:color w:val="auto"/>
          </w:rPr>
          <w:t>：保單價值準備金表</w:t>
        </w:r>
        <w:r w:rsidR="00773B71" w:rsidRPr="0013138C">
          <w:rPr>
            <w:webHidden/>
          </w:rPr>
          <w:tab/>
        </w:r>
        <w:r w:rsidR="00773B71" w:rsidRPr="0013138C">
          <w:rPr>
            <w:webHidden/>
          </w:rPr>
          <w:fldChar w:fldCharType="begin"/>
        </w:r>
        <w:r w:rsidR="00773B71" w:rsidRPr="0013138C">
          <w:rPr>
            <w:webHidden/>
          </w:rPr>
          <w:instrText xml:space="preserve"> PAGEREF _Toc102637840 \h </w:instrText>
        </w:r>
        <w:r w:rsidR="00773B71" w:rsidRPr="0013138C">
          <w:rPr>
            <w:webHidden/>
          </w:rPr>
        </w:r>
        <w:r w:rsidR="00773B71" w:rsidRPr="0013138C">
          <w:rPr>
            <w:webHidden/>
          </w:rPr>
          <w:fldChar w:fldCharType="separate"/>
        </w:r>
        <w:r w:rsidR="00123A25">
          <w:rPr>
            <w:webHidden/>
          </w:rPr>
          <w:t>182</w:t>
        </w:r>
        <w:r w:rsidR="00773B71" w:rsidRPr="0013138C">
          <w:rPr>
            <w:webHidden/>
          </w:rPr>
          <w:fldChar w:fldCharType="end"/>
        </w:r>
      </w:hyperlink>
    </w:p>
    <w:p w14:paraId="791C884F" w14:textId="036242A4" w:rsidR="00773B71" w:rsidRPr="0013138C" w:rsidRDefault="00CA05EB" w:rsidP="00BE4194">
      <w:pPr>
        <w:pStyle w:val="10"/>
        <w:rPr>
          <w:rFonts w:asciiTheme="minorHAnsi" w:eastAsiaTheme="minorEastAsia" w:hAnsiTheme="minorHAnsi" w:cstheme="minorBidi"/>
          <w:sz w:val="24"/>
          <w:szCs w:val="22"/>
        </w:rPr>
      </w:pPr>
      <w:hyperlink w:anchor="_Toc102637841" w:history="1">
        <w:r w:rsidR="00773B71" w:rsidRPr="0013138C">
          <w:rPr>
            <w:rStyle w:val="af"/>
            <w:rFonts w:hint="eastAsia"/>
            <w:color w:val="auto"/>
          </w:rPr>
          <w:t>表</w:t>
        </w:r>
        <w:r w:rsidR="00773B71" w:rsidRPr="0013138C">
          <w:rPr>
            <w:rStyle w:val="af"/>
            <w:color w:val="auto"/>
          </w:rPr>
          <w:t>30-12</w:t>
        </w:r>
        <w:r w:rsidR="00773B71" w:rsidRPr="0013138C">
          <w:rPr>
            <w:rStyle w:val="af"/>
            <w:rFonts w:hint="eastAsia"/>
            <w:color w:val="auto"/>
          </w:rPr>
          <w:t>：投資資產信用評等資訊表</w:t>
        </w:r>
        <w:r w:rsidR="00773B71" w:rsidRPr="0013138C">
          <w:rPr>
            <w:webHidden/>
          </w:rPr>
          <w:tab/>
        </w:r>
        <w:r w:rsidR="00773B71" w:rsidRPr="0013138C">
          <w:rPr>
            <w:webHidden/>
          </w:rPr>
          <w:fldChar w:fldCharType="begin"/>
        </w:r>
        <w:r w:rsidR="00773B71" w:rsidRPr="0013138C">
          <w:rPr>
            <w:webHidden/>
          </w:rPr>
          <w:instrText xml:space="preserve"> PAGEREF _Toc102637841 \h </w:instrText>
        </w:r>
        <w:r w:rsidR="00773B71" w:rsidRPr="0013138C">
          <w:rPr>
            <w:webHidden/>
          </w:rPr>
        </w:r>
        <w:r w:rsidR="00773B71" w:rsidRPr="0013138C">
          <w:rPr>
            <w:webHidden/>
          </w:rPr>
          <w:fldChar w:fldCharType="separate"/>
        </w:r>
        <w:r w:rsidR="00123A25">
          <w:rPr>
            <w:webHidden/>
          </w:rPr>
          <w:t>184</w:t>
        </w:r>
        <w:r w:rsidR="00773B71" w:rsidRPr="0013138C">
          <w:rPr>
            <w:webHidden/>
          </w:rPr>
          <w:fldChar w:fldCharType="end"/>
        </w:r>
      </w:hyperlink>
    </w:p>
    <w:p w14:paraId="56A6299F" w14:textId="0F042DF7" w:rsidR="00773B71" w:rsidRPr="0013138C" w:rsidRDefault="00CA05EB" w:rsidP="00BE4194">
      <w:pPr>
        <w:pStyle w:val="10"/>
        <w:rPr>
          <w:rFonts w:asciiTheme="minorHAnsi" w:eastAsiaTheme="minorEastAsia" w:hAnsiTheme="minorHAnsi" w:cstheme="minorBidi"/>
          <w:sz w:val="24"/>
          <w:szCs w:val="22"/>
        </w:rPr>
      </w:pPr>
      <w:hyperlink w:anchor="_Toc102637842" w:history="1">
        <w:r w:rsidR="00773B71" w:rsidRPr="0013138C">
          <w:rPr>
            <w:rStyle w:val="af"/>
            <w:rFonts w:hint="eastAsia"/>
            <w:color w:val="auto"/>
          </w:rPr>
          <w:t>表</w:t>
        </w:r>
        <w:r w:rsidR="00773B71" w:rsidRPr="0013138C">
          <w:rPr>
            <w:rStyle w:val="af"/>
            <w:color w:val="auto"/>
          </w:rPr>
          <w:t>30-13</w:t>
        </w:r>
        <w:r w:rsidR="00773B71" w:rsidRPr="0013138C">
          <w:rPr>
            <w:rStyle w:val="af"/>
            <w:rFonts w:hint="eastAsia"/>
            <w:color w:val="auto"/>
          </w:rPr>
          <w:t>：長期健康險風險係數計算表</w:t>
        </w:r>
        <w:r w:rsidR="00773B71" w:rsidRPr="0013138C">
          <w:rPr>
            <w:webHidden/>
          </w:rPr>
          <w:tab/>
        </w:r>
        <w:r w:rsidR="00773B71" w:rsidRPr="0013138C">
          <w:rPr>
            <w:webHidden/>
          </w:rPr>
          <w:fldChar w:fldCharType="begin"/>
        </w:r>
        <w:r w:rsidR="00773B71" w:rsidRPr="0013138C">
          <w:rPr>
            <w:webHidden/>
          </w:rPr>
          <w:instrText xml:space="preserve"> PAGEREF _Toc102637842 \h </w:instrText>
        </w:r>
        <w:r w:rsidR="00773B71" w:rsidRPr="0013138C">
          <w:rPr>
            <w:webHidden/>
          </w:rPr>
        </w:r>
        <w:r w:rsidR="00773B71" w:rsidRPr="0013138C">
          <w:rPr>
            <w:webHidden/>
          </w:rPr>
          <w:fldChar w:fldCharType="separate"/>
        </w:r>
        <w:r w:rsidR="00123A25">
          <w:rPr>
            <w:webHidden/>
          </w:rPr>
          <w:t>186</w:t>
        </w:r>
        <w:r w:rsidR="00773B71" w:rsidRPr="0013138C">
          <w:rPr>
            <w:webHidden/>
          </w:rPr>
          <w:fldChar w:fldCharType="end"/>
        </w:r>
      </w:hyperlink>
    </w:p>
    <w:p w14:paraId="3F979A65" w14:textId="5EBD1DFB" w:rsidR="00773B71" w:rsidRPr="0013138C" w:rsidRDefault="00CA05EB" w:rsidP="00BE4194">
      <w:pPr>
        <w:pStyle w:val="10"/>
        <w:rPr>
          <w:rFonts w:asciiTheme="minorHAnsi" w:eastAsiaTheme="minorEastAsia" w:hAnsiTheme="minorHAnsi" w:cstheme="minorBidi"/>
          <w:sz w:val="24"/>
          <w:szCs w:val="22"/>
        </w:rPr>
      </w:pPr>
      <w:hyperlink w:anchor="_Toc102637843" w:history="1">
        <w:r w:rsidR="00773B71" w:rsidRPr="0013138C">
          <w:rPr>
            <w:rStyle w:val="af"/>
            <w:rFonts w:hint="eastAsia"/>
            <w:color w:val="auto"/>
          </w:rPr>
          <w:t>表</w:t>
        </w:r>
        <w:r w:rsidR="00773B71" w:rsidRPr="0013138C">
          <w:rPr>
            <w:rStyle w:val="af"/>
            <w:color w:val="auto"/>
          </w:rPr>
          <w:t>30-13-1</w:t>
        </w:r>
        <w:r w:rsidR="00773B71" w:rsidRPr="0013138C">
          <w:rPr>
            <w:rStyle w:val="af"/>
            <w:rFonts w:hint="eastAsia"/>
            <w:color w:val="auto"/>
          </w:rPr>
          <w:t>：長年期健康保險之</w:t>
        </w:r>
        <w:r w:rsidR="00773B71" w:rsidRPr="0013138C">
          <w:rPr>
            <w:rStyle w:val="af"/>
            <w:color w:val="auto"/>
          </w:rPr>
          <w:t>C2</w:t>
        </w:r>
        <w:r w:rsidR="00773B71" w:rsidRPr="0013138C">
          <w:rPr>
            <w:rStyle w:val="af"/>
            <w:rFonts w:hint="eastAsia"/>
            <w:color w:val="auto"/>
          </w:rPr>
          <w:t>保險風險調整係數試算</w:t>
        </w:r>
        <w:r w:rsidR="00773B71" w:rsidRPr="0013138C">
          <w:rPr>
            <w:rStyle w:val="af"/>
            <w:color w:val="auto"/>
          </w:rPr>
          <w:t>(</w:t>
        </w:r>
        <w:r w:rsidR="00773B71" w:rsidRPr="0013138C">
          <w:rPr>
            <w:rStyle w:val="af"/>
            <w:rFonts w:hint="eastAsia"/>
            <w:color w:val="auto"/>
          </w:rPr>
          <w:t>採損失率</w:t>
        </w:r>
        <w:r w:rsidR="00773B71" w:rsidRPr="0013138C">
          <w:rPr>
            <w:rStyle w:val="af"/>
            <w:color w:val="auto"/>
          </w:rPr>
          <w:t>)</w:t>
        </w:r>
        <w:r w:rsidR="00773B71" w:rsidRPr="0013138C">
          <w:rPr>
            <w:webHidden/>
          </w:rPr>
          <w:tab/>
        </w:r>
        <w:r w:rsidR="00773B71" w:rsidRPr="0013138C">
          <w:rPr>
            <w:webHidden/>
          </w:rPr>
          <w:fldChar w:fldCharType="begin"/>
        </w:r>
        <w:r w:rsidR="00773B71" w:rsidRPr="0013138C">
          <w:rPr>
            <w:webHidden/>
          </w:rPr>
          <w:instrText xml:space="preserve"> PAGEREF _Toc102637843 \h </w:instrText>
        </w:r>
        <w:r w:rsidR="00773B71" w:rsidRPr="0013138C">
          <w:rPr>
            <w:webHidden/>
          </w:rPr>
        </w:r>
        <w:r w:rsidR="00773B71" w:rsidRPr="0013138C">
          <w:rPr>
            <w:webHidden/>
          </w:rPr>
          <w:fldChar w:fldCharType="separate"/>
        </w:r>
        <w:r w:rsidR="00123A25">
          <w:rPr>
            <w:webHidden/>
          </w:rPr>
          <w:t>187</w:t>
        </w:r>
        <w:r w:rsidR="00773B71" w:rsidRPr="0013138C">
          <w:rPr>
            <w:webHidden/>
          </w:rPr>
          <w:fldChar w:fldCharType="end"/>
        </w:r>
      </w:hyperlink>
    </w:p>
    <w:p w14:paraId="360AE22B" w14:textId="474D4C24" w:rsidR="00773B71" w:rsidRPr="0013138C" w:rsidRDefault="00CA05EB" w:rsidP="00BE4194">
      <w:pPr>
        <w:pStyle w:val="10"/>
        <w:rPr>
          <w:rFonts w:asciiTheme="minorHAnsi" w:eastAsiaTheme="minorEastAsia" w:hAnsiTheme="minorHAnsi" w:cstheme="minorBidi"/>
          <w:sz w:val="24"/>
          <w:szCs w:val="22"/>
        </w:rPr>
      </w:pPr>
      <w:hyperlink w:anchor="_Toc102637844" w:history="1">
        <w:r w:rsidR="00773B71" w:rsidRPr="0013138C">
          <w:rPr>
            <w:rStyle w:val="af"/>
            <w:rFonts w:hint="eastAsia"/>
            <w:color w:val="auto"/>
          </w:rPr>
          <w:t>表</w:t>
        </w:r>
        <w:r w:rsidR="00773B71" w:rsidRPr="0013138C">
          <w:rPr>
            <w:rStyle w:val="af"/>
            <w:color w:val="auto"/>
          </w:rPr>
          <w:t>30-14</w:t>
        </w:r>
        <w:r w:rsidR="00773B71" w:rsidRPr="0013138C">
          <w:rPr>
            <w:rStyle w:val="af"/>
            <w:rFonts w:hint="eastAsia"/>
            <w:color w:val="auto"/>
          </w:rPr>
          <w:t>：公司β值及股票逆景氣循環資產風險係數計算表</w:t>
        </w:r>
        <w:r w:rsidR="00773B71" w:rsidRPr="0013138C">
          <w:rPr>
            <w:webHidden/>
          </w:rPr>
          <w:tab/>
        </w:r>
        <w:r w:rsidR="00773B71" w:rsidRPr="0013138C">
          <w:rPr>
            <w:webHidden/>
          </w:rPr>
          <w:fldChar w:fldCharType="begin"/>
        </w:r>
        <w:r w:rsidR="00773B71" w:rsidRPr="0013138C">
          <w:rPr>
            <w:webHidden/>
          </w:rPr>
          <w:instrText xml:space="preserve"> PAGEREF _Toc102637844 \h </w:instrText>
        </w:r>
        <w:r w:rsidR="00773B71" w:rsidRPr="0013138C">
          <w:rPr>
            <w:webHidden/>
          </w:rPr>
        </w:r>
        <w:r w:rsidR="00773B71" w:rsidRPr="0013138C">
          <w:rPr>
            <w:webHidden/>
          </w:rPr>
          <w:fldChar w:fldCharType="separate"/>
        </w:r>
        <w:r w:rsidR="00123A25">
          <w:rPr>
            <w:webHidden/>
          </w:rPr>
          <w:t>189</w:t>
        </w:r>
        <w:r w:rsidR="00773B71" w:rsidRPr="0013138C">
          <w:rPr>
            <w:webHidden/>
          </w:rPr>
          <w:fldChar w:fldCharType="end"/>
        </w:r>
      </w:hyperlink>
    </w:p>
    <w:p w14:paraId="5A935E6A" w14:textId="1B2E9E8B" w:rsidR="00773B71" w:rsidRPr="0013138C" w:rsidRDefault="00CA05EB" w:rsidP="00BE4194">
      <w:pPr>
        <w:pStyle w:val="10"/>
        <w:rPr>
          <w:rFonts w:asciiTheme="minorHAnsi" w:eastAsiaTheme="minorEastAsia" w:hAnsiTheme="minorHAnsi" w:cstheme="minorBidi"/>
          <w:sz w:val="24"/>
          <w:szCs w:val="22"/>
        </w:rPr>
      </w:pPr>
      <w:hyperlink w:anchor="_Toc102637845" w:history="1">
        <w:r w:rsidR="00773B71" w:rsidRPr="0013138C">
          <w:rPr>
            <w:rStyle w:val="af"/>
            <w:rFonts w:hint="eastAsia"/>
            <w:color w:val="auto"/>
          </w:rPr>
          <w:t>表</w:t>
        </w:r>
        <w:r w:rsidR="00773B71" w:rsidRPr="0013138C">
          <w:rPr>
            <w:rStyle w:val="af"/>
            <w:color w:val="auto"/>
          </w:rPr>
          <w:t>30-15</w:t>
        </w:r>
        <w:r w:rsidR="00773B71" w:rsidRPr="0013138C">
          <w:rPr>
            <w:rStyle w:val="af"/>
            <w:rFonts w:hint="eastAsia"/>
            <w:color w:val="auto"/>
          </w:rPr>
          <w:t>：無評等不動產</w:t>
        </w:r>
        <w:r w:rsidR="00773B71" w:rsidRPr="0013138C">
          <w:rPr>
            <w:rStyle w:val="af"/>
            <w:color w:val="auto"/>
          </w:rPr>
          <w:t>(REAT)</w:t>
        </w:r>
        <w:r w:rsidR="00773B71" w:rsidRPr="0013138C">
          <w:rPr>
            <w:rStyle w:val="af"/>
            <w:rFonts w:hint="eastAsia"/>
            <w:color w:val="auto"/>
          </w:rPr>
          <w:t>及金融資產受益證券</w:t>
        </w:r>
        <w:r w:rsidR="00773B71" w:rsidRPr="0013138C">
          <w:rPr>
            <w:rStyle w:val="af"/>
            <w:color w:val="auto"/>
          </w:rPr>
          <w:t>(</w:t>
        </w:r>
        <w:r w:rsidR="00773B71" w:rsidRPr="0013138C">
          <w:rPr>
            <w:rStyle w:val="af"/>
            <w:rFonts w:hint="eastAsia"/>
            <w:color w:val="auto"/>
          </w:rPr>
          <w:t>含資產基礎證券</w:t>
        </w:r>
        <w:r w:rsidR="00773B71" w:rsidRPr="0013138C">
          <w:rPr>
            <w:rStyle w:val="af"/>
            <w:color w:val="auto"/>
          </w:rPr>
          <w:t>)</w:t>
        </w:r>
        <w:r w:rsidR="00773B71" w:rsidRPr="0013138C">
          <w:rPr>
            <w:rStyle w:val="af"/>
            <w:rFonts w:hint="eastAsia"/>
            <w:color w:val="auto"/>
          </w:rPr>
          <w:t>風險資本額計算表</w:t>
        </w:r>
        <w:r w:rsidR="00773B71" w:rsidRPr="0013138C">
          <w:rPr>
            <w:webHidden/>
          </w:rPr>
          <w:tab/>
        </w:r>
        <w:r w:rsidR="00773B71" w:rsidRPr="0013138C">
          <w:rPr>
            <w:webHidden/>
          </w:rPr>
          <w:fldChar w:fldCharType="begin"/>
        </w:r>
        <w:r w:rsidR="00773B71" w:rsidRPr="0013138C">
          <w:rPr>
            <w:webHidden/>
          </w:rPr>
          <w:instrText xml:space="preserve"> PAGEREF _Toc102637845 \h </w:instrText>
        </w:r>
        <w:r w:rsidR="00773B71" w:rsidRPr="0013138C">
          <w:rPr>
            <w:webHidden/>
          </w:rPr>
        </w:r>
        <w:r w:rsidR="00773B71" w:rsidRPr="0013138C">
          <w:rPr>
            <w:webHidden/>
          </w:rPr>
          <w:fldChar w:fldCharType="separate"/>
        </w:r>
        <w:r w:rsidR="00123A25">
          <w:rPr>
            <w:webHidden/>
          </w:rPr>
          <w:t>191</w:t>
        </w:r>
        <w:r w:rsidR="00773B71" w:rsidRPr="0013138C">
          <w:rPr>
            <w:webHidden/>
          </w:rPr>
          <w:fldChar w:fldCharType="end"/>
        </w:r>
      </w:hyperlink>
    </w:p>
    <w:p w14:paraId="6299FDB2" w14:textId="2DAC23D3" w:rsidR="00773B71" w:rsidRPr="0013138C" w:rsidRDefault="00CA05EB" w:rsidP="00BE4194">
      <w:pPr>
        <w:pStyle w:val="10"/>
        <w:rPr>
          <w:rFonts w:asciiTheme="minorHAnsi" w:eastAsiaTheme="minorEastAsia" w:hAnsiTheme="minorHAnsi" w:cstheme="minorBidi"/>
          <w:sz w:val="24"/>
          <w:szCs w:val="22"/>
        </w:rPr>
      </w:pPr>
      <w:hyperlink w:anchor="_Toc102637846" w:history="1">
        <w:r w:rsidR="00773B71" w:rsidRPr="0013138C">
          <w:rPr>
            <w:rStyle w:val="af"/>
            <w:rFonts w:hint="eastAsia"/>
            <w:color w:val="auto"/>
          </w:rPr>
          <w:t>表</w:t>
        </w:r>
        <w:r w:rsidR="00773B71" w:rsidRPr="0013138C">
          <w:rPr>
            <w:rStyle w:val="af"/>
            <w:color w:val="auto"/>
          </w:rPr>
          <w:t>30-16</w:t>
        </w:r>
        <w:r w:rsidR="00773B71" w:rsidRPr="0013138C">
          <w:rPr>
            <w:rStyle w:val="af"/>
            <w:rFonts w:hint="eastAsia"/>
            <w:color w:val="auto"/>
          </w:rPr>
          <w:t>：國外借券再投資風險資本額計算表</w:t>
        </w:r>
        <w:r w:rsidR="00773B71" w:rsidRPr="0013138C">
          <w:rPr>
            <w:webHidden/>
          </w:rPr>
          <w:tab/>
        </w:r>
        <w:r w:rsidR="00773B71" w:rsidRPr="0013138C">
          <w:rPr>
            <w:webHidden/>
          </w:rPr>
          <w:fldChar w:fldCharType="begin"/>
        </w:r>
        <w:r w:rsidR="00773B71" w:rsidRPr="0013138C">
          <w:rPr>
            <w:webHidden/>
          </w:rPr>
          <w:instrText xml:space="preserve"> PAGEREF _Toc102637846 \h </w:instrText>
        </w:r>
        <w:r w:rsidR="00773B71" w:rsidRPr="0013138C">
          <w:rPr>
            <w:webHidden/>
          </w:rPr>
        </w:r>
        <w:r w:rsidR="00773B71" w:rsidRPr="0013138C">
          <w:rPr>
            <w:webHidden/>
          </w:rPr>
          <w:fldChar w:fldCharType="separate"/>
        </w:r>
        <w:r w:rsidR="00123A25">
          <w:rPr>
            <w:webHidden/>
          </w:rPr>
          <w:t>193</w:t>
        </w:r>
        <w:r w:rsidR="00773B71" w:rsidRPr="0013138C">
          <w:rPr>
            <w:webHidden/>
          </w:rPr>
          <w:fldChar w:fldCharType="end"/>
        </w:r>
      </w:hyperlink>
    </w:p>
    <w:p w14:paraId="48A672CD" w14:textId="43BD59D6" w:rsidR="00773B71" w:rsidRPr="0013138C" w:rsidRDefault="00CA05EB" w:rsidP="00BE4194">
      <w:pPr>
        <w:pStyle w:val="10"/>
        <w:rPr>
          <w:rFonts w:asciiTheme="minorHAnsi" w:eastAsiaTheme="minorEastAsia" w:hAnsiTheme="minorHAnsi" w:cstheme="minorBidi"/>
          <w:sz w:val="24"/>
          <w:szCs w:val="22"/>
        </w:rPr>
      </w:pPr>
      <w:hyperlink w:anchor="_Toc102637847" w:history="1">
        <w:r w:rsidR="00773B71" w:rsidRPr="0013138C">
          <w:rPr>
            <w:rStyle w:val="af"/>
            <w:rFonts w:hint="eastAsia"/>
            <w:color w:val="auto"/>
          </w:rPr>
          <w:t>附錄一：保險業計算資本適足率之資產認許標準及評價原則</w:t>
        </w:r>
        <w:r w:rsidR="00773B71" w:rsidRPr="0013138C">
          <w:rPr>
            <w:webHidden/>
          </w:rPr>
          <w:tab/>
        </w:r>
        <w:r w:rsidR="00773B71" w:rsidRPr="0013138C">
          <w:rPr>
            <w:webHidden/>
          </w:rPr>
          <w:fldChar w:fldCharType="begin"/>
        </w:r>
        <w:r w:rsidR="00773B71" w:rsidRPr="0013138C">
          <w:rPr>
            <w:webHidden/>
          </w:rPr>
          <w:instrText xml:space="preserve"> PAGEREF _Toc102637847 \h </w:instrText>
        </w:r>
        <w:r w:rsidR="00773B71" w:rsidRPr="0013138C">
          <w:rPr>
            <w:webHidden/>
          </w:rPr>
        </w:r>
        <w:r w:rsidR="00773B71" w:rsidRPr="0013138C">
          <w:rPr>
            <w:webHidden/>
          </w:rPr>
          <w:fldChar w:fldCharType="separate"/>
        </w:r>
        <w:r w:rsidR="00123A25">
          <w:rPr>
            <w:webHidden/>
          </w:rPr>
          <w:t>194</w:t>
        </w:r>
        <w:r w:rsidR="00773B71" w:rsidRPr="0013138C">
          <w:rPr>
            <w:webHidden/>
          </w:rPr>
          <w:fldChar w:fldCharType="end"/>
        </w:r>
      </w:hyperlink>
    </w:p>
    <w:p w14:paraId="782FB4CE" w14:textId="26A61129" w:rsidR="00065C53" w:rsidRPr="0013138C" w:rsidRDefault="00065C53">
      <w:pPr>
        <w:pStyle w:val="1"/>
        <w:spacing w:afterLines="0" w:line="440" w:lineRule="exact"/>
        <w:jc w:val="both"/>
        <w:rPr>
          <w:b w:val="0"/>
          <w:bCs w:val="0"/>
          <w:color w:val="auto"/>
          <w:sz w:val="28"/>
        </w:rPr>
        <w:sectPr w:rsidR="00065C53" w:rsidRPr="0013138C" w:rsidSect="00CE5AE1">
          <w:headerReference w:type="default" r:id="rId8"/>
          <w:footerReference w:type="even" r:id="rId9"/>
          <w:pgSz w:w="11906" w:h="16838" w:code="9"/>
          <w:pgMar w:top="1418" w:right="1134" w:bottom="1418" w:left="1134" w:header="851" w:footer="737" w:gutter="454"/>
          <w:pgNumType w:start="1"/>
          <w:cols w:space="425"/>
          <w:docGrid w:linePitch="360"/>
        </w:sectPr>
      </w:pPr>
      <w:r w:rsidRPr="0013138C">
        <w:rPr>
          <w:rFonts w:ascii="Book Antiqua" w:hAnsi="Book Antiqua"/>
          <w:noProof/>
          <w:color w:val="auto"/>
          <w:sz w:val="26"/>
          <w:szCs w:val="26"/>
        </w:rPr>
        <w:fldChar w:fldCharType="end"/>
      </w:r>
    </w:p>
    <w:p w14:paraId="5938321B" w14:textId="77777777" w:rsidR="00065C53" w:rsidRPr="0013138C" w:rsidRDefault="00065C53">
      <w:pPr>
        <w:pStyle w:val="1"/>
        <w:spacing w:afterLines="0" w:line="440" w:lineRule="exact"/>
        <w:rPr>
          <w:color w:val="auto"/>
          <w:szCs w:val="40"/>
        </w:rPr>
      </w:pPr>
      <w:bookmarkStart w:id="2" w:name="_Toc296928206"/>
      <w:bookmarkStart w:id="3" w:name="_Toc102637782"/>
      <w:bookmarkStart w:id="4" w:name="_Toc81303299"/>
      <w:r w:rsidRPr="0013138C">
        <w:rPr>
          <w:color w:val="auto"/>
          <w:szCs w:val="40"/>
        </w:rPr>
        <w:lastRenderedPageBreak/>
        <w:t>表03：資產負債表</w:t>
      </w:r>
      <w:bookmarkEnd w:id="2"/>
      <w:bookmarkEnd w:id="3"/>
    </w:p>
    <w:p w14:paraId="5BE71C89" w14:textId="77777777" w:rsidR="00065C53" w:rsidRPr="0013138C" w:rsidRDefault="00065C53">
      <w:pPr>
        <w:numPr>
          <w:ilvl w:val="0"/>
          <w:numId w:val="10"/>
        </w:numPr>
        <w:tabs>
          <w:tab w:val="left" w:pos="540"/>
        </w:tabs>
        <w:spacing w:line="440" w:lineRule="exact"/>
        <w:ind w:left="540"/>
        <w:jc w:val="both"/>
        <w:rPr>
          <w:rFonts w:ascii="Book Antiqua" w:hAnsi="Book Antiqua"/>
          <w:sz w:val="24"/>
        </w:rPr>
      </w:pPr>
      <w:r w:rsidRPr="0013138C">
        <w:rPr>
          <w:rFonts w:ascii="Book Antiqua" w:hAnsi="標楷體"/>
          <w:sz w:val="24"/>
        </w:rPr>
        <w:t>資產</w:t>
      </w:r>
    </w:p>
    <w:p w14:paraId="4C3E8EBB"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標楷體"/>
          <w:sz w:val="24"/>
        </w:rPr>
        <w:t>本說明的目的在於介紹</w:t>
      </w:r>
      <w:proofErr w:type="gramStart"/>
      <w:r w:rsidRPr="0013138C">
        <w:rPr>
          <w:rFonts w:ascii="Book Antiqua" w:hAnsi="標楷體"/>
          <w:sz w:val="24"/>
        </w:rPr>
        <w:t>保險業淨認許</w:t>
      </w:r>
      <w:proofErr w:type="gramEnd"/>
      <w:r w:rsidRPr="0013138C">
        <w:rPr>
          <w:rFonts w:ascii="Book Antiqua" w:hAnsi="標楷體"/>
          <w:sz w:val="24"/>
        </w:rPr>
        <w:t>資產的配置情形，每一類資產</w:t>
      </w:r>
      <w:proofErr w:type="gramStart"/>
      <w:r w:rsidRPr="0013138C">
        <w:rPr>
          <w:rFonts w:ascii="Book Antiqua" w:hAnsi="標楷體"/>
          <w:sz w:val="24"/>
        </w:rPr>
        <w:t>應以帳載</w:t>
      </w:r>
      <w:proofErr w:type="gramEnd"/>
      <w:r w:rsidRPr="0013138C">
        <w:rPr>
          <w:rFonts w:ascii="Book Antiqua" w:hAnsi="標楷體"/>
          <w:sz w:val="24"/>
        </w:rPr>
        <w:t>金額列於第</w:t>
      </w:r>
      <w:r w:rsidRPr="0013138C">
        <w:rPr>
          <w:rFonts w:ascii="Book Antiqua" w:hAnsi="Book Antiqua"/>
          <w:sz w:val="24"/>
        </w:rPr>
        <w:t>4</w:t>
      </w:r>
      <w:r w:rsidRPr="0013138C">
        <w:rPr>
          <w:rFonts w:ascii="Book Antiqua" w:hAnsi="標楷體"/>
          <w:sz w:val="24"/>
        </w:rPr>
        <w:t>欄，並詳列相對應之非認許資產</w:t>
      </w:r>
      <w:proofErr w:type="gramStart"/>
      <w:r w:rsidRPr="0013138C">
        <w:rPr>
          <w:rFonts w:ascii="Book Antiqua" w:hAnsi="標楷體"/>
          <w:sz w:val="24"/>
        </w:rPr>
        <w:t>及淨認許</w:t>
      </w:r>
      <w:proofErr w:type="gramEnd"/>
      <w:r w:rsidRPr="0013138C">
        <w:rPr>
          <w:rFonts w:ascii="Book Antiqua" w:hAnsi="標楷體"/>
          <w:sz w:val="24"/>
        </w:rPr>
        <w:t>資產於第</w:t>
      </w:r>
      <w:r w:rsidRPr="0013138C">
        <w:rPr>
          <w:rFonts w:ascii="Book Antiqua" w:hAnsi="Book Antiqua"/>
          <w:sz w:val="24"/>
        </w:rPr>
        <w:t>6</w:t>
      </w:r>
      <w:r w:rsidRPr="0013138C">
        <w:rPr>
          <w:rFonts w:ascii="Book Antiqua" w:hAnsi="標楷體"/>
          <w:sz w:val="24"/>
        </w:rPr>
        <w:t>欄、第</w:t>
      </w:r>
      <w:r w:rsidRPr="0013138C">
        <w:rPr>
          <w:rFonts w:ascii="Book Antiqua" w:hAnsi="Book Antiqua"/>
          <w:sz w:val="24"/>
        </w:rPr>
        <w:t>7</w:t>
      </w:r>
      <w:r w:rsidRPr="0013138C">
        <w:rPr>
          <w:rFonts w:ascii="Book Antiqua" w:hAnsi="標楷體"/>
          <w:sz w:val="24"/>
        </w:rPr>
        <w:t>欄。有關資產認許標準及評價原則請參閱本手冊「附錄</w:t>
      </w:r>
      <w:proofErr w:type="gramStart"/>
      <w:r w:rsidRPr="0013138C">
        <w:rPr>
          <w:rFonts w:ascii="Book Antiqua" w:hAnsi="標楷體"/>
          <w:sz w:val="24"/>
        </w:rPr>
        <w:t>一</w:t>
      </w:r>
      <w:proofErr w:type="gramEnd"/>
      <w:r w:rsidRPr="0013138C">
        <w:rPr>
          <w:rFonts w:ascii="Book Antiqua" w:hAnsi="標楷體"/>
          <w:sz w:val="24"/>
        </w:rPr>
        <w:t>：保險業計算資本適足率之資產認許標準及評價原則」。</w:t>
      </w:r>
    </w:p>
    <w:p w14:paraId="16F68968"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14:paraId="0B021CB9" w14:textId="77777777" w:rsidR="00065C53" w:rsidRPr="0013138C" w:rsidRDefault="00065C53">
      <w:pPr>
        <w:numPr>
          <w:ilvl w:val="0"/>
          <w:numId w:val="11"/>
        </w:numPr>
        <w:spacing w:line="440" w:lineRule="exact"/>
        <w:jc w:val="both"/>
        <w:rPr>
          <w:rFonts w:ascii="Book Antiqua" w:hAnsi="Book Antiqua"/>
          <w:sz w:val="24"/>
        </w:rPr>
      </w:pPr>
      <w:r w:rsidRPr="0013138C">
        <w:rPr>
          <w:rFonts w:ascii="Book Antiqua" w:hAnsi="標楷體"/>
          <w:sz w:val="24"/>
        </w:rPr>
        <w:t>各項資產的金額及相關比例分別以下列十二欄表示：</w:t>
      </w:r>
    </w:p>
    <w:p w14:paraId="6B1492B0"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proofErr w:type="gramStart"/>
      <w:r w:rsidRPr="0013138C">
        <w:rPr>
          <w:rFonts w:ascii="Book Antiqua" w:hAnsi="標楷體"/>
          <w:sz w:val="24"/>
        </w:rPr>
        <w:t>欄－帳載</w:t>
      </w:r>
      <w:proofErr w:type="gramEnd"/>
      <w:r w:rsidRPr="0013138C">
        <w:rPr>
          <w:rFonts w:ascii="Book Antiqua" w:hAnsi="標楷體"/>
          <w:sz w:val="24"/>
        </w:rPr>
        <w:t>總額</w:t>
      </w:r>
    </w:p>
    <w:p w14:paraId="0F4C4D98"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標楷體"/>
          <w:sz w:val="24"/>
        </w:rPr>
        <w:t>係指保險公司依「保險業財務報告編製準則」所編製之財務報表，其資產負債</w:t>
      </w:r>
      <w:proofErr w:type="gramStart"/>
      <w:r w:rsidRPr="0013138C">
        <w:rPr>
          <w:rFonts w:ascii="Book Antiqua" w:hAnsi="標楷體"/>
          <w:sz w:val="24"/>
        </w:rPr>
        <w:t>表所帳列</w:t>
      </w:r>
      <w:proofErr w:type="gramEnd"/>
      <w:r w:rsidRPr="0013138C">
        <w:rPr>
          <w:rFonts w:ascii="Book Antiqua" w:hAnsi="標楷體"/>
          <w:sz w:val="24"/>
        </w:rPr>
        <w:t>各項資產加減第</w:t>
      </w:r>
      <w:r w:rsidRPr="0013138C">
        <w:rPr>
          <w:rFonts w:ascii="Book Antiqua" w:hAnsi="Book Antiqua"/>
          <w:sz w:val="24"/>
        </w:rPr>
        <w:t>3</w:t>
      </w:r>
      <w:r w:rsidRPr="0013138C">
        <w:rPr>
          <w:rFonts w:ascii="Book Antiqua" w:hAnsi="標楷體"/>
          <w:sz w:val="24"/>
        </w:rPr>
        <w:t>欄評價</w:t>
      </w:r>
      <w:r w:rsidR="00175969" w:rsidRPr="0013138C">
        <w:rPr>
          <w:rFonts w:ascii="Book Antiqua" w:hAnsi="標楷體" w:hint="eastAsia"/>
          <w:sz w:val="24"/>
        </w:rPr>
        <w:t>項</w:t>
      </w:r>
      <w:r w:rsidRPr="0013138C">
        <w:rPr>
          <w:rFonts w:ascii="Book Antiqua" w:hAnsi="標楷體"/>
          <w:sz w:val="24"/>
        </w:rPr>
        <w:t>目前的金額。</w:t>
      </w:r>
    </w:p>
    <w:p w14:paraId="7D498A2B"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3</w:t>
      </w:r>
      <w:r w:rsidRPr="0013138C">
        <w:rPr>
          <w:rFonts w:ascii="Book Antiqua" w:hAnsi="標楷體"/>
          <w:sz w:val="24"/>
        </w:rPr>
        <w:t>欄－評價</w:t>
      </w:r>
      <w:r w:rsidR="00175969" w:rsidRPr="0013138C">
        <w:rPr>
          <w:rFonts w:ascii="Book Antiqua" w:hAnsi="標楷體" w:hint="eastAsia"/>
          <w:sz w:val="24"/>
        </w:rPr>
        <w:t>項</w:t>
      </w:r>
      <w:r w:rsidRPr="0013138C">
        <w:rPr>
          <w:rFonts w:ascii="Book Antiqua" w:hAnsi="標楷體"/>
          <w:sz w:val="24"/>
        </w:rPr>
        <w:t>目</w:t>
      </w:r>
    </w:p>
    <w:p w14:paraId="09469E8B"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標楷體"/>
          <w:sz w:val="24"/>
        </w:rPr>
        <w:t>係指金融資產評價損益、累計折舊、累計減</w:t>
      </w:r>
      <w:proofErr w:type="gramStart"/>
      <w:r w:rsidRPr="0013138C">
        <w:rPr>
          <w:rFonts w:ascii="Book Antiqua" w:hAnsi="標楷體"/>
          <w:sz w:val="24"/>
        </w:rPr>
        <w:t>損或帳列</w:t>
      </w:r>
      <w:proofErr w:type="gramEnd"/>
      <w:r w:rsidRPr="0013138C">
        <w:rPr>
          <w:rFonts w:ascii="Book Antiqua" w:hAnsi="標楷體"/>
          <w:sz w:val="24"/>
        </w:rPr>
        <w:t>備抵項目</w:t>
      </w:r>
      <w:r w:rsidRPr="0013138C">
        <w:rPr>
          <w:rFonts w:ascii="Book Antiqua" w:hAnsi="Book Antiqua"/>
          <w:sz w:val="24"/>
        </w:rPr>
        <w:t>(</w:t>
      </w:r>
      <w:r w:rsidRPr="0013138C">
        <w:rPr>
          <w:rFonts w:ascii="Book Antiqua" w:hAnsi="標楷體"/>
          <w:sz w:val="24"/>
        </w:rPr>
        <w:t>包含各項擔保放款所提列之備抵</w:t>
      </w:r>
      <w:r w:rsidR="00175969" w:rsidRPr="0013138C">
        <w:rPr>
          <w:rFonts w:ascii="Book Antiqua" w:hAnsi="標楷體" w:hint="eastAsia"/>
          <w:sz w:val="24"/>
        </w:rPr>
        <w:t>損失</w:t>
      </w:r>
      <w:r w:rsidRPr="0013138C">
        <w:rPr>
          <w:rFonts w:ascii="Book Antiqua" w:hAnsi="標楷體"/>
          <w:sz w:val="24"/>
        </w:rPr>
        <w:t>等</w:t>
      </w:r>
      <w:r w:rsidRPr="0013138C">
        <w:rPr>
          <w:rFonts w:ascii="Book Antiqua" w:hAnsi="Book Antiqua"/>
          <w:sz w:val="24"/>
        </w:rPr>
        <w:t>)</w:t>
      </w:r>
      <w:r w:rsidRPr="0013138C">
        <w:rPr>
          <w:rFonts w:ascii="Book Antiqua" w:hAnsi="標楷體"/>
          <w:sz w:val="24"/>
        </w:rPr>
        <w:t>。</w:t>
      </w:r>
    </w:p>
    <w:p w14:paraId="753CE4FA"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4</w:t>
      </w:r>
      <w:proofErr w:type="gramStart"/>
      <w:r w:rsidRPr="0013138C">
        <w:rPr>
          <w:rFonts w:ascii="Book Antiqua" w:hAnsi="標楷體"/>
          <w:sz w:val="24"/>
        </w:rPr>
        <w:t>欄－帳載</w:t>
      </w:r>
      <w:proofErr w:type="gramEnd"/>
      <w:r w:rsidRPr="0013138C">
        <w:rPr>
          <w:rFonts w:ascii="Book Antiqua" w:hAnsi="標楷體"/>
          <w:sz w:val="24"/>
        </w:rPr>
        <w:t>金額</w:t>
      </w:r>
    </w:p>
    <w:p w14:paraId="3C294AA6"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標楷體"/>
          <w:sz w:val="24"/>
        </w:rPr>
        <w:t>係指保險公司依「保險業財務報告編製準則」所編製之財務報表，其資產負債</w:t>
      </w:r>
      <w:proofErr w:type="gramStart"/>
      <w:r w:rsidRPr="0013138C">
        <w:rPr>
          <w:rFonts w:ascii="Book Antiqua" w:hAnsi="標楷體"/>
          <w:sz w:val="24"/>
        </w:rPr>
        <w:t>表所帳列</w:t>
      </w:r>
      <w:proofErr w:type="gramEnd"/>
      <w:r w:rsidRPr="0013138C">
        <w:rPr>
          <w:rFonts w:ascii="Book Antiqua" w:hAnsi="標楷體"/>
          <w:sz w:val="24"/>
        </w:rPr>
        <w:t>各項資產的金額。</w:t>
      </w:r>
    </w:p>
    <w:p w14:paraId="172197A7"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5</w:t>
      </w:r>
      <w:proofErr w:type="gramStart"/>
      <w:r w:rsidRPr="0013138C">
        <w:rPr>
          <w:rFonts w:ascii="Book Antiqua" w:hAnsi="標楷體"/>
          <w:sz w:val="24"/>
        </w:rPr>
        <w:t>欄－帳載</w:t>
      </w:r>
      <w:proofErr w:type="gramEnd"/>
      <w:r w:rsidRPr="0013138C">
        <w:rPr>
          <w:rFonts w:ascii="Book Antiqua" w:hAnsi="標楷體"/>
          <w:sz w:val="24"/>
        </w:rPr>
        <w:t>金額</w:t>
      </w:r>
      <w:r w:rsidRPr="0013138C">
        <w:rPr>
          <w:rFonts w:ascii="Book Antiqua" w:hAnsi="Book Antiqua"/>
          <w:sz w:val="24"/>
        </w:rPr>
        <w:t>%</w:t>
      </w:r>
    </w:p>
    <w:p w14:paraId="7EC390DF"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 xml:space="preserve">       </w:t>
      </w:r>
      <w:r w:rsidRPr="0013138C">
        <w:rPr>
          <w:rFonts w:ascii="Book Antiqua" w:hAnsi="標楷體"/>
          <w:sz w:val="24"/>
        </w:rPr>
        <w:t>為第</w:t>
      </w:r>
      <w:r w:rsidRPr="0013138C">
        <w:rPr>
          <w:rFonts w:ascii="Book Antiqua" w:hAnsi="Book Antiqua"/>
          <w:sz w:val="24"/>
        </w:rPr>
        <w:t>4</w:t>
      </w:r>
      <w:r w:rsidRPr="0013138C">
        <w:rPr>
          <w:rFonts w:ascii="Book Antiqua" w:hAnsi="標楷體"/>
          <w:sz w:val="24"/>
        </w:rPr>
        <w:t>欄各列資產之帳載金額分別除以第</w:t>
      </w:r>
      <w:r w:rsidRPr="0013138C">
        <w:rPr>
          <w:rFonts w:ascii="Book Antiqua" w:hAnsi="Book Antiqua"/>
          <w:sz w:val="24"/>
        </w:rPr>
        <w:t>4</w:t>
      </w:r>
      <w:r w:rsidRPr="0013138C">
        <w:rPr>
          <w:rFonts w:ascii="Book Antiqua" w:hAnsi="標楷體"/>
          <w:sz w:val="24"/>
        </w:rPr>
        <w:t>欄第</w:t>
      </w:r>
      <w:r w:rsidR="0036414C" w:rsidRPr="0013138C">
        <w:rPr>
          <w:rFonts w:ascii="Book Antiqua" w:hAnsi="Book Antiqua" w:hint="eastAsia"/>
          <w:sz w:val="24"/>
        </w:rPr>
        <w:t>9</w:t>
      </w:r>
      <w:r w:rsidR="00D8014A" w:rsidRPr="0013138C">
        <w:rPr>
          <w:rFonts w:ascii="Book Antiqua" w:hAnsi="Book Antiqua" w:hint="eastAsia"/>
          <w:sz w:val="24"/>
        </w:rPr>
        <w:t>8</w:t>
      </w:r>
      <w:r w:rsidRPr="0013138C">
        <w:rPr>
          <w:rFonts w:ascii="Book Antiqua" w:hAnsi="標楷體"/>
          <w:sz w:val="24"/>
        </w:rPr>
        <w:t>列資產總計之比例。</w:t>
      </w:r>
    </w:p>
    <w:p w14:paraId="2F99A57C"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6</w:t>
      </w:r>
      <w:proofErr w:type="gramStart"/>
      <w:r w:rsidRPr="0013138C">
        <w:rPr>
          <w:rFonts w:ascii="Book Antiqua" w:hAnsi="標楷體"/>
          <w:sz w:val="24"/>
        </w:rPr>
        <w:t>欄－非認</w:t>
      </w:r>
      <w:proofErr w:type="gramEnd"/>
      <w:r w:rsidRPr="0013138C">
        <w:rPr>
          <w:rFonts w:ascii="Book Antiqua" w:hAnsi="標楷體"/>
          <w:sz w:val="24"/>
        </w:rPr>
        <w:t>許資產</w:t>
      </w:r>
    </w:p>
    <w:p w14:paraId="346E643C"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標楷體"/>
          <w:sz w:val="24"/>
        </w:rPr>
        <w:t>為確保保險業之清償能力及資本適足性，對其資產變現能力所做之評估，</w:t>
      </w:r>
      <w:proofErr w:type="gramStart"/>
      <w:r w:rsidRPr="0013138C">
        <w:rPr>
          <w:rFonts w:ascii="Book Antiqua" w:hAnsi="標楷體"/>
          <w:sz w:val="24"/>
        </w:rPr>
        <w:t>任何淨變現</w:t>
      </w:r>
      <w:proofErr w:type="gramEnd"/>
      <w:r w:rsidRPr="0013138C">
        <w:rPr>
          <w:rFonts w:ascii="Book Antiqua" w:hAnsi="標楷體"/>
          <w:sz w:val="24"/>
        </w:rPr>
        <w:t>價值低於</w:t>
      </w:r>
      <w:proofErr w:type="gramStart"/>
      <w:r w:rsidRPr="0013138C">
        <w:rPr>
          <w:rFonts w:ascii="Book Antiqua" w:hAnsi="標楷體"/>
          <w:sz w:val="24"/>
        </w:rPr>
        <w:t>帳面</w:t>
      </w:r>
      <w:proofErr w:type="gramEnd"/>
      <w:r w:rsidRPr="0013138C">
        <w:rPr>
          <w:rFonts w:ascii="Book Antiqua" w:hAnsi="標楷體"/>
          <w:sz w:val="24"/>
        </w:rPr>
        <w:t>金額或價值不明確者，</w:t>
      </w:r>
      <w:proofErr w:type="gramStart"/>
      <w:r w:rsidRPr="0013138C">
        <w:rPr>
          <w:rFonts w:ascii="Book Antiqua" w:hAnsi="標楷體"/>
          <w:sz w:val="24"/>
        </w:rPr>
        <w:t>逕</w:t>
      </w:r>
      <w:proofErr w:type="gramEnd"/>
      <w:r w:rsidRPr="0013138C">
        <w:rPr>
          <w:rFonts w:ascii="Book Antiqua" w:hAnsi="標楷體"/>
          <w:sz w:val="24"/>
        </w:rPr>
        <w:t>列為非認許資產；該項目之評定依「保險業計算資本適足率之資產認許標準及評價原則」辦理。</w:t>
      </w:r>
    </w:p>
    <w:p w14:paraId="0A0811A4"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標楷體"/>
          <w:sz w:val="24"/>
        </w:rPr>
        <w:t>各資產項目，屬於「保險業計算資本適足率之資產認許標準及評價原則」所規定之非認許資產者，應分別於此欄位列示。</w:t>
      </w:r>
    </w:p>
    <w:p w14:paraId="72996AC3"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7</w:t>
      </w:r>
      <w:r w:rsidRPr="0013138C">
        <w:rPr>
          <w:rFonts w:ascii="Book Antiqua" w:hAnsi="標楷體"/>
          <w:sz w:val="24"/>
        </w:rPr>
        <w:t>欄</w:t>
      </w:r>
      <w:proofErr w:type="gramStart"/>
      <w:r w:rsidRPr="0013138C">
        <w:rPr>
          <w:rFonts w:ascii="Book Antiqua" w:hAnsi="標楷體"/>
          <w:sz w:val="24"/>
        </w:rPr>
        <w:t>－淨認</w:t>
      </w:r>
      <w:proofErr w:type="gramEnd"/>
      <w:r w:rsidRPr="0013138C">
        <w:rPr>
          <w:rFonts w:ascii="Book Antiqua" w:hAnsi="標楷體"/>
          <w:sz w:val="24"/>
        </w:rPr>
        <w:t>許資產</w:t>
      </w:r>
    </w:p>
    <w:p w14:paraId="02A19ECC"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標楷體"/>
          <w:sz w:val="24"/>
        </w:rPr>
        <w:t>為</w:t>
      </w:r>
      <w:proofErr w:type="gramStart"/>
      <w:r w:rsidRPr="0013138C">
        <w:rPr>
          <w:rFonts w:ascii="Book Antiqua" w:hAnsi="標楷體"/>
          <w:sz w:val="24"/>
        </w:rPr>
        <w:t>第</w:t>
      </w:r>
      <w:r w:rsidRPr="0013138C">
        <w:rPr>
          <w:rFonts w:ascii="Book Antiqua" w:hAnsi="Book Antiqua"/>
          <w:sz w:val="24"/>
        </w:rPr>
        <w:t>4</w:t>
      </w:r>
      <w:r w:rsidRPr="0013138C">
        <w:rPr>
          <w:rFonts w:ascii="Book Antiqua" w:hAnsi="標楷體"/>
          <w:sz w:val="24"/>
        </w:rPr>
        <w:t>欄減除</w:t>
      </w:r>
      <w:proofErr w:type="gramEnd"/>
      <w:r w:rsidRPr="0013138C">
        <w:rPr>
          <w:rFonts w:ascii="Book Antiqua" w:hAnsi="標楷體"/>
          <w:sz w:val="24"/>
        </w:rPr>
        <w:t>第</w:t>
      </w:r>
      <w:r w:rsidRPr="0013138C">
        <w:rPr>
          <w:rFonts w:ascii="Book Antiqua" w:hAnsi="Book Antiqua"/>
          <w:sz w:val="24"/>
        </w:rPr>
        <w:t>6</w:t>
      </w:r>
      <w:r w:rsidRPr="0013138C">
        <w:rPr>
          <w:rFonts w:ascii="Book Antiqua" w:hAnsi="標楷體"/>
          <w:sz w:val="24"/>
        </w:rPr>
        <w:t>欄後的金額。</w:t>
      </w:r>
    </w:p>
    <w:p w14:paraId="0D55B794"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8</w:t>
      </w:r>
      <w:r w:rsidRPr="0013138C">
        <w:rPr>
          <w:rFonts w:ascii="Book Antiqua" w:hAnsi="標楷體"/>
          <w:sz w:val="24"/>
        </w:rPr>
        <w:t>欄</w:t>
      </w:r>
      <w:proofErr w:type="gramStart"/>
      <w:r w:rsidRPr="0013138C">
        <w:rPr>
          <w:rFonts w:ascii="Book Antiqua" w:hAnsi="標楷體"/>
          <w:sz w:val="24"/>
        </w:rPr>
        <w:t>－上期帳</w:t>
      </w:r>
      <w:proofErr w:type="gramEnd"/>
      <w:r w:rsidRPr="0013138C">
        <w:rPr>
          <w:rFonts w:ascii="Book Antiqua" w:hAnsi="標楷體"/>
          <w:sz w:val="24"/>
        </w:rPr>
        <w:t>載金額</w:t>
      </w:r>
    </w:p>
    <w:p w14:paraId="2C70567A" w14:textId="77777777" w:rsidR="00065C53" w:rsidRPr="0013138C" w:rsidRDefault="00065C53">
      <w:pPr>
        <w:spacing w:line="440" w:lineRule="exact"/>
        <w:ind w:leftChars="300" w:left="780"/>
        <w:jc w:val="both"/>
        <w:rPr>
          <w:rFonts w:ascii="Book Antiqua" w:hAnsi="Book Antiqua"/>
          <w:sz w:val="24"/>
        </w:rPr>
      </w:pPr>
      <w:proofErr w:type="gramStart"/>
      <w:r w:rsidRPr="0013138C">
        <w:rPr>
          <w:rFonts w:ascii="Book Antiqua" w:hAnsi="標楷體"/>
          <w:sz w:val="24"/>
        </w:rPr>
        <w:t>本欄須與</w:t>
      </w:r>
      <w:proofErr w:type="gramEnd"/>
      <w:r w:rsidRPr="0013138C">
        <w:rPr>
          <w:rFonts w:ascii="Book Antiqua" w:hAnsi="標楷體"/>
          <w:sz w:val="24"/>
        </w:rPr>
        <w:t>上期各資產項目之帳載金額相一致。</w:t>
      </w:r>
    </w:p>
    <w:p w14:paraId="6CB24925"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lastRenderedPageBreak/>
        <w:t>第</w:t>
      </w:r>
      <w:r w:rsidRPr="0013138C">
        <w:rPr>
          <w:rFonts w:ascii="Book Antiqua" w:hAnsi="Book Antiqua"/>
          <w:sz w:val="24"/>
        </w:rPr>
        <w:t>9</w:t>
      </w:r>
      <w:r w:rsidRPr="0013138C">
        <w:rPr>
          <w:rFonts w:ascii="Book Antiqua" w:hAnsi="標楷體"/>
          <w:sz w:val="24"/>
        </w:rPr>
        <w:t>欄</w:t>
      </w:r>
      <w:proofErr w:type="gramStart"/>
      <w:r w:rsidRPr="0013138C">
        <w:rPr>
          <w:rFonts w:ascii="Book Antiqua" w:hAnsi="標楷體"/>
          <w:sz w:val="24"/>
        </w:rPr>
        <w:t>－上期帳</w:t>
      </w:r>
      <w:proofErr w:type="gramEnd"/>
      <w:r w:rsidRPr="0013138C">
        <w:rPr>
          <w:rFonts w:ascii="Book Antiqua" w:hAnsi="標楷體"/>
          <w:sz w:val="24"/>
        </w:rPr>
        <w:t>載金額</w:t>
      </w:r>
      <w:r w:rsidRPr="0013138C">
        <w:rPr>
          <w:rFonts w:ascii="Book Antiqua" w:hAnsi="Book Antiqua"/>
          <w:sz w:val="24"/>
        </w:rPr>
        <w:t>%</w:t>
      </w:r>
    </w:p>
    <w:p w14:paraId="0EAD024C" w14:textId="77777777" w:rsidR="00065C53" w:rsidRPr="0013138C" w:rsidRDefault="00065C53">
      <w:pPr>
        <w:spacing w:line="440" w:lineRule="exact"/>
        <w:ind w:leftChars="300" w:left="780"/>
        <w:jc w:val="both"/>
        <w:rPr>
          <w:rFonts w:ascii="Book Antiqua" w:hAnsi="Book Antiqua"/>
          <w:sz w:val="24"/>
        </w:rPr>
      </w:pPr>
      <w:proofErr w:type="gramStart"/>
      <w:r w:rsidRPr="0013138C">
        <w:rPr>
          <w:rFonts w:ascii="Book Antiqua" w:hAnsi="標楷體"/>
          <w:sz w:val="24"/>
        </w:rPr>
        <w:t>本欄須與</w:t>
      </w:r>
      <w:proofErr w:type="gramEnd"/>
      <w:r w:rsidRPr="0013138C">
        <w:rPr>
          <w:rFonts w:ascii="Book Antiqua" w:hAnsi="標楷體"/>
          <w:sz w:val="24"/>
        </w:rPr>
        <w:t>上期各資產項目之帳載金額</w:t>
      </w:r>
      <w:r w:rsidRPr="0013138C">
        <w:rPr>
          <w:rFonts w:ascii="Book Antiqua" w:hAnsi="Book Antiqua"/>
          <w:sz w:val="24"/>
        </w:rPr>
        <w:t>%</w:t>
      </w:r>
      <w:r w:rsidRPr="0013138C">
        <w:rPr>
          <w:rFonts w:ascii="Book Antiqua" w:hAnsi="標楷體"/>
          <w:sz w:val="24"/>
        </w:rPr>
        <w:t>相一致。</w:t>
      </w:r>
    </w:p>
    <w:p w14:paraId="1E3DE46B"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10</w:t>
      </w:r>
      <w:r w:rsidRPr="0013138C">
        <w:rPr>
          <w:rFonts w:ascii="Book Antiqua" w:hAnsi="標楷體"/>
          <w:sz w:val="24"/>
        </w:rPr>
        <w:t>欄</w:t>
      </w:r>
      <w:proofErr w:type="gramStart"/>
      <w:r w:rsidRPr="0013138C">
        <w:rPr>
          <w:rFonts w:ascii="Book Antiqua" w:hAnsi="標楷體"/>
          <w:sz w:val="24"/>
        </w:rPr>
        <w:t>－上期淨認</w:t>
      </w:r>
      <w:proofErr w:type="gramEnd"/>
      <w:r w:rsidRPr="0013138C">
        <w:rPr>
          <w:rFonts w:ascii="Book Antiqua" w:hAnsi="標楷體"/>
          <w:sz w:val="24"/>
        </w:rPr>
        <w:t>許資產</w:t>
      </w:r>
    </w:p>
    <w:p w14:paraId="4770A94C" w14:textId="77777777" w:rsidR="00065C53" w:rsidRPr="0013138C" w:rsidRDefault="00065C53">
      <w:pPr>
        <w:spacing w:line="440" w:lineRule="exact"/>
        <w:ind w:leftChars="300" w:left="780"/>
        <w:jc w:val="both"/>
        <w:rPr>
          <w:rFonts w:ascii="Book Antiqua" w:hAnsi="Book Antiqua"/>
          <w:sz w:val="24"/>
        </w:rPr>
      </w:pPr>
      <w:proofErr w:type="gramStart"/>
      <w:r w:rsidRPr="0013138C">
        <w:rPr>
          <w:rFonts w:ascii="Book Antiqua" w:hAnsi="標楷體"/>
          <w:sz w:val="24"/>
        </w:rPr>
        <w:t>本欄須與</w:t>
      </w:r>
      <w:proofErr w:type="gramEnd"/>
      <w:r w:rsidRPr="0013138C">
        <w:rPr>
          <w:rFonts w:ascii="Book Antiqua" w:hAnsi="標楷體"/>
          <w:sz w:val="24"/>
        </w:rPr>
        <w:t>上期各資產項目</w:t>
      </w:r>
      <w:proofErr w:type="gramStart"/>
      <w:r w:rsidRPr="0013138C">
        <w:rPr>
          <w:rFonts w:ascii="Book Antiqua" w:hAnsi="標楷體"/>
          <w:sz w:val="24"/>
        </w:rPr>
        <w:t>之淨認許</w:t>
      </w:r>
      <w:proofErr w:type="gramEnd"/>
      <w:r w:rsidRPr="0013138C">
        <w:rPr>
          <w:rFonts w:ascii="Book Antiqua" w:hAnsi="標楷體"/>
          <w:sz w:val="24"/>
        </w:rPr>
        <w:t>資產金額相一致。</w:t>
      </w:r>
    </w:p>
    <w:p w14:paraId="481BACF0"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標楷體"/>
          <w:sz w:val="24"/>
        </w:rPr>
        <w:t>所稱本期及上期於填報月報資料時係指當月份及上月份餘額；於填報</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年報時係指當</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年度及上</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年度餘額。</w:t>
      </w:r>
    </w:p>
    <w:p w14:paraId="68C65557"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11</w:t>
      </w:r>
      <w:proofErr w:type="gramStart"/>
      <w:r w:rsidRPr="0013138C">
        <w:rPr>
          <w:rFonts w:ascii="Book Antiqua" w:hAnsi="標楷體"/>
          <w:sz w:val="24"/>
        </w:rPr>
        <w:t>欄－帳載</w:t>
      </w:r>
      <w:proofErr w:type="gramEnd"/>
      <w:r w:rsidRPr="0013138C">
        <w:rPr>
          <w:rFonts w:ascii="Book Antiqua" w:hAnsi="標楷體"/>
          <w:sz w:val="24"/>
        </w:rPr>
        <w:t>金額比較增減金額</w:t>
      </w:r>
    </w:p>
    <w:p w14:paraId="1BC4E8DD" w14:textId="77777777" w:rsidR="00065C53" w:rsidRPr="0013138C" w:rsidRDefault="00065C53">
      <w:pPr>
        <w:spacing w:line="440" w:lineRule="exact"/>
        <w:ind w:firstLineChars="276" w:firstLine="662"/>
        <w:jc w:val="both"/>
        <w:rPr>
          <w:rFonts w:ascii="Book Antiqua" w:hAnsi="Book Antiqua"/>
          <w:sz w:val="24"/>
        </w:rPr>
      </w:pPr>
      <w:r w:rsidRPr="0013138C">
        <w:rPr>
          <w:rFonts w:ascii="Book Antiqua" w:hAnsi="標楷體"/>
          <w:sz w:val="24"/>
        </w:rPr>
        <w:t>為</w:t>
      </w:r>
      <w:proofErr w:type="gramStart"/>
      <w:r w:rsidRPr="0013138C">
        <w:rPr>
          <w:rFonts w:ascii="Book Antiqua" w:hAnsi="標楷體"/>
          <w:sz w:val="24"/>
        </w:rPr>
        <w:t>第</w:t>
      </w:r>
      <w:r w:rsidRPr="0013138C">
        <w:rPr>
          <w:rFonts w:ascii="Book Antiqua" w:hAnsi="Book Antiqua"/>
          <w:sz w:val="24"/>
        </w:rPr>
        <w:t>4</w:t>
      </w:r>
      <w:r w:rsidRPr="0013138C">
        <w:rPr>
          <w:rFonts w:ascii="Book Antiqua" w:hAnsi="標楷體"/>
          <w:sz w:val="24"/>
        </w:rPr>
        <w:t>欄減除</w:t>
      </w:r>
      <w:proofErr w:type="gramEnd"/>
      <w:r w:rsidRPr="0013138C">
        <w:rPr>
          <w:rFonts w:ascii="Book Antiqua" w:hAnsi="標楷體"/>
          <w:sz w:val="24"/>
        </w:rPr>
        <w:t>第</w:t>
      </w:r>
      <w:r w:rsidRPr="0013138C">
        <w:rPr>
          <w:rFonts w:ascii="Book Antiqua" w:hAnsi="Book Antiqua"/>
          <w:sz w:val="24"/>
        </w:rPr>
        <w:t>8</w:t>
      </w:r>
      <w:r w:rsidRPr="0013138C">
        <w:rPr>
          <w:rFonts w:ascii="Book Antiqua" w:hAnsi="標楷體"/>
          <w:sz w:val="24"/>
        </w:rPr>
        <w:t>欄後的金額。</w:t>
      </w:r>
    </w:p>
    <w:p w14:paraId="6C261C3B"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12</w:t>
      </w:r>
      <w:proofErr w:type="gramStart"/>
      <w:r w:rsidRPr="0013138C">
        <w:rPr>
          <w:rFonts w:ascii="Book Antiqua" w:hAnsi="標楷體"/>
          <w:sz w:val="24"/>
        </w:rPr>
        <w:t>欄－帳載</w:t>
      </w:r>
      <w:proofErr w:type="gramEnd"/>
      <w:r w:rsidRPr="0013138C">
        <w:rPr>
          <w:rFonts w:ascii="Book Antiqua" w:hAnsi="標楷體"/>
          <w:sz w:val="24"/>
        </w:rPr>
        <w:t>金額比較增減</w:t>
      </w:r>
      <w:r w:rsidRPr="0013138C">
        <w:rPr>
          <w:rFonts w:ascii="Book Antiqua" w:hAnsi="Book Antiqua"/>
          <w:sz w:val="24"/>
        </w:rPr>
        <w:t>%</w:t>
      </w:r>
    </w:p>
    <w:p w14:paraId="0D15FB3F" w14:textId="77777777" w:rsidR="00065C53" w:rsidRPr="0013138C" w:rsidRDefault="00065C53">
      <w:pPr>
        <w:spacing w:line="440" w:lineRule="exact"/>
        <w:ind w:firstLineChars="300" w:firstLine="720"/>
        <w:jc w:val="both"/>
        <w:rPr>
          <w:rFonts w:ascii="Book Antiqua" w:hAnsi="Book Antiqua"/>
          <w:sz w:val="24"/>
        </w:rPr>
      </w:pPr>
      <w:r w:rsidRPr="0013138C">
        <w:rPr>
          <w:rFonts w:ascii="Book Antiqua" w:hAnsi="標楷體"/>
          <w:sz w:val="24"/>
        </w:rPr>
        <w:t>為第</w:t>
      </w:r>
      <w:r w:rsidRPr="0013138C">
        <w:rPr>
          <w:rFonts w:ascii="Book Antiqua" w:hAnsi="Book Antiqua"/>
          <w:sz w:val="24"/>
        </w:rPr>
        <w:t>11</w:t>
      </w:r>
      <w:r w:rsidRPr="0013138C">
        <w:rPr>
          <w:rFonts w:ascii="Book Antiqua" w:hAnsi="標楷體"/>
          <w:sz w:val="24"/>
        </w:rPr>
        <w:t>欄除以第</w:t>
      </w:r>
      <w:r w:rsidRPr="0013138C">
        <w:rPr>
          <w:rFonts w:ascii="Book Antiqua" w:hAnsi="Book Antiqua"/>
          <w:sz w:val="24"/>
        </w:rPr>
        <w:t>8</w:t>
      </w:r>
      <w:r w:rsidRPr="0013138C">
        <w:rPr>
          <w:rFonts w:ascii="Book Antiqua" w:hAnsi="標楷體"/>
          <w:sz w:val="24"/>
        </w:rPr>
        <w:t>欄後之比例。</w:t>
      </w:r>
    </w:p>
    <w:p w14:paraId="1F546473" w14:textId="77777777" w:rsidR="00065C53" w:rsidRPr="0013138C" w:rsidRDefault="00065C53">
      <w:pPr>
        <w:spacing w:line="440" w:lineRule="exact"/>
        <w:ind w:firstLineChars="207" w:firstLine="497"/>
        <w:jc w:val="both"/>
        <w:rPr>
          <w:rFonts w:ascii="Book Antiqua" w:hAnsi="Book Antiqua"/>
          <w:sz w:val="24"/>
        </w:rPr>
      </w:pPr>
    </w:p>
    <w:p w14:paraId="039E4AFA" w14:textId="77777777" w:rsidR="00065C53" w:rsidRPr="0013138C" w:rsidRDefault="00065C53">
      <w:pPr>
        <w:numPr>
          <w:ilvl w:val="0"/>
          <w:numId w:val="11"/>
        </w:numPr>
        <w:spacing w:line="440" w:lineRule="exact"/>
        <w:jc w:val="both"/>
        <w:rPr>
          <w:rFonts w:ascii="Book Antiqua" w:hAnsi="Book Antiqua"/>
          <w:sz w:val="24"/>
        </w:rPr>
      </w:pPr>
      <w:r w:rsidRPr="0013138C">
        <w:rPr>
          <w:rFonts w:ascii="Book Antiqua" w:hAnsi="標楷體"/>
          <w:sz w:val="24"/>
        </w:rPr>
        <w:t>資產負債表之資產</w:t>
      </w:r>
      <w:r w:rsidR="00175969" w:rsidRPr="0013138C">
        <w:rPr>
          <w:rFonts w:ascii="Book Antiqua" w:hAnsi="標楷體" w:hint="eastAsia"/>
          <w:sz w:val="24"/>
        </w:rPr>
        <w:t>項</w:t>
      </w:r>
      <w:r w:rsidRPr="0013138C">
        <w:rPr>
          <w:rFonts w:ascii="Book Antiqua" w:hAnsi="標楷體"/>
          <w:sz w:val="24"/>
        </w:rPr>
        <w:t>目分類及其帳項內涵，除下列註明項目外，應依照「保險業財務報告編製準則」辦理。</w:t>
      </w:r>
    </w:p>
    <w:p w14:paraId="6AAEF8F6"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Pr="0013138C">
        <w:rPr>
          <w:rFonts w:ascii="Book Antiqua" w:hAnsi="標楷體"/>
          <w:sz w:val="24"/>
        </w:rPr>
        <w:t>列－現金及約當現金</w:t>
      </w:r>
    </w:p>
    <w:p w14:paraId="5591F2A5" w14:textId="77777777" w:rsidR="00065C53" w:rsidRPr="0013138C" w:rsidRDefault="00065C53">
      <w:pPr>
        <w:pStyle w:val="HTML"/>
        <w:spacing w:line="440" w:lineRule="exact"/>
        <w:ind w:leftChars="345" w:left="899" w:hanging="2"/>
        <w:jc w:val="both"/>
        <w:rPr>
          <w:rFonts w:ascii="Book Antiqua" w:eastAsia="標楷體" w:hAnsi="Book Antiqua" w:cs="Times New Roman"/>
          <w:sz w:val="24"/>
          <w:szCs w:val="24"/>
        </w:rPr>
      </w:pPr>
      <w:r w:rsidRPr="0013138C">
        <w:rPr>
          <w:rFonts w:ascii="Book Antiqua" w:eastAsia="標楷體" w:hAnsi="標楷體" w:cs="Times New Roman"/>
          <w:sz w:val="24"/>
          <w:szCs w:val="24"/>
        </w:rPr>
        <w:t>現金及約當現金、庫存現金、銀行存款、可轉讓定期存單、庫存外幣、外幣存款、</w:t>
      </w:r>
      <w:proofErr w:type="gramStart"/>
      <w:r w:rsidRPr="0013138C">
        <w:rPr>
          <w:rFonts w:ascii="Book Antiqua" w:eastAsia="標楷體" w:hAnsi="標楷體" w:cs="Times New Roman"/>
          <w:sz w:val="24"/>
          <w:szCs w:val="24"/>
        </w:rPr>
        <w:t>匯撥中</w:t>
      </w:r>
      <w:proofErr w:type="gramEnd"/>
      <w:r w:rsidRPr="0013138C">
        <w:rPr>
          <w:rFonts w:ascii="Book Antiqua" w:eastAsia="標楷體" w:hAnsi="標楷體" w:cs="Times New Roman"/>
          <w:sz w:val="24"/>
          <w:szCs w:val="24"/>
        </w:rPr>
        <w:t>現金及零星支出之週轉金，及隨時可轉換成定額現金且即將到期而其利率變動對其價值影響甚少之短期且具高度流動性之投資。</w:t>
      </w:r>
      <w:r w:rsidRPr="0013138C">
        <w:rPr>
          <w:rFonts w:ascii="Book Antiqua" w:eastAsia="標楷體" w:hAnsi="Book Antiqua" w:cs="Times New Roman"/>
          <w:sz w:val="24"/>
          <w:szCs w:val="24"/>
        </w:rPr>
        <w:t xml:space="preserve">                           </w:t>
      </w:r>
    </w:p>
    <w:p w14:paraId="5B1698C1" w14:textId="77777777" w:rsidR="00065C53" w:rsidRPr="0013138C" w:rsidRDefault="00065C53">
      <w:pPr>
        <w:spacing w:line="440" w:lineRule="exact"/>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2</w:t>
      </w:r>
      <w:r w:rsidRPr="0013138C">
        <w:rPr>
          <w:rFonts w:ascii="Book Antiqua" w:hAnsi="標楷體"/>
          <w:sz w:val="24"/>
        </w:rPr>
        <w:t>列－應收款</w:t>
      </w:r>
      <w:proofErr w:type="gramEnd"/>
      <w:r w:rsidRPr="0013138C">
        <w:rPr>
          <w:rFonts w:ascii="Book Antiqua" w:hAnsi="標楷體"/>
          <w:sz w:val="24"/>
        </w:rPr>
        <w:t>項</w:t>
      </w:r>
    </w:p>
    <w:p w14:paraId="0CEF04C6" w14:textId="77777777" w:rsidR="00065C53" w:rsidRPr="0013138C" w:rsidRDefault="00065C53">
      <w:pPr>
        <w:pStyle w:val="HTML"/>
        <w:spacing w:line="440" w:lineRule="exact"/>
        <w:ind w:leftChars="345" w:left="899" w:hanging="2"/>
        <w:jc w:val="both"/>
        <w:rPr>
          <w:rFonts w:ascii="Book Antiqua" w:eastAsia="標楷體" w:hAnsi="Book Antiqua" w:cs="Times New Roman"/>
          <w:sz w:val="24"/>
          <w:szCs w:val="24"/>
        </w:rPr>
      </w:pPr>
      <w:r w:rsidRPr="0013138C">
        <w:rPr>
          <w:rFonts w:ascii="Book Antiqua" w:eastAsia="標楷體" w:hAnsi="標楷體" w:cs="Times New Roman"/>
          <w:sz w:val="24"/>
          <w:szCs w:val="24"/>
        </w:rPr>
        <w:t>本列應收款項金額為第</w:t>
      </w:r>
      <w:r w:rsidRPr="0013138C">
        <w:rPr>
          <w:rFonts w:ascii="Book Antiqua" w:eastAsia="標楷體" w:hAnsi="Book Antiqua" w:cs="Times New Roman"/>
          <w:sz w:val="24"/>
          <w:szCs w:val="24"/>
        </w:rPr>
        <w:t>3</w:t>
      </w:r>
      <w:r w:rsidRPr="0013138C">
        <w:rPr>
          <w:rFonts w:ascii="Book Antiqua" w:eastAsia="標楷體" w:hAnsi="標楷體" w:cs="Times New Roman"/>
          <w:sz w:val="24"/>
          <w:szCs w:val="24"/>
        </w:rPr>
        <w:t>列至第</w:t>
      </w:r>
      <w:r w:rsidRPr="0013138C">
        <w:rPr>
          <w:rFonts w:ascii="Book Antiqua" w:eastAsia="標楷體" w:hAnsi="Book Antiqua" w:cs="Times New Roman"/>
          <w:sz w:val="24"/>
          <w:szCs w:val="24"/>
        </w:rPr>
        <w:t>1</w:t>
      </w:r>
      <w:r w:rsidR="00C32AAC" w:rsidRPr="0013138C">
        <w:rPr>
          <w:rFonts w:ascii="Book Antiqua" w:eastAsia="標楷體" w:hAnsi="Book Antiqua" w:cs="Times New Roman" w:hint="eastAsia"/>
          <w:sz w:val="24"/>
          <w:szCs w:val="24"/>
        </w:rPr>
        <w:t>3</w:t>
      </w:r>
      <w:r w:rsidRPr="0013138C">
        <w:rPr>
          <w:rFonts w:ascii="Book Antiqua" w:eastAsia="標楷體" w:hAnsi="標楷體" w:cs="Times New Roman"/>
          <w:sz w:val="24"/>
          <w:szCs w:val="24"/>
        </w:rPr>
        <w:t>列各應收款項項目加總之</w:t>
      </w:r>
      <w:proofErr w:type="gramStart"/>
      <w:r w:rsidRPr="0013138C">
        <w:rPr>
          <w:rFonts w:ascii="Book Antiqua" w:eastAsia="標楷體" w:hAnsi="標楷體" w:cs="Times New Roman"/>
          <w:sz w:val="24"/>
          <w:szCs w:val="24"/>
        </w:rPr>
        <w:t>和</w:t>
      </w:r>
      <w:proofErr w:type="gramEnd"/>
      <w:r w:rsidRPr="0013138C">
        <w:rPr>
          <w:rFonts w:ascii="Book Antiqua" w:eastAsia="標楷體" w:hAnsi="標楷體" w:cs="Times New Roman"/>
          <w:sz w:val="24"/>
          <w:szCs w:val="24"/>
        </w:rPr>
        <w:t>。</w:t>
      </w:r>
    </w:p>
    <w:p w14:paraId="4896DF8B"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3</w:t>
      </w:r>
      <w:r w:rsidRPr="0013138C">
        <w:rPr>
          <w:rFonts w:ascii="Book Antiqua" w:hAnsi="標楷體"/>
          <w:sz w:val="24"/>
        </w:rPr>
        <w:t>列－應收票據</w:t>
      </w:r>
      <w:r w:rsidRPr="0013138C">
        <w:rPr>
          <w:rFonts w:ascii="Book Antiqua" w:hAnsi="Book Antiqua"/>
          <w:sz w:val="24"/>
        </w:rPr>
        <w:t>--</w:t>
      </w:r>
      <w:r w:rsidRPr="0013138C">
        <w:rPr>
          <w:rFonts w:ascii="Book Antiqua" w:hAnsi="標楷體"/>
          <w:sz w:val="24"/>
        </w:rPr>
        <w:t>非關係人</w:t>
      </w:r>
    </w:p>
    <w:p w14:paraId="5F0AB980" w14:textId="77777777" w:rsidR="00065C53" w:rsidRPr="0013138C" w:rsidRDefault="00065C53">
      <w:pPr>
        <w:pStyle w:val="HTML"/>
        <w:spacing w:line="440" w:lineRule="exact"/>
        <w:ind w:leftChars="345" w:left="899" w:hanging="2"/>
        <w:jc w:val="both"/>
        <w:rPr>
          <w:rFonts w:ascii="Book Antiqua" w:eastAsia="標楷體" w:hAnsi="Book Antiqua" w:cs="Times New Roman"/>
          <w:strike/>
          <w:sz w:val="24"/>
          <w:szCs w:val="24"/>
        </w:rPr>
      </w:pPr>
      <w:r w:rsidRPr="0013138C">
        <w:rPr>
          <w:rFonts w:ascii="Book Antiqua" w:eastAsia="標楷體" w:hAnsi="標楷體" w:cs="Times New Roman"/>
          <w:sz w:val="24"/>
          <w:szCs w:val="24"/>
        </w:rPr>
        <w:t>應收非屬關係人之各種票據。</w:t>
      </w:r>
    </w:p>
    <w:p w14:paraId="397B53D1" w14:textId="77777777" w:rsidR="00065C53" w:rsidRPr="0013138C" w:rsidRDefault="00065C53">
      <w:pPr>
        <w:pStyle w:val="HTML"/>
        <w:spacing w:line="440" w:lineRule="exact"/>
        <w:ind w:leftChars="345" w:left="899" w:hanging="2"/>
        <w:jc w:val="both"/>
        <w:rPr>
          <w:rFonts w:ascii="Book Antiqua" w:eastAsia="標楷體" w:hAnsi="Book Antiqua" w:cs="Times New Roman"/>
          <w:sz w:val="24"/>
          <w:szCs w:val="24"/>
        </w:rPr>
      </w:pPr>
      <w:r w:rsidRPr="0013138C">
        <w:rPr>
          <w:rFonts w:ascii="Book Antiqua" w:eastAsia="標楷體" w:hAnsi="標楷體" w:cs="Times New Roman"/>
          <w:sz w:val="24"/>
          <w:szCs w:val="24"/>
        </w:rPr>
        <w:t>結算時應評估應收票據無法收現之金額，提列適當之備抵</w:t>
      </w:r>
      <w:r w:rsidR="00D8014A" w:rsidRPr="0013138C">
        <w:rPr>
          <w:rFonts w:ascii="Book Antiqua" w:eastAsia="標楷體" w:hAnsi="標楷體" w:cs="Times New Roman" w:hint="eastAsia"/>
          <w:sz w:val="24"/>
          <w:szCs w:val="24"/>
        </w:rPr>
        <w:t>損失</w:t>
      </w:r>
      <w:r w:rsidRPr="0013138C">
        <w:rPr>
          <w:rFonts w:ascii="Book Antiqua" w:eastAsia="標楷體" w:hAnsi="標楷體" w:cs="Times New Roman"/>
          <w:sz w:val="24"/>
          <w:szCs w:val="24"/>
        </w:rPr>
        <w:t>，於第</w:t>
      </w:r>
      <w:r w:rsidRPr="0013138C">
        <w:rPr>
          <w:rFonts w:ascii="Book Antiqua" w:eastAsia="標楷體" w:hAnsi="Book Antiqua" w:cs="Times New Roman"/>
          <w:sz w:val="24"/>
          <w:szCs w:val="24"/>
        </w:rPr>
        <w:t>3</w:t>
      </w:r>
      <w:r w:rsidRPr="0013138C">
        <w:rPr>
          <w:rFonts w:ascii="Book Antiqua" w:eastAsia="標楷體" w:hAnsi="標楷體" w:cs="Times New Roman"/>
          <w:sz w:val="24"/>
          <w:szCs w:val="24"/>
        </w:rPr>
        <w:t>欄列示。屬催收款項之金額列於第</w:t>
      </w:r>
      <w:r w:rsidRPr="0013138C">
        <w:rPr>
          <w:rFonts w:ascii="Book Antiqua" w:eastAsia="標楷體" w:hAnsi="Book Antiqua" w:cs="Times New Roman"/>
          <w:sz w:val="24"/>
          <w:szCs w:val="24"/>
        </w:rPr>
        <w:t>7</w:t>
      </w:r>
      <w:r w:rsidRPr="0013138C">
        <w:rPr>
          <w:rFonts w:ascii="Book Antiqua" w:eastAsia="標楷體" w:hAnsi="標楷體" w:cs="Times New Roman"/>
          <w:sz w:val="24"/>
          <w:szCs w:val="24"/>
        </w:rPr>
        <w:t>列</w:t>
      </w:r>
      <w:r w:rsidRPr="0013138C">
        <w:rPr>
          <w:rFonts w:ascii="Book Antiqua" w:eastAsia="標楷體" w:hAnsi="標楷體"/>
          <w:sz w:val="24"/>
        </w:rPr>
        <w:t>「</w:t>
      </w:r>
      <w:r w:rsidRPr="0013138C">
        <w:rPr>
          <w:rFonts w:ascii="Book Antiqua" w:eastAsia="標楷體" w:hAnsi="標楷體" w:cs="Times New Roman"/>
          <w:sz w:val="24"/>
          <w:szCs w:val="24"/>
        </w:rPr>
        <w:t>應收票據</w:t>
      </w:r>
      <w:r w:rsidRPr="0013138C">
        <w:rPr>
          <w:rFonts w:ascii="Book Antiqua" w:eastAsia="標楷體" w:hAnsi="Book Antiqua" w:cs="Times New Roman"/>
          <w:sz w:val="24"/>
          <w:szCs w:val="24"/>
        </w:rPr>
        <w:t>--</w:t>
      </w:r>
      <w:r w:rsidRPr="0013138C">
        <w:rPr>
          <w:rFonts w:ascii="Book Antiqua" w:eastAsia="標楷體" w:hAnsi="標楷體" w:cs="Times New Roman"/>
          <w:sz w:val="24"/>
          <w:szCs w:val="24"/>
        </w:rPr>
        <w:t>催收款項</w:t>
      </w:r>
      <w:r w:rsidRPr="0013138C">
        <w:rPr>
          <w:rFonts w:ascii="Book Antiqua" w:eastAsia="標楷體" w:hAnsi="標楷體"/>
          <w:sz w:val="24"/>
        </w:rPr>
        <w:t>」</w:t>
      </w:r>
      <w:r w:rsidRPr="0013138C">
        <w:rPr>
          <w:rFonts w:ascii="Book Antiqua" w:eastAsia="標楷體" w:hAnsi="標楷體" w:cs="Times New Roman"/>
          <w:sz w:val="24"/>
          <w:szCs w:val="24"/>
        </w:rPr>
        <w:t>項下。</w:t>
      </w:r>
    </w:p>
    <w:p w14:paraId="4B4B5D7B" w14:textId="77777777" w:rsidR="00065C53" w:rsidRPr="0013138C" w:rsidRDefault="00065C53">
      <w:pPr>
        <w:pStyle w:val="a9"/>
        <w:spacing w:line="440" w:lineRule="exact"/>
        <w:rPr>
          <w:rFonts w:ascii="Book Antiqua" w:hAnsi="Book Antiqua"/>
          <w:sz w:val="24"/>
        </w:rPr>
      </w:pPr>
      <w:r w:rsidRPr="0013138C">
        <w:rPr>
          <w:rFonts w:ascii="Book Antiqua"/>
          <w:sz w:val="24"/>
        </w:rPr>
        <w:t>第</w:t>
      </w:r>
      <w:r w:rsidRPr="0013138C">
        <w:rPr>
          <w:rFonts w:ascii="Book Antiqua" w:hAnsi="Book Antiqua"/>
          <w:sz w:val="24"/>
        </w:rPr>
        <w:t>4</w:t>
      </w:r>
      <w:r w:rsidRPr="0013138C">
        <w:rPr>
          <w:rFonts w:ascii="Book Antiqua"/>
          <w:sz w:val="24"/>
        </w:rPr>
        <w:t>列－應收票據</w:t>
      </w:r>
      <w:r w:rsidRPr="0013138C">
        <w:rPr>
          <w:rFonts w:ascii="Book Antiqua" w:hAnsi="Book Antiqua"/>
          <w:sz w:val="24"/>
        </w:rPr>
        <w:t>--</w:t>
      </w:r>
      <w:proofErr w:type="spellStart"/>
      <w:r w:rsidRPr="0013138C">
        <w:rPr>
          <w:rFonts w:ascii="Book Antiqua"/>
          <w:sz w:val="24"/>
        </w:rPr>
        <w:t>關係人</w:t>
      </w:r>
      <w:proofErr w:type="spellEnd"/>
    </w:p>
    <w:p w14:paraId="254E0862" w14:textId="77777777" w:rsidR="00065C53" w:rsidRPr="0013138C" w:rsidRDefault="00065C53">
      <w:pPr>
        <w:pStyle w:val="HTML"/>
        <w:spacing w:line="440" w:lineRule="exact"/>
        <w:ind w:leftChars="345" w:left="899" w:hanging="2"/>
        <w:jc w:val="both"/>
        <w:rPr>
          <w:rFonts w:ascii="Book Antiqua" w:eastAsia="標楷體" w:hAnsi="Book Antiqua" w:cs="Times New Roman"/>
          <w:sz w:val="24"/>
          <w:szCs w:val="24"/>
        </w:rPr>
      </w:pPr>
      <w:r w:rsidRPr="0013138C">
        <w:rPr>
          <w:rFonts w:ascii="Book Antiqua" w:eastAsia="標楷體" w:hAnsi="標楷體" w:cs="Times New Roman"/>
          <w:sz w:val="24"/>
          <w:szCs w:val="24"/>
        </w:rPr>
        <w:t>關係人之應收票據。本列應收票據</w:t>
      </w:r>
      <w:r w:rsidRPr="0013138C">
        <w:rPr>
          <w:rFonts w:ascii="Book Antiqua" w:eastAsia="標楷體" w:hAnsi="Book Antiqua" w:cs="Times New Roman"/>
          <w:sz w:val="24"/>
          <w:szCs w:val="24"/>
        </w:rPr>
        <w:t>--</w:t>
      </w:r>
      <w:r w:rsidRPr="0013138C">
        <w:rPr>
          <w:rFonts w:ascii="Book Antiqua" w:eastAsia="標楷體" w:hAnsi="標楷體" w:cs="Times New Roman"/>
          <w:sz w:val="24"/>
          <w:szCs w:val="24"/>
        </w:rPr>
        <w:t>關係人之金額為第</w:t>
      </w:r>
      <w:r w:rsidRPr="0013138C">
        <w:rPr>
          <w:rFonts w:ascii="Book Antiqua" w:eastAsia="標楷體" w:hAnsi="Book Antiqua" w:cs="Times New Roman"/>
          <w:sz w:val="24"/>
          <w:szCs w:val="24"/>
        </w:rPr>
        <w:t>5</w:t>
      </w:r>
      <w:r w:rsidRPr="0013138C">
        <w:rPr>
          <w:rFonts w:ascii="Book Antiqua" w:eastAsia="標楷體" w:hAnsi="標楷體" w:cs="Times New Roman"/>
          <w:sz w:val="24"/>
          <w:szCs w:val="24"/>
        </w:rPr>
        <w:t>列與第</w:t>
      </w:r>
      <w:r w:rsidRPr="0013138C">
        <w:rPr>
          <w:rFonts w:ascii="Book Antiqua" w:eastAsia="標楷體" w:hAnsi="Book Antiqua" w:cs="Times New Roman"/>
          <w:sz w:val="24"/>
          <w:szCs w:val="24"/>
        </w:rPr>
        <w:t>6</w:t>
      </w:r>
      <w:r w:rsidRPr="0013138C">
        <w:rPr>
          <w:rFonts w:ascii="Book Antiqua" w:eastAsia="標楷體" w:hAnsi="標楷體" w:cs="Times New Roman"/>
          <w:sz w:val="24"/>
          <w:szCs w:val="24"/>
        </w:rPr>
        <w:t>列兩類關係人之應收票據金額加總之</w:t>
      </w:r>
      <w:proofErr w:type="gramStart"/>
      <w:r w:rsidRPr="0013138C">
        <w:rPr>
          <w:rFonts w:ascii="Book Antiqua" w:eastAsia="標楷體" w:hAnsi="標楷體" w:cs="Times New Roman"/>
          <w:sz w:val="24"/>
          <w:szCs w:val="24"/>
        </w:rPr>
        <w:t>和</w:t>
      </w:r>
      <w:proofErr w:type="gramEnd"/>
      <w:r w:rsidRPr="0013138C">
        <w:rPr>
          <w:rFonts w:ascii="Book Antiqua" w:eastAsia="標楷體" w:hAnsi="標楷體" w:cs="Times New Roman"/>
          <w:sz w:val="24"/>
          <w:szCs w:val="24"/>
        </w:rPr>
        <w:t>。</w:t>
      </w:r>
    </w:p>
    <w:p w14:paraId="3DA46321" w14:textId="77777777" w:rsidR="00065C53" w:rsidRPr="0013138C" w:rsidRDefault="00065C53">
      <w:pPr>
        <w:pStyle w:val="HTML"/>
        <w:spacing w:line="440" w:lineRule="exact"/>
        <w:ind w:leftChars="345" w:left="899" w:hanging="2"/>
        <w:jc w:val="both"/>
        <w:rPr>
          <w:rFonts w:ascii="Book Antiqua" w:eastAsia="標楷體" w:hAnsi="Book Antiqua" w:cs="Times New Roman"/>
          <w:sz w:val="24"/>
          <w:szCs w:val="24"/>
        </w:rPr>
      </w:pPr>
      <w:r w:rsidRPr="0013138C">
        <w:rPr>
          <w:rFonts w:ascii="Book Antiqua" w:eastAsia="標楷體" w:hAnsi="標楷體" w:cs="Times New Roman"/>
          <w:sz w:val="24"/>
          <w:szCs w:val="24"/>
        </w:rPr>
        <w:t>屬催收款項之金額列於第</w:t>
      </w:r>
      <w:r w:rsidRPr="0013138C">
        <w:rPr>
          <w:rFonts w:ascii="Book Antiqua" w:eastAsia="標楷體" w:hAnsi="Book Antiqua" w:cs="Times New Roman"/>
          <w:sz w:val="24"/>
          <w:szCs w:val="24"/>
        </w:rPr>
        <w:t>7</w:t>
      </w:r>
      <w:r w:rsidRPr="0013138C">
        <w:rPr>
          <w:rFonts w:ascii="Book Antiqua" w:eastAsia="標楷體" w:hAnsi="標楷體" w:cs="Times New Roman"/>
          <w:sz w:val="24"/>
          <w:szCs w:val="24"/>
        </w:rPr>
        <w:t>列</w:t>
      </w:r>
      <w:r w:rsidRPr="0013138C">
        <w:rPr>
          <w:rFonts w:ascii="Book Antiqua" w:eastAsia="標楷體" w:hAnsi="標楷體"/>
          <w:sz w:val="24"/>
        </w:rPr>
        <w:t>「</w:t>
      </w:r>
      <w:r w:rsidRPr="0013138C">
        <w:rPr>
          <w:rFonts w:ascii="Book Antiqua" w:eastAsia="標楷體" w:hAnsi="標楷體" w:cs="Times New Roman"/>
          <w:sz w:val="24"/>
          <w:szCs w:val="24"/>
        </w:rPr>
        <w:t>應收票據</w:t>
      </w:r>
      <w:r w:rsidRPr="0013138C">
        <w:rPr>
          <w:rFonts w:ascii="Book Antiqua" w:eastAsia="標楷體" w:hAnsi="Book Antiqua" w:cs="Times New Roman"/>
          <w:sz w:val="24"/>
          <w:szCs w:val="24"/>
        </w:rPr>
        <w:t>--</w:t>
      </w:r>
      <w:r w:rsidRPr="0013138C">
        <w:rPr>
          <w:rFonts w:ascii="Book Antiqua" w:eastAsia="標楷體" w:hAnsi="標楷體" w:cs="Times New Roman"/>
          <w:sz w:val="24"/>
          <w:szCs w:val="24"/>
        </w:rPr>
        <w:t>催收款項</w:t>
      </w:r>
      <w:r w:rsidRPr="0013138C">
        <w:rPr>
          <w:rFonts w:ascii="Book Antiqua" w:eastAsia="標楷體" w:hAnsi="標楷體"/>
          <w:sz w:val="24"/>
        </w:rPr>
        <w:t>」</w:t>
      </w:r>
      <w:r w:rsidRPr="0013138C">
        <w:rPr>
          <w:rFonts w:ascii="Book Antiqua" w:eastAsia="標楷體" w:hAnsi="標楷體" w:cs="Times New Roman"/>
          <w:sz w:val="24"/>
          <w:szCs w:val="24"/>
        </w:rPr>
        <w:t>項下。</w:t>
      </w:r>
    </w:p>
    <w:p w14:paraId="667BC66C" w14:textId="77777777" w:rsidR="00065C53" w:rsidRPr="0013138C" w:rsidRDefault="001A36A1">
      <w:pPr>
        <w:pStyle w:val="HTML"/>
        <w:spacing w:line="440" w:lineRule="exact"/>
        <w:ind w:leftChars="345" w:left="899" w:hanging="2"/>
        <w:jc w:val="both"/>
        <w:rPr>
          <w:rFonts w:ascii="Book Antiqua" w:eastAsia="標楷體" w:hAnsi="Book Antiqua" w:cs="Times New Roman"/>
          <w:sz w:val="24"/>
          <w:szCs w:val="24"/>
        </w:rPr>
      </w:pPr>
      <w:r w:rsidRPr="0013138C">
        <w:rPr>
          <w:rFonts w:ascii="Book Antiqua" w:eastAsia="標楷體" w:hAnsi="標楷體" w:cs="Times New Roman"/>
          <w:sz w:val="24"/>
          <w:szCs w:val="24"/>
        </w:rPr>
        <w:t>關係人之定義及分類請詳「</w:t>
      </w:r>
      <w:r w:rsidRPr="0013138C">
        <w:rPr>
          <w:rFonts w:ascii="Book Antiqua" w:eastAsia="標楷體" w:hAnsi="標楷體" w:cs="Times New Roman" w:hint="eastAsia"/>
          <w:sz w:val="24"/>
          <w:szCs w:val="24"/>
        </w:rPr>
        <w:t>三</w:t>
      </w:r>
      <w:r w:rsidR="00065C53" w:rsidRPr="0013138C">
        <w:rPr>
          <w:rFonts w:ascii="Book Antiqua" w:eastAsia="標楷體" w:hAnsi="標楷體" w:cs="Times New Roman"/>
          <w:sz w:val="24"/>
          <w:szCs w:val="24"/>
        </w:rPr>
        <w:t>、關係人之定義及分類說明」。</w:t>
      </w:r>
    </w:p>
    <w:p w14:paraId="35780A7B" w14:textId="77777777" w:rsidR="00065C53" w:rsidRPr="0013138C" w:rsidRDefault="00065C53">
      <w:pPr>
        <w:pStyle w:val="a9"/>
        <w:spacing w:line="440" w:lineRule="exact"/>
        <w:rPr>
          <w:rFonts w:ascii="Book Antiqua" w:hAnsi="Book Antiqua"/>
          <w:sz w:val="24"/>
        </w:rPr>
      </w:pPr>
      <w:r w:rsidRPr="0013138C">
        <w:rPr>
          <w:rFonts w:ascii="Book Antiqua"/>
          <w:sz w:val="24"/>
        </w:rPr>
        <w:t>第</w:t>
      </w:r>
      <w:r w:rsidRPr="0013138C">
        <w:rPr>
          <w:rFonts w:ascii="Book Antiqua" w:hAnsi="Book Antiqua"/>
          <w:sz w:val="24"/>
        </w:rPr>
        <w:t>7</w:t>
      </w:r>
      <w:r w:rsidRPr="0013138C">
        <w:rPr>
          <w:rFonts w:ascii="Book Antiqua"/>
          <w:sz w:val="24"/>
        </w:rPr>
        <w:t>列－應收票據</w:t>
      </w:r>
      <w:r w:rsidRPr="0013138C">
        <w:rPr>
          <w:rFonts w:ascii="Book Antiqua" w:hAnsi="Book Antiqua"/>
          <w:sz w:val="24"/>
        </w:rPr>
        <w:t>--</w:t>
      </w:r>
      <w:proofErr w:type="spellStart"/>
      <w:r w:rsidRPr="0013138C">
        <w:rPr>
          <w:rFonts w:ascii="Book Antiqua"/>
          <w:sz w:val="24"/>
        </w:rPr>
        <w:t>催收款項</w:t>
      </w:r>
      <w:proofErr w:type="spellEnd"/>
    </w:p>
    <w:p w14:paraId="5936E414"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3138C">
        <w:rPr>
          <w:rFonts w:ascii="Book Antiqua" w:hAnsi="標楷體"/>
          <w:kern w:val="0"/>
          <w:sz w:val="24"/>
        </w:rPr>
        <w:t>逾期應收債權應</w:t>
      </w:r>
      <w:r w:rsidRPr="0013138C">
        <w:rPr>
          <w:rFonts w:ascii="Book Antiqua" w:hAnsi="標楷體"/>
          <w:sz w:val="24"/>
        </w:rPr>
        <w:t>評估其減損或無法收回之金額，提列適當之備抵</w:t>
      </w:r>
      <w:r w:rsidR="00D8014A" w:rsidRPr="0013138C">
        <w:rPr>
          <w:rFonts w:ascii="Book Antiqua" w:hAnsi="標楷體" w:hint="eastAsia"/>
          <w:sz w:val="24"/>
        </w:rPr>
        <w:t>損失</w:t>
      </w:r>
      <w:r w:rsidRPr="0013138C">
        <w:rPr>
          <w:rFonts w:ascii="Book Antiqua" w:hAnsi="標楷體"/>
          <w:sz w:val="24"/>
        </w:rPr>
        <w:t>，於第</w:t>
      </w:r>
      <w:r w:rsidRPr="0013138C">
        <w:rPr>
          <w:rFonts w:ascii="Book Antiqua" w:hAnsi="Book Antiqua"/>
          <w:sz w:val="24"/>
        </w:rPr>
        <w:t>3</w:t>
      </w:r>
      <w:r w:rsidRPr="0013138C">
        <w:rPr>
          <w:rFonts w:ascii="Book Antiqua" w:hAnsi="標楷體"/>
          <w:sz w:val="24"/>
        </w:rPr>
        <w:t>欄列示。</w:t>
      </w:r>
    </w:p>
    <w:p w14:paraId="29D8B37A" w14:textId="77777777" w:rsidR="00065C53" w:rsidRPr="0013138C" w:rsidRDefault="00065C53">
      <w:pPr>
        <w:pStyle w:val="a9"/>
        <w:spacing w:line="440" w:lineRule="exact"/>
        <w:rPr>
          <w:rFonts w:ascii="Book Antiqua" w:hAnsi="Book Antiqua"/>
          <w:sz w:val="24"/>
        </w:rPr>
      </w:pPr>
      <w:r w:rsidRPr="0013138C">
        <w:rPr>
          <w:rFonts w:ascii="Book Antiqua"/>
          <w:sz w:val="24"/>
        </w:rPr>
        <w:lastRenderedPageBreak/>
        <w:t>第</w:t>
      </w:r>
      <w:r w:rsidRPr="0013138C">
        <w:rPr>
          <w:rFonts w:ascii="Book Antiqua" w:hAnsi="Book Antiqua"/>
          <w:sz w:val="24"/>
        </w:rPr>
        <w:t>8</w:t>
      </w:r>
      <w:r w:rsidRPr="0013138C">
        <w:rPr>
          <w:rFonts w:ascii="Book Antiqua"/>
          <w:sz w:val="24"/>
        </w:rPr>
        <w:t>列－應收保費</w:t>
      </w:r>
    </w:p>
    <w:p w14:paraId="796A0B7C" w14:textId="77777777" w:rsidR="00065C53" w:rsidRPr="0013138C" w:rsidRDefault="00065C53">
      <w:pPr>
        <w:pStyle w:val="HTML"/>
        <w:spacing w:line="440" w:lineRule="exact"/>
        <w:ind w:leftChars="345" w:left="899" w:hanging="2"/>
        <w:jc w:val="both"/>
        <w:rPr>
          <w:rFonts w:ascii="Book Antiqua" w:eastAsia="標楷體" w:hAnsi="Book Antiqua" w:cs="Times New Roman"/>
          <w:sz w:val="24"/>
          <w:szCs w:val="24"/>
        </w:rPr>
      </w:pPr>
      <w:r w:rsidRPr="0013138C">
        <w:rPr>
          <w:rFonts w:ascii="Book Antiqua" w:eastAsia="標楷體" w:hAnsi="標楷體" w:cs="Times New Roman"/>
          <w:sz w:val="24"/>
          <w:szCs w:val="24"/>
        </w:rPr>
        <w:t>係直接簽單業務應收之各項</w:t>
      </w:r>
      <w:proofErr w:type="gramStart"/>
      <w:r w:rsidRPr="0013138C">
        <w:rPr>
          <w:rFonts w:ascii="Book Antiqua" w:eastAsia="標楷體" w:hAnsi="標楷體" w:cs="Times New Roman"/>
          <w:sz w:val="24"/>
          <w:szCs w:val="24"/>
        </w:rPr>
        <w:t>保險費均屬之</w:t>
      </w:r>
      <w:proofErr w:type="gramEnd"/>
      <w:r w:rsidRPr="0013138C">
        <w:rPr>
          <w:rFonts w:ascii="Book Antiqua" w:eastAsia="標楷體" w:hAnsi="標楷體" w:cs="Times New Roman"/>
          <w:sz w:val="24"/>
          <w:szCs w:val="24"/>
        </w:rPr>
        <w:t>。</w:t>
      </w:r>
    </w:p>
    <w:p w14:paraId="74478EC7" w14:textId="77777777" w:rsidR="00065C53" w:rsidRPr="0013138C" w:rsidRDefault="00065C53">
      <w:pPr>
        <w:pStyle w:val="HTML"/>
        <w:spacing w:line="440" w:lineRule="exact"/>
        <w:ind w:leftChars="345" w:left="899" w:hanging="2"/>
        <w:jc w:val="both"/>
        <w:rPr>
          <w:rFonts w:ascii="Book Antiqua" w:eastAsia="標楷體" w:hAnsi="Book Antiqua" w:cs="Times New Roman"/>
          <w:sz w:val="24"/>
          <w:szCs w:val="24"/>
        </w:rPr>
      </w:pPr>
      <w:r w:rsidRPr="0013138C">
        <w:rPr>
          <w:rFonts w:ascii="Book Antiqua" w:eastAsia="標楷體" w:hAnsi="標楷體" w:cs="Times New Roman"/>
          <w:sz w:val="24"/>
          <w:szCs w:val="24"/>
        </w:rPr>
        <w:t>結算時應評估應收保費無法收現之金額，提列適當之備抵</w:t>
      </w:r>
      <w:r w:rsidR="00D8014A" w:rsidRPr="0013138C">
        <w:rPr>
          <w:rFonts w:ascii="Book Antiqua" w:eastAsia="標楷體" w:hAnsi="標楷體" w:cs="Times New Roman" w:hint="eastAsia"/>
          <w:sz w:val="24"/>
          <w:szCs w:val="24"/>
        </w:rPr>
        <w:t>損失</w:t>
      </w:r>
      <w:r w:rsidRPr="0013138C">
        <w:rPr>
          <w:rFonts w:ascii="Book Antiqua" w:eastAsia="標楷體" w:hAnsi="標楷體" w:cs="Times New Roman"/>
          <w:sz w:val="24"/>
          <w:szCs w:val="24"/>
        </w:rPr>
        <w:t>，於第</w:t>
      </w:r>
      <w:r w:rsidRPr="0013138C">
        <w:rPr>
          <w:rFonts w:ascii="Book Antiqua" w:eastAsia="標楷體" w:hAnsi="Book Antiqua" w:cs="Times New Roman"/>
          <w:sz w:val="24"/>
          <w:szCs w:val="24"/>
        </w:rPr>
        <w:t>3</w:t>
      </w:r>
      <w:r w:rsidRPr="0013138C">
        <w:rPr>
          <w:rFonts w:ascii="Book Antiqua" w:eastAsia="標楷體" w:hAnsi="標楷體" w:cs="Times New Roman"/>
          <w:sz w:val="24"/>
          <w:szCs w:val="24"/>
        </w:rPr>
        <w:t>欄列示。</w:t>
      </w:r>
    </w:p>
    <w:p w14:paraId="783D5682" w14:textId="77777777" w:rsidR="00065C53" w:rsidRPr="0013138C" w:rsidRDefault="00065C53">
      <w:pPr>
        <w:pStyle w:val="HTML"/>
        <w:spacing w:line="440" w:lineRule="exact"/>
        <w:ind w:leftChars="345" w:left="899" w:hanging="2"/>
        <w:jc w:val="both"/>
        <w:rPr>
          <w:rFonts w:ascii="Book Antiqua" w:eastAsia="標楷體" w:hAnsi="Book Antiqua" w:cs="Times New Roman"/>
          <w:sz w:val="24"/>
          <w:szCs w:val="24"/>
        </w:rPr>
      </w:pPr>
      <w:r w:rsidRPr="0013138C">
        <w:rPr>
          <w:rFonts w:ascii="Book Antiqua" w:eastAsia="標楷體" w:hAnsi="標楷體" w:cs="Times New Roman"/>
          <w:sz w:val="24"/>
          <w:szCs w:val="24"/>
        </w:rPr>
        <w:t>屬催收款項之金額列於第</w:t>
      </w:r>
      <w:r w:rsidRPr="0013138C">
        <w:rPr>
          <w:rFonts w:ascii="Book Antiqua" w:eastAsia="標楷體" w:hAnsi="Book Antiqua" w:cs="Times New Roman"/>
          <w:sz w:val="24"/>
          <w:szCs w:val="24"/>
        </w:rPr>
        <w:t>9</w:t>
      </w:r>
      <w:r w:rsidRPr="0013138C">
        <w:rPr>
          <w:rFonts w:ascii="Book Antiqua" w:eastAsia="標楷體" w:hAnsi="標楷體" w:cs="Times New Roman"/>
          <w:sz w:val="24"/>
          <w:szCs w:val="24"/>
        </w:rPr>
        <w:t>列</w:t>
      </w:r>
      <w:r w:rsidRPr="0013138C">
        <w:rPr>
          <w:rFonts w:ascii="Book Antiqua" w:eastAsia="標楷體" w:hAnsi="標楷體"/>
          <w:sz w:val="24"/>
        </w:rPr>
        <w:t>「</w:t>
      </w:r>
      <w:r w:rsidRPr="0013138C">
        <w:rPr>
          <w:rFonts w:ascii="Book Antiqua" w:eastAsia="標楷體" w:hAnsi="標楷體" w:cs="Times New Roman"/>
          <w:sz w:val="24"/>
          <w:szCs w:val="24"/>
        </w:rPr>
        <w:t>應收保費</w:t>
      </w:r>
      <w:r w:rsidRPr="0013138C">
        <w:rPr>
          <w:rFonts w:ascii="Book Antiqua" w:eastAsia="標楷體" w:hAnsi="Book Antiqua" w:cs="Times New Roman"/>
          <w:sz w:val="24"/>
          <w:szCs w:val="24"/>
        </w:rPr>
        <w:t>--</w:t>
      </w:r>
      <w:r w:rsidRPr="0013138C">
        <w:rPr>
          <w:rFonts w:ascii="Book Antiqua" w:eastAsia="標楷體" w:hAnsi="標楷體" w:cs="Times New Roman"/>
          <w:sz w:val="24"/>
          <w:szCs w:val="24"/>
        </w:rPr>
        <w:t>催收款項</w:t>
      </w:r>
      <w:r w:rsidRPr="0013138C">
        <w:rPr>
          <w:rFonts w:ascii="Book Antiqua" w:eastAsia="標楷體" w:hAnsi="標楷體"/>
          <w:sz w:val="24"/>
        </w:rPr>
        <w:t>」</w:t>
      </w:r>
      <w:r w:rsidRPr="0013138C">
        <w:rPr>
          <w:rFonts w:ascii="Book Antiqua" w:eastAsia="標楷體" w:hAnsi="標楷體" w:cs="Times New Roman"/>
          <w:sz w:val="24"/>
          <w:szCs w:val="24"/>
        </w:rPr>
        <w:t>項下。</w:t>
      </w:r>
    </w:p>
    <w:p w14:paraId="642CC0EB" w14:textId="77777777" w:rsidR="00065C53" w:rsidRPr="0013138C" w:rsidRDefault="00065C53">
      <w:pPr>
        <w:pStyle w:val="a9"/>
        <w:spacing w:line="440" w:lineRule="exact"/>
        <w:rPr>
          <w:rFonts w:ascii="Book Antiqua" w:hAnsi="Book Antiqua"/>
          <w:sz w:val="24"/>
        </w:rPr>
      </w:pPr>
      <w:r w:rsidRPr="0013138C">
        <w:rPr>
          <w:rFonts w:ascii="Book Antiqua"/>
          <w:sz w:val="24"/>
        </w:rPr>
        <w:t>第</w:t>
      </w:r>
      <w:r w:rsidRPr="0013138C">
        <w:rPr>
          <w:rFonts w:ascii="Book Antiqua" w:hAnsi="Book Antiqua"/>
          <w:sz w:val="24"/>
        </w:rPr>
        <w:t>9</w:t>
      </w:r>
      <w:r w:rsidRPr="0013138C">
        <w:rPr>
          <w:rFonts w:ascii="Book Antiqua"/>
          <w:sz w:val="24"/>
        </w:rPr>
        <w:t>列－應收保費</w:t>
      </w:r>
      <w:r w:rsidRPr="0013138C">
        <w:rPr>
          <w:rFonts w:ascii="Book Antiqua" w:hAnsi="Book Antiqua"/>
          <w:sz w:val="24"/>
        </w:rPr>
        <w:t>--</w:t>
      </w:r>
      <w:proofErr w:type="spellStart"/>
      <w:r w:rsidRPr="0013138C">
        <w:rPr>
          <w:rFonts w:ascii="Book Antiqua"/>
          <w:sz w:val="24"/>
        </w:rPr>
        <w:t>催收款項</w:t>
      </w:r>
      <w:proofErr w:type="spellEnd"/>
    </w:p>
    <w:p w14:paraId="23F1F5C7"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kern w:val="0"/>
          <w:sz w:val="24"/>
        </w:rPr>
        <w:t>逾期應收債權應</w:t>
      </w:r>
      <w:r w:rsidRPr="0013138C">
        <w:rPr>
          <w:rFonts w:ascii="Book Antiqua" w:hAnsi="標楷體"/>
          <w:sz w:val="24"/>
        </w:rPr>
        <w:t>評估其減損或無法收回之金額，提列適當之備抵</w:t>
      </w:r>
      <w:r w:rsidR="00D8014A" w:rsidRPr="0013138C">
        <w:rPr>
          <w:rFonts w:ascii="Book Antiqua" w:hAnsi="標楷體" w:hint="eastAsia"/>
          <w:sz w:val="24"/>
        </w:rPr>
        <w:t>損失</w:t>
      </w:r>
      <w:r w:rsidRPr="0013138C">
        <w:rPr>
          <w:rFonts w:ascii="Book Antiqua" w:hAnsi="標楷體"/>
          <w:sz w:val="24"/>
        </w:rPr>
        <w:t>，於第</w:t>
      </w:r>
      <w:r w:rsidRPr="0013138C">
        <w:rPr>
          <w:rFonts w:ascii="Book Antiqua" w:hAnsi="Book Antiqua"/>
          <w:sz w:val="24"/>
        </w:rPr>
        <w:t>3</w:t>
      </w:r>
      <w:r w:rsidRPr="0013138C">
        <w:rPr>
          <w:rFonts w:ascii="Book Antiqua" w:hAnsi="標楷體"/>
          <w:sz w:val="24"/>
        </w:rPr>
        <w:t>欄列示。</w:t>
      </w:r>
    </w:p>
    <w:p w14:paraId="146E972E" w14:textId="77777777" w:rsidR="00065C53" w:rsidRPr="0013138C" w:rsidRDefault="00065C53">
      <w:pPr>
        <w:pStyle w:val="a9"/>
        <w:spacing w:line="440" w:lineRule="exact"/>
        <w:rPr>
          <w:rFonts w:ascii="Book Antiqua" w:hAnsi="Book Antiqua"/>
          <w:sz w:val="24"/>
        </w:rPr>
      </w:pPr>
      <w:r w:rsidRPr="0013138C">
        <w:rPr>
          <w:rFonts w:ascii="Book Antiqua"/>
          <w:sz w:val="24"/>
        </w:rPr>
        <w:t>第</w:t>
      </w:r>
      <w:r w:rsidRPr="0013138C">
        <w:rPr>
          <w:rFonts w:ascii="Book Antiqua" w:hAnsi="Book Antiqua"/>
          <w:sz w:val="24"/>
        </w:rPr>
        <w:t>1</w:t>
      </w:r>
      <w:r w:rsidR="00C32AAC" w:rsidRPr="0013138C">
        <w:rPr>
          <w:rFonts w:ascii="Book Antiqua" w:hAnsi="Book Antiqua" w:hint="eastAsia"/>
          <w:sz w:val="24"/>
        </w:rPr>
        <w:t>2</w:t>
      </w:r>
      <w:r w:rsidRPr="0013138C">
        <w:rPr>
          <w:rFonts w:ascii="Book Antiqua"/>
          <w:sz w:val="24"/>
        </w:rPr>
        <w:t>列－其他應收款</w:t>
      </w:r>
    </w:p>
    <w:p w14:paraId="71AA88EA"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3138C">
        <w:rPr>
          <w:rFonts w:ascii="Book Antiqua" w:hAnsi="標楷體"/>
          <w:kern w:val="0"/>
          <w:sz w:val="24"/>
        </w:rPr>
        <w:t>不屬於第</w:t>
      </w:r>
      <w:r w:rsidR="00591892" w:rsidRPr="0013138C">
        <w:rPr>
          <w:rFonts w:ascii="Book Antiqua" w:hAnsi="Book Antiqua" w:hint="eastAsia"/>
          <w:kern w:val="0"/>
          <w:sz w:val="24"/>
        </w:rPr>
        <w:t>3</w:t>
      </w:r>
      <w:r w:rsidRPr="0013138C">
        <w:rPr>
          <w:rFonts w:ascii="Book Antiqua" w:hAnsi="標楷體"/>
          <w:kern w:val="0"/>
          <w:sz w:val="24"/>
        </w:rPr>
        <w:t>列至第</w:t>
      </w:r>
      <w:r w:rsidRPr="0013138C">
        <w:rPr>
          <w:rFonts w:ascii="Book Antiqua" w:hAnsi="Book Antiqua"/>
          <w:kern w:val="0"/>
          <w:sz w:val="24"/>
        </w:rPr>
        <w:t>1</w:t>
      </w:r>
      <w:r w:rsidR="00C32AAC" w:rsidRPr="0013138C">
        <w:rPr>
          <w:rFonts w:ascii="Book Antiqua" w:hAnsi="Book Antiqua" w:hint="eastAsia"/>
          <w:kern w:val="0"/>
          <w:sz w:val="24"/>
        </w:rPr>
        <w:t>1</w:t>
      </w:r>
      <w:r w:rsidRPr="0013138C">
        <w:rPr>
          <w:rFonts w:ascii="Book Antiqua" w:hAnsi="標楷體"/>
          <w:kern w:val="0"/>
          <w:sz w:val="24"/>
        </w:rPr>
        <w:t>列之其他應收款項。</w:t>
      </w:r>
    </w:p>
    <w:p w14:paraId="3653649B"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3138C">
        <w:rPr>
          <w:rFonts w:ascii="Book Antiqua" w:hAnsi="標楷體"/>
          <w:sz w:val="24"/>
        </w:rPr>
        <w:t>決算時應評估其他應收款無法收回之金額，提列適當之備抵</w:t>
      </w:r>
      <w:r w:rsidR="00D8014A" w:rsidRPr="0013138C">
        <w:rPr>
          <w:rFonts w:ascii="Book Antiqua" w:hAnsi="標楷體" w:hint="eastAsia"/>
          <w:sz w:val="24"/>
        </w:rPr>
        <w:t>損失</w:t>
      </w:r>
      <w:r w:rsidRPr="0013138C">
        <w:rPr>
          <w:rFonts w:ascii="Book Antiqua" w:hAnsi="標楷體"/>
          <w:sz w:val="24"/>
        </w:rPr>
        <w:t>，於第</w:t>
      </w:r>
      <w:r w:rsidRPr="0013138C">
        <w:rPr>
          <w:rFonts w:ascii="Book Antiqua" w:hAnsi="Book Antiqua"/>
          <w:sz w:val="24"/>
        </w:rPr>
        <w:t>3</w:t>
      </w:r>
      <w:r w:rsidRPr="0013138C">
        <w:rPr>
          <w:rFonts w:ascii="Book Antiqua" w:hAnsi="標楷體"/>
          <w:sz w:val="24"/>
        </w:rPr>
        <w:t>欄列示。</w:t>
      </w:r>
    </w:p>
    <w:p w14:paraId="384761DB"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3138C">
        <w:rPr>
          <w:rFonts w:ascii="Book Antiqua" w:hAnsi="標楷體"/>
          <w:sz w:val="24"/>
        </w:rPr>
        <w:t>屬催收款項之金額列於第</w:t>
      </w:r>
      <w:r w:rsidRPr="0013138C">
        <w:rPr>
          <w:rFonts w:ascii="Book Antiqua" w:hAnsi="Book Antiqua"/>
          <w:sz w:val="24"/>
        </w:rPr>
        <w:t>1</w:t>
      </w:r>
      <w:r w:rsidR="00C32AAC" w:rsidRPr="0013138C">
        <w:rPr>
          <w:rFonts w:ascii="Book Antiqua" w:hAnsi="Book Antiqua" w:hint="eastAsia"/>
          <w:sz w:val="24"/>
        </w:rPr>
        <w:t>3</w:t>
      </w:r>
      <w:r w:rsidRPr="0013138C">
        <w:rPr>
          <w:rFonts w:ascii="Book Antiqua" w:hAnsi="標楷體"/>
          <w:sz w:val="24"/>
        </w:rPr>
        <w:t>列「其他應收款</w:t>
      </w:r>
      <w:r w:rsidRPr="0013138C">
        <w:rPr>
          <w:rFonts w:ascii="Book Antiqua" w:hAnsi="Book Antiqua"/>
          <w:sz w:val="24"/>
        </w:rPr>
        <w:t>--</w:t>
      </w:r>
      <w:r w:rsidRPr="0013138C">
        <w:rPr>
          <w:rFonts w:ascii="Book Antiqua" w:hAnsi="標楷體"/>
          <w:sz w:val="24"/>
        </w:rPr>
        <w:t>催收款項」項下。</w:t>
      </w:r>
    </w:p>
    <w:p w14:paraId="2581D658" w14:textId="77777777" w:rsidR="00065C53" w:rsidRPr="0013138C" w:rsidRDefault="00065C53">
      <w:pPr>
        <w:pStyle w:val="a9"/>
        <w:spacing w:line="440" w:lineRule="exact"/>
        <w:rPr>
          <w:rFonts w:ascii="Book Antiqua" w:hAnsi="Book Antiqua"/>
          <w:sz w:val="24"/>
        </w:rPr>
      </w:pPr>
      <w:r w:rsidRPr="0013138C">
        <w:rPr>
          <w:rFonts w:ascii="Book Antiqua"/>
          <w:sz w:val="24"/>
        </w:rPr>
        <w:t>第</w:t>
      </w:r>
      <w:r w:rsidRPr="0013138C">
        <w:rPr>
          <w:rFonts w:ascii="Book Antiqua" w:hAnsi="Book Antiqua"/>
          <w:sz w:val="24"/>
        </w:rPr>
        <w:t>1</w:t>
      </w:r>
      <w:r w:rsidR="00C32AAC" w:rsidRPr="0013138C">
        <w:rPr>
          <w:rFonts w:ascii="Book Antiqua" w:hAnsi="Book Antiqua" w:hint="eastAsia"/>
          <w:sz w:val="24"/>
        </w:rPr>
        <w:t>3</w:t>
      </w:r>
      <w:r w:rsidRPr="0013138C">
        <w:rPr>
          <w:rFonts w:ascii="Book Antiqua"/>
          <w:sz w:val="24"/>
        </w:rPr>
        <w:t>列－其他應收款</w:t>
      </w:r>
      <w:r w:rsidRPr="0013138C">
        <w:rPr>
          <w:rFonts w:ascii="Book Antiqua" w:hAnsi="Book Antiqua"/>
          <w:sz w:val="24"/>
        </w:rPr>
        <w:t>--</w:t>
      </w:r>
      <w:proofErr w:type="spellStart"/>
      <w:r w:rsidRPr="0013138C">
        <w:rPr>
          <w:rFonts w:ascii="Book Antiqua"/>
          <w:sz w:val="24"/>
        </w:rPr>
        <w:t>催收款項</w:t>
      </w:r>
      <w:proofErr w:type="spellEnd"/>
    </w:p>
    <w:p w14:paraId="0108A1E6" w14:textId="77777777" w:rsidR="00065C53" w:rsidRPr="0013138C" w:rsidRDefault="00065C53">
      <w:pPr>
        <w:pStyle w:val="4"/>
        <w:spacing w:line="440" w:lineRule="exact"/>
        <w:ind w:leftChars="346" w:left="900" w:firstLine="0"/>
        <w:jc w:val="both"/>
        <w:rPr>
          <w:rFonts w:ascii="Book Antiqua" w:hAnsi="標楷體"/>
          <w:sz w:val="24"/>
        </w:rPr>
      </w:pPr>
      <w:r w:rsidRPr="0013138C">
        <w:rPr>
          <w:rFonts w:ascii="Book Antiqua" w:hAnsi="標楷體"/>
          <w:kern w:val="0"/>
          <w:sz w:val="24"/>
        </w:rPr>
        <w:t>逾期應收債權應</w:t>
      </w:r>
      <w:r w:rsidRPr="0013138C">
        <w:rPr>
          <w:rFonts w:ascii="Book Antiqua" w:hAnsi="標楷體"/>
          <w:sz w:val="24"/>
        </w:rPr>
        <w:t>評估其減損或無法收回之金額，提列適當之備抵</w:t>
      </w:r>
      <w:r w:rsidR="00D8014A" w:rsidRPr="0013138C">
        <w:rPr>
          <w:rFonts w:ascii="Book Antiqua" w:hAnsi="標楷體" w:hint="eastAsia"/>
          <w:sz w:val="24"/>
        </w:rPr>
        <w:t>損失</w:t>
      </w:r>
      <w:r w:rsidRPr="0013138C">
        <w:rPr>
          <w:rFonts w:ascii="Book Antiqua" w:hAnsi="標楷體"/>
          <w:sz w:val="24"/>
        </w:rPr>
        <w:t>，於第</w:t>
      </w:r>
      <w:r w:rsidRPr="0013138C">
        <w:rPr>
          <w:rFonts w:ascii="Book Antiqua" w:hAnsi="Book Antiqua"/>
          <w:sz w:val="24"/>
        </w:rPr>
        <w:t>3</w:t>
      </w:r>
      <w:r w:rsidRPr="0013138C">
        <w:rPr>
          <w:rFonts w:ascii="Book Antiqua" w:hAnsi="標楷體"/>
          <w:sz w:val="24"/>
        </w:rPr>
        <w:t>欄列示。</w:t>
      </w:r>
    </w:p>
    <w:p w14:paraId="4337A34F"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C32AAC" w:rsidRPr="0013138C">
        <w:rPr>
          <w:rFonts w:ascii="Book Antiqua" w:hAnsi="Book Antiqua" w:hint="eastAsia"/>
          <w:sz w:val="24"/>
        </w:rPr>
        <w:t>1</w:t>
      </w:r>
      <w:r w:rsidR="007D5BA1" w:rsidRPr="0013138C">
        <w:rPr>
          <w:rFonts w:ascii="Book Antiqua" w:hAnsi="Book Antiqua" w:hint="eastAsia"/>
          <w:sz w:val="24"/>
        </w:rPr>
        <w:t>7</w:t>
      </w:r>
      <w:r w:rsidRPr="0013138C">
        <w:rPr>
          <w:rFonts w:ascii="Book Antiqua" w:hAnsi="標楷體"/>
          <w:sz w:val="24"/>
        </w:rPr>
        <w:t>列－</w:t>
      </w:r>
      <w:r w:rsidR="00C32AAC" w:rsidRPr="0013138C">
        <w:rPr>
          <w:rFonts w:ascii="Book Antiqua" w:hAnsi="標楷體" w:hint="eastAsia"/>
          <w:sz w:val="24"/>
        </w:rPr>
        <w:t>透過損益按公允價值衡量之金融資產</w:t>
      </w:r>
    </w:p>
    <w:p w14:paraId="4880F4BA" w14:textId="77777777" w:rsidR="00065C53" w:rsidRPr="0013138C" w:rsidRDefault="00065C53">
      <w:pPr>
        <w:spacing w:line="440" w:lineRule="exact"/>
        <w:ind w:firstLineChars="346" w:firstLine="830"/>
        <w:jc w:val="both"/>
        <w:rPr>
          <w:rFonts w:ascii="Book Antiqua" w:hAnsi="Book Antiqua"/>
          <w:sz w:val="24"/>
        </w:rPr>
      </w:pPr>
      <w:r w:rsidRPr="0013138C">
        <w:rPr>
          <w:rFonts w:ascii="Book Antiqua" w:hAnsi="標楷體"/>
          <w:sz w:val="24"/>
        </w:rPr>
        <w:t>係指具下列條件之</w:t>
      </w:r>
      <w:proofErr w:type="gramStart"/>
      <w:r w:rsidRPr="0013138C">
        <w:rPr>
          <w:rFonts w:ascii="Book Antiqua" w:hAnsi="標楷體"/>
          <w:sz w:val="24"/>
        </w:rPr>
        <w:t>一</w:t>
      </w:r>
      <w:proofErr w:type="gramEnd"/>
      <w:r w:rsidRPr="0013138C">
        <w:rPr>
          <w:rFonts w:ascii="Book Antiqua" w:hAnsi="標楷體"/>
          <w:sz w:val="24"/>
        </w:rPr>
        <w:t>者：</w:t>
      </w:r>
    </w:p>
    <w:p w14:paraId="16395F83" w14:textId="77777777" w:rsidR="00065C53" w:rsidRPr="0013138C"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13138C">
        <w:rPr>
          <w:rFonts w:ascii="Book Antiqua" w:hAnsi="標楷體" w:hint="eastAsia"/>
          <w:kern w:val="0"/>
          <w:sz w:val="24"/>
        </w:rPr>
        <w:t>非</w:t>
      </w:r>
      <w:proofErr w:type="gramStart"/>
      <w:r w:rsidRPr="0013138C">
        <w:rPr>
          <w:rFonts w:ascii="Book Antiqua" w:hAnsi="標楷體" w:hint="eastAsia"/>
          <w:kern w:val="0"/>
          <w:sz w:val="24"/>
        </w:rPr>
        <w:t>屬按攤銷後</w:t>
      </w:r>
      <w:proofErr w:type="gramEnd"/>
      <w:r w:rsidRPr="0013138C">
        <w:rPr>
          <w:rFonts w:ascii="Book Antiqua" w:hAnsi="標楷體" w:hint="eastAsia"/>
          <w:kern w:val="0"/>
          <w:sz w:val="24"/>
        </w:rPr>
        <w:t>成本衡量或透過其他綜合損益按公允價值衡量之金融資產</w:t>
      </w:r>
      <w:r w:rsidR="00065C53" w:rsidRPr="0013138C">
        <w:rPr>
          <w:rFonts w:ascii="Book Antiqua" w:hAnsi="標楷體"/>
          <w:kern w:val="0"/>
          <w:sz w:val="24"/>
        </w:rPr>
        <w:t>。</w:t>
      </w:r>
    </w:p>
    <w:p w14:paraId="3211D332" w14:textId="77777777" w:rsidR="00065C53" w:rsidRPr="0013138C"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proofErr w:type="gramStart"/>
      <w:r w:rsidRPr="0013138C">
        <w:rPr>
          <w:rFonts w:ascii="Book Antiqua" w:hAnsi="標楷體" w:hint="eastAsia"/>
          <w:kern w:val="0"/>
          <w:sz w:val="24"/>
        </w:rPr>
        <w:t>屬按攤銷後</w:t>
      </w:r>
      <w:proofErr w:type="gramEnd"/>
      <w:r w:rsidRPr="0013138C">
        <w:rPr>
          <w:rFonts w:ascii="Book Antiqua" w:hAnsi="標楷體" w:hint="eastAsia"/>
          <w:kern w:val="0"/>
          <w:sz w:val="24"/>
        </w:rPr>
        <w:t>成本衡量或透過其他綜合損益按公允價值衡量之金融資產，為消除或重大減少會計配比不當，可指定為透過損益按公允價值衡量之金融資產</w:t>
      </w:r>
      <w:r w:rsidR="00065C53" w:rsidRPr="0013138C">
        <w:rPr>
          <w:rFonts w:ascii="Book Antiqua" w:hAnsi="標楷體"/>
          <w:kern w:val="0"/>
          <w:sz w:val="24"/>
        </w:rPr>
        <w:t>。</w:t>
      </w:r>
    </w:p>
    <w:p w14:paraId="70DFFE40" w14:textId="77777777" w:rsidR="00065C53" w:rsidRPr="0013138C"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3138C">
        <w:rPr>
          <w:rFonts w:ascii="Book Antiqua" w:hAnsi="標楷體" w:hint="eastAsia"/>
          <w:kern w:val="0"/>
          <w:sz w:val="24"/>
        </w:rPr>
        <w:t>透過損益按公允價值衡量</w:t>
      </w:r>
      <w:r w:rsidR="00065C53" w:rsidRPr="0013138C">
        <w:rPr>
          <w:rFonts w:ascii="Book Antiqua" w:hAnsi="標楷體"/>
          <w:kern w:val="0"/>
          <w:sz w:val="24"/>
        </w:rPr>
        <w:t>之金融資產應按</w:t>
      </w:r>
      <w:r w:rsidRPr="0013138C">
        <w:rPr>
          <w:rFonts w:ascii="Book Antiqua" w:hAnsi="標楷體" w:hint="eastAsia"/>
          <w:kern w:val="0"/>
          <w:sz w:val="24"/>
        </w:rPr>
        <w:t>公允</w:t>
      </w:r>
      <w:r w:rsidR="00065C53" w:rsidRPr="0013138C">
        <w:rPr>
          <w:rFonts w:ascii="Book Antiqua" w:hAnsi="標楷體"/>
          <w:kern w:val="0"/>
          <w:sz w:val="24"/>
        </w:rPr>
        <w:t>價值衡量，並將評價調整金額列於第</w:t>
      </w:r>
      <w:r w:rsidR="00065C53" w:rsidRPr="0013138C">
        <w:rPr>
          <w:rFonts w:ascii="Book Antiqua" w:hAnsi="Book Antiqua"/>
          <w:kern w:val="0"/>
          <w:sz w:val="24"/>
        </w:rPr>
        <w:t>3</w:t>
      </w:r>
      <w:r w:rsidR="00065C53" w:rsidRPr="0013138C">
        <w:rPr>
          <w:rFonts w:ascii="Book Antiqua" w:hAnsi="標楷體"/>
          <w:kern w:val="0"/>
          <w:sz w:val="24"/>
        </w:rPr>
        <w:t>欄。股票及存託憑證於證券交易所上市或於財團法人中華民國證券櫃檯買賣中心</w:t>
      </w:r>
      <w:r w:rsidR="00065C53" w:rsidRPr="0013138C">
        <w:rPr>
          <w:rFonts w:ascii="Book Antiqua" w:hAnsi="Book Antiqua"/>
          <w:kern w:val="0"/>
          <w:sz w:val="24"/>
        </w:rPr>
        <w:t xml:space="preserve"> (</w:t>
      </w:r>
      <w:r w:rsidR="00065C53" w:rsidRPr="0013138C">
        <w:rPr>
          <w:rFonts w:ascii="Book Antiqua" w:hAnsi="標楷體"/>
          <w:kern w:val="0"/>
          <w:sz w:val="24"/>
        </w:rPr>
        <w:t>以下簡稱櫃買中心</w:t>
      </w:r>
      <w:r w:rsidR="00065C53" w:rsidRPr="0013138C">
        <w:rPr>
          <w:rFonts w:ascii="Book Antiqua" w:hAnsi="Book Antiqua"/>
          <w:kern w:val="0"/>
          <w:sz w:val="24"/>
        </w:rPr>
        <w:t xml:space="preserve">) </w:t>
      </w:r>
      <w:r w:rsidR="00065C53" w:rsidRPr="0013138C">
        <w:rPr>
          <w:rFonts w:ascii="Book Antiqua" w:hAnsi="標楷體"/>
          <w:kern w:val="0"/>
          <w:sz w:val="24"/>
        </w:rPr>
        <w:t>櫃檯買賣之</w:t>
      </w:r>
      <w:r w:rsidRPr="0013138C">
        <w:rPr>
          <w:rFonts w:ascii="Book Antiqua" w:hAnsi="標楷體" w:hint="eastAsia"/>
          <w:kern w:val="0"/>
          <w:sz w:val="24"/>
        </w:rPr>
        <w:t>公允</w:t>
      </w:r>
      <w:r w:rsidRPr="0013138C">
        <w:rPr>
          <w:rFonts w:ascii="Book Antiqua" w:hAnsi="標楷體"/>
          <w:kern w:val="0"/>
          <w:sz w:val="24"/>
        </w:rPr>
        <w:t>價值</w:t>
      </w:r>
      <w:r w:rsidR="00065C53" w:rsidRPr="0013138C">
        <w:rPr>
          <w:rFonts w:ascii="Book Antiqua" w:hAnsi="標楷體"/>
          <w:kern w:val="0"/>
          <w:sz w:val="24"/>
        </w:rPr>
        <w:t>係指資產</w:t>
      </w:r>
      <w:proofErr w:type="gramStart"/>
      <w:r w:rsidR="00065C53" w:rsidRPr="0013138C">
        <w:rPr>
          <w:rFonts w:ascii="Book Antiqua" w:hAnsi="標楷體"/>
          <w:kern w:val="0"/>
          <w:sz w:val="24"/>
        </w:rPr>
        <w:t>負債表日之</w:t>
      </w:r>
      <w:proofErr w:type="gramEnd"/>
      <w:r w:rsidR="00065C53" w:rsidRPr="0013138C">
        <w:rPr>
          <w:rFonts w:ascii="Book Antiqua" w:hAnsi="標楷體"/>
          <w:kern w:val="0"/>
          <w:sz w:val="24"/>
        </w:rPr>
        <w:t>收盤價。開放型基金之</w:t>
      </w:r>
      <w:r w:rsidRPr="0013138C">
        <w:rPr>
          <w:rFonts w:ascii="Book Antiqua" w:hAnsi="標楷體" w:hint="eastAsia"/>
          <w:kern w:val="0"/>
          <w:sz w:val="24"/>
        </w:rPr>
        <w:t>公允</w:t>
      </w:r>
      <w:r w:rsidRPr="0013138C">
        <w:rPr>
          <w:rFonts w:ascii="Book Antiqua" w:hAnsi="標楷體"/>
          <w:kern w:val="0"/>
          <w:sz w:val="24"/>
        </w:rPr>
        <w:t>價值</w:t>
      </w:r>
      <w:r w:rsidR="00065C53" w:rsidRPr="0013138C">
        <w:rPr>
          <w:rFonts w:ascii="Book Antiqua" w:hAnsi="標楷體"/>
          <w:kern w:val="0"/>
          <w:sz w:val="24"/>
        </w:rPr>
        <w:t>係指資產</w:t>
      </w:r>
      <w:proofErr w:type="gramStart"/>
      <w:r w:rsidR="00065C53" w:rsidRPr="0013138C">
        <w:rPr>
          <w:rFonts w:ascii="Book Antiqua" w:hAnsi="標楷體"/>
          <w:kern w:val="0"/>
          <w:sz w:val="24"/>
        </w:rPr>
        <w:t>負債表日該</w:t>
      </w:r>
      <w:proofErr w:type="gramEnd"/>
      <w:r w:rsidR="00065C53" w:rsidRPr="0013138C">
        <w:rPr>
          <w:rFonts w:ascii="Book Antiqua" w:hAnsi="標楷體"/>
          <w:kern w:val="0"/>
          <w:sz w:val="24"/>
        </w:rPr>
        <w:t>基金淨資產價值。所稱櫃買中心櫃檯買賣之股票不</w:t>
      </w:r>
      <w:proofErr w:type="gramStart"/>
      <w:r w:rsidR="00065C53" w:rsidRPr="0013138C">
        <w:rPr>
          <w:rFonts w:ascii="Book Antiqua" w:hAnsi="標楷體"/>
          <w:kern w:val="0"/>
          <w:sz w:val="24"/>
        </w:rPr>
        <w:t>含依櫃買</w:t>
      </w:r>
      <w:proofErr w:type="gramEnd"/>
      <w:r w:rsidR="00065C53" w:rsidRPr="0013138C">
        <w:rPr>
          <w:rFonts w:ascii="Book Antiqua" w:hAnsi="標楷體"/>
          <w:kern w:val="0"/>
          <w:sz w:val="24"/>
        </w:rPr>
        <w:t>中心證券商營業處所</w:t>
      </w:r>
      <w:proofErr w:type="gramStart"/>
      <w:r w:rsidR="00065C53" w:rsidRPr="0013138C">
        <w:rPr>
          <w:rFonts w:ascii="Book Antiqua" w:hAnsi="標楷體"/>
          <w:kern w:val="0"/>
          <w:sz w:val="24"/>
        </w:rPr>
        <w:t>買賣興櫃股票</w:t>
      </w:r>
      <w:proofErr w:type="gramEnd"/>
      <w:r w:rsidR="00065C53" w:rsidRPr="0013138C">
        <w:rPr>
          <w:rFonts w:ascii="Book Antiqua" w:hAnsi="標楷體"/>
          <w:kern w:val="0"/>
          <w:sz w:val="24"/>
        </w:rPr>
        <w:t>審查準則第五條規定核准在證券商營業處所買賣之公開發行公司股票</w:t>
      </w:r>
      <w:r w:rsidR="00065C53" w:rsidRPr="0013138C">
        <w:rPr>
          <w:rFonts w:ascii="Book Antiqua" w:hAnsi="Book Antiqua"/>
          <w:kern w:val="0"/>
          <w:sz w:val="24"/>
        </w:rPr>
        <w:t xml:space="preserve"> (</w:t>
      </w:r>
      <w:r w:rsidR="00065C53" w:rsidRPr="0013138C">
        <w:rPr>
          <w:rFonts w:ascii="Book Antiqua" w:hAnsi="標楷體"/>
          <w:kern w:val="0"/>
          <w:sz w:val="24"/>
        </w:rPr>
        <w:t>以下</w:t>
      </w:r>
      <w:proofErr w:type="gramStart"/>
      <w:r w:rsidR="00065C53" w:rsidRPr="0013138C">
        <w:rPr>
          <w:rFonts w:ascii="Book Antiqua" w:hAnsi="標楷體"/>
          <w:kern w:val="0"/>
          <w:sz w:val="24"/>
        </w:rPr>
        <w:t>簡稱興櫃股票</w:t>
      </w:r>
      <w:proofErr w:type="gramEnd"/>
      <w:r w:rsidR="00065C53" w:rsidRPr="0013138C">
        <w:rPr>
          <w:rFonts w:ascii="Book Antiqua" w:hAnsi="Book Antiqua"/>
          <w:kern w:val="0"/>
          <w:sz w:val="24"/>
        </w:rPr>
        <w:t>)</w:t>
      </w:r>
      <w:r w:rsidR="00065C53" w:rsidRPr="0013138C">
        <w:rPr>
          <w:rFonts w:ascii="Book Antiqua" w:hAnsi="標楷體"/>
          <w:kern w:val="0"/>
          <w:sz w:val="24"/>
        </w:rPr>
        <w:t>。</w:t>
      </w:r>
    </w:p>
    <w:p w14:paraId="5C29DC54"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3138C">
        <w:rPr>
          <w:rFonts w:ascii="Book Antiqua" w:hAnsi="標楷體"/>
          <w:sz w:val="24"/>
        </w:rPr>
        <w:t>本列</w:t>
      </w:r>
      <w:r w:rsidR="005D7451" w:rsidRPr="0013138C">
        <w:rPr>
          <w:rFonts w:ascii="Book Antiqua" w:hAnsi="標楷體" w:hint="eastAsia"/>
          <w:kern w:val="0"/>
          <w:sz w:val="24"/>
        </w:rPr>
        <w:t>透過損益按公允價值衡量</w:t>
      </w:r>
      <w:r w:rsidRPr="0013138C">
        <w:rPr>
          <w:rFonts w:ascii="Book Antiqua" w:hAnsi="標楷體"/>
          <w:sz w:val="24"/>
        </w:rPr>
        <w:t>之金融資產金額為第</w:t>
      </w:r>
      <w:r w:rsidR="005D7451" w:rsidRPr="0013138C">
        <w:rPr>
          <w:rFonts w:ascii="Book Antiqua" w:hAnsi="Book Antiqua" w:hint="eastAsia"/>
          <w:sz w:val="24"/>
        </w:rPr>
        <w:t>1</w:t>
      </w:r>
      <w:r w:rsidR="00EC0BDD" w:rsidRPr="0013138C">
        <w:rPr>
          <w:rFonts w:ascii="Book Antiqua" w:hAnsi="Book Antiqua" w:hint="eastAsia"/>
          <w:sz w:val="24"/>
        </w:rPr>
        <w:t>8</w:t>
      </w:r>
      <w:r w:rsidRPr="0013138C">
        <w:rPr>
          <w:rFonts w:ascii="Book Antiqua" w:hAnsi="標楷體"/>
          <w:sz w:val="24"/>
        </w:rPr>
        <w:t>列至第</w:t>
      </w:r>
      <w:r w:rsidR="005D7451" w:rsidRPr="0013138C">
        <w:rPr>
          <w:rFonts w:ascii="Book Antiqua" w:hAnsi="Book Antiqua" w:hint="eastAsia"/>
          <w:sz w:val="24"/>
        </w:rPr>
        <w:t>2</w:t>
      </w:r>
      <w:r w:rsidR="00EC0BDD" w:rsidRPr="0013138C">
        <w:rPr>
          <w:rFonts w:ascii="Book Antiqua" w:hAnsi="Book Antiqua" w:hint="eastAsia"/>
          <w:sz w:val="24"/>
        </w:rPr>
        <w:t>7</w:t>
      </w:r>
      <w:r w:rsidRPr="0013138C">
        <w:rPr>
          <w:rFonts w:ascii="Book Antiqua" w:hAnsi="標楷體"/>
          <w:sz w:val="24"/>
        </w:rPr>
        <w:t>列各投資項目加總之</w:t>
      </w:r>
      <w:proofErr w:type="gramStart"/>
      <w:r w:rsidRPr="0013138C">
        <w:rPr>
          <w:rFonts w:ascii="Book Antiqua" w:hAnsi="標楷體"/>
          <w:sz w:val="24"/>
        </w:rPr>
        <w:t>和</w:t>
      </w:r>
      <w:proofErr w:type="gramEnd"/>
      <w:r w:rsidRPr="0013138C">
        <w:rPr>
          <w:rFonts w:ascii="Book Antiqua" w:hAnsi="標楷體"/>
          <w:sz w:val="24"/>
        </w:rPr>
        <w:t>。</w:t>
      </w:r>
    </w:p>
    <w:p w14:paraId="4CF65EC0"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3138C">
        <w:rPr>
          <w:rFonts w:ascii="Book Antiqua" w:hAnsi="標楷體"/>
          <w:sz w:val="24"/>
        </w:rPr>
        <w:t>第</w:t>
      </w:r>
      <w:r w:rsidR="005D7451" w:rsidRPr="0013138C">
        <w:rPr>
          <w:rFonts w:ascii="Book Antiqua" w:hAnsi="Book Antiqua" w:hint="eastAsia"/>
          <w:sz w:val="24"/>
        </w:rPr>
        <w:t>1</w:t>
      </w:r>
      <w:r w:rsidR="007D5BA1" w:rsidRPr="0013138C">
        <w:rPr>
          <w:rFonts w:ascii="Book Antiqua" w:hAnsi="Book Antiqua" w:hint="eastAsia"/>
          <w:sz w:val="24"/>
        </w:rPr>
        <w:t>8</w:t>
      </w:r>
      <w:r w:rsidRPr="0013138C">
        <w:rPr>
          <w:rFonts w:ascii="Book Antiqua" w:hAnsi="標楷體"/>
          <w:sz w:val="24"/>
        </w:rPr>
        <w:t>列－公債、庫</w:t>
      </w:r>
      <w:proofErr w:type="gramStart"/>
      <w:r w:rsidRPr="0013138C">
        <w:rPr>
          <w:rFonts w:ascii="Book Antiqua" w:hAnsi="標楷體"/>
          <w:sz w:val="24"/>
        </w:rPr>
        <w:t>券</w:t>
      </w:r>
      <w:proofErr w:type="gramEnd"/>
      <w:r w:rsidRPr="0013138C">
        <w:rPr>
          <w:rFonts w:ascii="Book Antiqua" w:hAnsi="標楷體"/>
          <w:sz w:val="24"/>
        </w:rPr>
        <w:t>、儲蓄</w:t>
      </w:r>
      <w:proofErr w:type="gramStart"/>
      <w:r w:rsidRPr="0013138C">
        <w:rPr>
          <w:rFonts w:ascii="Book Antiqua" w:hAnsi="標楷體"/>
          <w:sz w:val="24"/>
        </w:rPr>
        <w:t>券</w:t>
      </w:r>
      <w:proofErr w:type="gramEnd"/>
    </w:p>
    <w:p w14:paraId="229DDC98"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13138C">
        <w:rPr>
          <w:rFonts w:ascii="Book Antiqua" w:hAnsi="標楷體"/>
          <w:sz w:val="24"/>
        </w:rPr>
        <w:t>係指依保險法第</w:t>
      </w:r>
      <w:r w:rsidRPr="0013138C">
        <w:rPr>
          <w:rFonts w:ascii="Book Antiqua" w:hAnsi="Book Antiqua"/>
          <w:sz w:val="24"/>
        </w:rPr>
        <w:t>146</w:t>
      </w:r>
      <w:r w:rsidRPr="0013138C">
        <w:rPr>
          <w:rFonts w:ascii="Book Antiqua" w:hAnsi="標楷體"/>
          <w:sz w:val="24"/>
        </w:rPr>
        <w:t>條之</w:t>
      </w:r>
      <w:proofErr w:type="gramStart"/>
      <w:r w:rsidRPr="0013138C">
        <w:rPr>
          <w:rFonts w:ascii="Book Antiqua" w:hAnsi="標楷體"/>
          <w:sz w:val="24"/>
        </w:rPr>
        <w:t>ㄧ</w:t>
      </w:r>
      <w:proofErr w:type="gramEnd"/>
      <w:r w:rsidRPr="0013138C">
        <w:rPr>
          <w:rFonts w:ascii="Book Antiqua" w:hAnsi="標楷體"/>
          <w:sz w:val="24"/>
        </w:rPr>
        <w:t>第一項第一款規定所為之投資。</w:t>
      </w:r>
    </w:p>
    <w:p w14:paraId="1D247BD4"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3138C">
        <w:rPr>
          <w:rFonts w:ascii="Book Antiqua" w:hAnsi="標楷體"/>
          <w:sz w:val="24"/>
        </w:rPr>
        <w:t>第</w:t>
      </w:r>
      <w:r w:rsidR="005D7451" w:rsidRPr="0013138C">
        <w:rPr>
          <w:rFonts w:ascii="Book Antiqua" w:hAnsi="Book Antiqua" w:hint="eastAsia"/>
          <w:sz w:val="24"/>
        </w:rPr>
        <w:t>1</w:t>
      </w:r>
      <w:r w:rsidR="007D5BA1" w:rsidRPr="0013138C">
        <w:rPr>
          <w:rFonts w:ascii="Book Antiqua" w:hAnsi="Book Antiqua" w:hint="eastAsia"/>
          <w:sz w:val="24"/>
        </w:rPr>
        <w:t>9</w:t>
      </w:r>
      <w:r w:rsidRPr="0013138C">
        <w:rPr>
          <w:rFonts w:ascii="Book Antiqua" w:hAnsi="標楷體"/>
          <w:sz w:val="24"/>
        </w:rPr>
        <w:t>列－金融債券及其他經主管機關核准購買之有價證券</w:t>
      </w:r>
    </w:p>
    <w:p w14:paraId="1BAF27DE"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3138C">
        <w:rPr>
          <w:rFonts w:ascii="Book Antiqua" w:hAnsi="標楷體"/>
          <w:sz w:val="24"/>
        </w:rPr>
        <w:lastRenderedPageBreak/>
        <w:t>係指依保險法第</w:t>
      </w:r>
      <w:r w:rsidRPr="0013138C">
        <w:rPr>
          <w:rFonts w:ascii="Book Antiqua" w:hAnsi="Book Antiqua"/>
          <w:sz w:val="24"/>
        </w:rPr>
        <w:t>146</w:t>
      </w:r>
      <w:r w:rsidRPr="0013138C">
        <w:rPr>
          <w:rFonts w:ascii="Book Antiqua" w:hAnsi="標楷體"/>
          <w:sz w:val="24"/>
        </w:rPr>
        <w:t>條之</w:t>
      </w:r>
      <w:proofErr w:type="gramStart"/>
      <w:r w:rsidRPr="0013138C">
        <w:rPr>
          <w:rFonts w:ascii="Book Antiqua" w:hAnsi="標楷體"/>
          <w:sz w:val="24"/>
        </w:rPr>
        <w:t>ㄧ</w:t>
      </w:r>
      <w:proofErr w:type="gramEnd"/>
      <w:r w:rsidRPr="0013138C">
        <w:rPr>
          <w:rFonts w:ascii="Book Antiqua" w:hAnsi="標楷體"/>
          <w:sz w:val="24"/>
        </w:rPr>
        <w:t>第一項第二款及第六款規定所為之投資，包括金融債券、可轉讓定期存單、銀行承兌匯票、金融機構保證商業本票、附買回條件之債券投資、不動產受益證券、金融資產受益證券、</w:t>
      </w:r>
      <w:r w:rsidRPr="0013138C">
        <w:rPr>
          <w:rFonts w:ascii="Book Antiqua" w:hAnsi="Book Antiqua"/>
          <w:sz w:val="24"/>
        </w:rPr>
        <w:t>ETF</w:t>
      </w:r>
      <w:r w:rsidRPr="0013138C">
        <w:rPr>
          <w:rFonts w:ascii="Book Antiqua" w:hAnsi="標楷體"/>
          <w:sz w:val="24"/>
        </w:rPr>
        <w:t>，及其他經主管機關核准購買之有價證券等。</w:t>
      </w:r>
    </w:p>
    <w:p w14:paraId="29993DCD"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3138C">
        <w:rPr>
          <w:rFonts w:ascii="Book Antiqua" w:hAnsi="標楷體"/>
          <w:sz w:val="24"/>
        </w:rPr>
        <w:t>第</w:t>
      </w:r>
      <w:r w:rsidR="007D5BA1" w:rsidRPr="0013138C">
        <w:rPr>
          <w:rFonts w:ascii="Book Antiqua" w:hAnsi="Book Antiqua" w:hint="eastAsia"/>
          <w:sz w:val="24"/>
        </w:rPr>
        <w:t>20</w:t>
      </w:r>
      <w:r w:rsidRPr="0013138C">
        <w:rPr>
          <w:rFonts w:ascii="Book Antiqua" w:hAnsi="標楷體"/>
          <w:sz w:val="24"/>
        </w:rPr>
        <w:t>列－公司股票</w:t>
      </w:r>
    </w:p>
    <w:p w14:paraId="76E4A641"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3138C">
        <w:rPr>
          <w:rFonts w:ascii="Book Antiqua" w:hAnsi="標楷體"/>
          <w:sz w:val="24"/>
        </w:rPr>
        <w:t>係指依保險法第</w:t>
      </w:r>
      <w:r w:rsidRPr="0013138C">
        <w:rPr>
          <w:rFonts w:ascii="Book Antiqua" w:hAnsi="Book Antiqua"/>
          <w:sz w:val="24"/>
        </w:rPr>
        <w:t>146</w:t>
      </w:r>
      <w:r w:rsidRPr="0013138C">
        <w:rPr>
          <w:rFonts w:ascii="Book Antiqua" w:hAnsi="標楷體"/>
          <w:sz w:val="24"/>
        </w:rPr>
        <w:t>條之</w:t>
      </w:r>
      <w:proofErr w:type="gramStart"/>
      <w:r w:rsidRPr="0013138C">
        <w:rPr>
          <w:rFonts w:ascii="Book Antiqua" w:hAnsi="標楷體"/>
          <w:sz w:val="24"/>
        </w:rPr>
        <w:t>ㄧ</w:t>
      </w:r>
      <w:proofErr w:type="gramEnd"/>
      <w:r w:rsidRPr="0013138C">
        <w:rPr>
          <w:rFonts w:ascii="Book Antiqua" w:hAnsi="標楷體"/>
          <w:sz w:val="24"/>
        </w:rPr>
        <w:t>第一項第三款規定所為之投資，且依</w:t>
      </w:r>
      <w:r w:rsidR="005D7451" w:rsidRPr="0013138C">
        <w:rPr>
          <w:rFonts w:ascii="Book Antiqua" w:hAnsi="標楷體" w:hint="eastAsia"/>
          <w:sz w:val="24"/>
        </w:rPr>
        <w:t>國際</w:t>
      </w:r>
      <w:r w:rsidR="007429B3" w:rsidRPr="0013138C">
        <w:rPr>
          <w:rFonts w:ascii="Book Antiqua" w:hAnsi="標楷體" w:hint="eastAsia"/>
          <w:sz w:val="24"/>
        </w:rPr>
        <w:t>財務報導</w:t>
      </w:r>
      <w:r w:rsidR="005D7451" w:rsidRPr="0013138C">
        <w:rPr>
          <w:rFonts w:ascii="Book Antiqua" w:hAnsi="標楷體" w:hint="eastAsia"/>
          <w:sz w:val="24"/>
        </w:rPr>
        <w:t>準則</w:t>
      </w:r>
      <w:r w:rsidR="005D7451" w:rsidRPr="0013138C">
        <w:rPr>
          <w:rFonts w:ascii="Book Antiqua" w:hAnsi="標楷體"/>
          <w:sz w:val="24"/>
        </w:rPr>
        <w:t>第</w:t>
      </w:r>
      <w:r w:rsidR="005D7451" w:rsidRPr="0013138C">
        <w:rPr>
          <w:rFonts w:ascii="Book Antiqua" w:hAnsi="Book Antiqua" w:hint="eastAsia"/>
          <w:sz w:val="24"/>
        </w:rPr>
        <w:t>9</w:t>
      </w:r>
      <w:r w:rsidR="005D7451" w:rsidRPr="0013138C">
        <w:rPr>
          <w:rFonts w:ascii="Book Antiqua" w:hAnsi="標楷體"/>
          <w:sz w:val="24"/>
        </w:rPr>
        <w:t>號</w:t>
      </w:r>
      <w:r w:rsidRPr="0013138C">
        <w:rPr>
          <w:rFonts w:ascii="Book Antiqua" w:hAnsi="標楷體"/>
          <w:sz w:val="24"/>
        </w:rPr>
        <w:t>有關規定分類為</w:t>
      </w:r>
      <w:r w:rsidR="005D7451" w:rsidRPr="0013138C">
        <w:rPr>
          <w:rFonts w:ascii="Book Antiqua" w:hAnsi="標楷體" w:hint="eastAsia"/>
          <w:kern w:val="0"/>
          <w:sz w:val="24"/>
        </w:rPr>
        <w:t>透過損益按公允價值衡量</w:t>
      </w:r>
      <w:r w:rsidRPr="0013138C">
        <w:rPr>
          <w:rFonts w:ascii="Book Antiqua" w:hAnsi="標楷體"/>
          <w:sz w:val="24"/>
        </w:rPr>
        <w:t>。本列第</w:t>
      </w:r>
      <w:r w:rsidRPr="0013138C">
        <w:rPr>
          <w:rFonts w:ascii="Book Antiqua" w:hAnsi="Book Antiqua"/>
          <w:sz w:val="24"/>
        </w:rPr>
        <w:t>(1)</w:t>
      </w:r>
      <w:r w:rsidRPr="0013138C">
        <w:rPr>
          <w:rFonts w:ascii="Book Antiqua" w:hAnsi="標楷體"/>
          <w:sz w:val="24"/>
        </w:rPr>
        <w:t>欄括號內註記之評價</w:t>
      </w:r>
      <w:proofErr w:type="gramStart"/>
      <w:r w:rsidRPr="0013138C">
        <w:rPr>
          <w:rFonts w:ascii="Book Antiqua" w:hAnsi="標楷體"/>
          <w:sz w:val="24"/>
        </w:rPr>
        <w:t>調整數係指</w:t>
      </w:r>
      <w:proofErr w:type="gramEnd"/>
      <w:r w:rsidRPr="0013138C">
        <w:rPr>
          <w:rFonts w:ascii="Book Antiqua" w:hAnsi="標楷體"/>
          <w:sz w:val="24"/>
        </w:rPr>
        <w:t>本列所列之金融資產依</w:t>
      </w:r>
      <w:r w:rsidR="005D7451" w:rsidRPr="0013138C">
        <w:rPr>
          <w:rFonts w:ascii="Book Antiqua" w:hAnsi="標楷體" w:hint="eastAsia"/>
          <w:sz w:val="24"/>
        </w:rPr>
        <w:t>國際</w:t>
      </w:r>
      <w:r w:rsidR="00A60254" w:rsidRPr="0013138C">
        <w:rPr>
          <w:rFonts w:ascii="Book Antiqua" w:hAnsi="標楷體" w:hint="eastAsia"/>
          <w:sz w:val="24"/>
        </w:rPr>
        <w:t>財務報導</w:t>
      </w:r>
      <w:r w:rsidR="005D7451" w:rsidRPr="0013138C">
        <w:rPr>
          <w:rFonts w:ascii="Book Antiqua" w:hAnsi="標楷體" w:hint="eastAsia"/>
          <w:sz w:val="24"/>
        </w:rPr>
        <w:t>準則</w:t>
      </w:r>
      <w:r w:rsidR="005D7451" w:rsidRPr="0013138C">
        <w:rPr>
          <w:rFonts w:ascii="Book Antiqua" w:hAnsi="標楷體"/>
          <w:sz w:val="24"/>
        </w:rPr>
        <w:t>第</w:t>
      </w:r>
      <w:r w:rsidR="005D7451" w:rsidRPr="0013138C">
        <w:rPr>
          <w:rFonts w:ascii="Book Antiqua" w:hAnsi="Book Antiqua" w:hint="eastAsia"/>
          <w:sz w:val="24"/>
        </w:rPr>
        <w:t>9</w:t>
      </w:r>
      <w:r w:rsidR="005D7451" w:rsidRPr="0013138C">
        <w:rPr>
          <w:rFonts w:ascii="Book Antiqua" w:hAnsi="標楷體"/>
          <w:sz w:val="24"/>
        </w:rPr>
        <w:t>號</w:t>
      </w:r>
      <w:r w:rsidRPr="0013138C">
        <w:rPr>
          <w:rFonts w:ascii="Book Antiqua" w:hAnsi="標楷體"/>
          <w:sz w:val="24"/>
        </w:rPr>
        <w:t>以</w:t>
      </w:r>
      <w:r w:rsidR="005D7451" w:rsidRPr="0013138C">
        <w:rPr>
          <w:rFonts w:ascii="Book Antiqua" w:hAnsi="標楷體"/>
          <w:sz w:val="24"/>
        </w:rPr>
        <w:t>公允價值</w:t>
      </w:r>
      <w:r w:rsidRPr="0013138C">
        <w:rPr>
          <w:rFonts w:ascii="Book Antiqua" w:hAnsi="標楷體"/>
          <w:sz w:val="24"/>
        </w:rPr>
        <w:t>衡量所產生之評價調整數。</w:t>
      </w:r>
    </w:p>
    <w:p w14:paraId="3CCB0213"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3138C">
        <w:rPr>
          <w:rFonts w:ascii="Book Antiqua" w:hAnsi="標楷體"/>
          <w:sz w:val="24"/>
        </w:rPr>
        <w:t>第</w:t>
      </w:r>
      <w:r w:rsidR="005D7451" w:rsidRPr="0013138C">
        <w:rPr>
          <w:rFonts w:ascii="Book Antiqua" w:hAnsi="Book Antiqua" w:hint="eastAsia"/>
          <w:sz w:val="24"/>
        </w:rPr>
        <w:t>2</w:t>
      </w:r>
      <w:r w:rsidR="007D5BA1" w:rsidRPr="0013138C">
        <w:rPr>
          <w:rFonts w:ascii="Book Antiqua" w:hAnsi="Book Antiqua" w:hint="eastAsia"/>
          <w:sz w:val="24"/>
        </w:rPr>
        <w:t>1</w:t>
      </w:r>
      <w:r w:rsidRPr="0013138C">
        <w:rPr>
          <w:rFonts w:ascii="Book Antiqua" w:hAnsi="標楷體"/>
          <w:sz w:val="24"/>
        </w:rPr>
        <w:t>列－公司債</w:t>
      </w:r>
    </w:p>
    <w:p w14:paraId="531B737C"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13138C">
        <w:rPr>
          <w:rFonts w:ascii="Book Antiqua" w:hAnsi="標楷體"/>
          <w:sz w:val="24"/>
        </w:rPr>
        <w:t>係指依保險法第</w:t>
      </w:r>
      <w:r w:rsidRPr="0013138C">
        <w:rPr>
          <w:rFonts w:ascii="Book Antiqua" w:hAnsi="Book Antiqua"/>
          <w:sz w:val="24"/>
        </w:rPr>
        <w:t>146</w:t>
      </w:r>
      <w:r w:rsidRPr="0013138C">
        <w:rPr>
          <w:rFonts w:ascii="Book Antiqua" w:hAnsi="標楷體"/>
          <w:sz w:val="24"/>
        </w:rPr>
        <w:t>條之</w:t>
      </w:r>
      <w:proofErr w:type="gramStart"/>
      <w:r w:rsidRPr="0013138C">
        <w:rPr>
          <w:rFonts w:ascii="Book Antiqua" w:hAnsi="標楷體"/>
          <w:sz w:val="24"/>
        </w:rPr>
        <w:t>ㄧ</w:t>
      </w:r>
      <w:proofErr w:type="gramEnd"/>
      <w:r w:rsidRPr="0013138C">
        <w:rPr>
          <w:rFonts w:ascii="Book Antiqua" w:hAnsi="標楷體"/>
          <w:sz w:val="24"/>
        </w:rPr>
        <w:t>第一項第四款規定所為之投資。</w:t>
      </w:r>
    </w:p>
    <w:p w14:paraId="5F2A3B0E"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3138C">
        <w:rPr>
          <w:rFonts w:ascii="Book Antiqua" w:hAnsi="標楷體"/>
          <w:sz w:val="24"/>
        </w:rPr>
        <w:t>第</w:t>
      </w:r>
      <w:r w:rsidR="005D7451" w:rsidRPr="0013138C">
        <w:rPr>
          <w:rFonts w:ascii="Book Antiqua" w:hAnsi="Book Antiqua" w:hint="eastAsia"/>
          <w:sz w:val="24"/>
        </w:rPr>
        <w:t>2</w:t>
      </w:r>
      <w:r w:rsidR="007D5BA1" w:rsidRPr="0013138C">
        <w:rPr>
          <w:rFonts w:ascii="Book Antiqua" w:hAnsi="Book Antiqua" w:hint="eastAsia"/>
          <w:sz w:val="24"/>
        </w:rPr>
        <w:t>2</w:t>
      </w:r>
      <w:r w:rsidRPr="0013138C">
        <w:rPr>
          <w:rFonts w:ascii="Book Antiqua" w:hAnsi="標楷體"/>
          <w:sz w:val="24"/>
        </w:rPr>
        <w:t>列－受益憑證</w:t>
      </w:r>
    </w:p>
    <w:p w14:paraId="72286E36"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13138C">
        <w:rPr>
          <w:rFonts w:ascii="Book Antiqua" w:hAnsi="標楷體"/>
          <w:sz w:val="24"/>
        </w:rPr>
        <w:t>係指依保險法第</w:t>
      </w:r>
      <w:r w:rsidRPr="0013138C">
        <w:rPr>
          <w:rFonts w:ascii="Book Antiqua" w:hAnsi="Book Antiqua"/>
          <w:sz w:val="24"/>
        </w:rPr>
        <w:t>146</w:t>
      </w:r>
      <w:r w:rsidRPr="0013138C">
        <w:rPr>
          <w:rFonts w:ascii="Book Antiqua" w:hAnsi="標楷體"/>
          <w:sz w:val="24"/>
        </w:rPr>
        <w:t>條之</w:t>
      </w:r>
      <w:proofErr w:type="gramStart"/>
      <w:r w:rsidRPr="0013138C">
        <w:rPr>
          <w:rFonts w:ascii="Book Antiqua" w:hAnsi="標楷體"/>
          <w:sz w:val="24"/>
        </w:rPr>
        <w:t>ㄧ</w:t>
      </w:r>
      <w:proofErr w:type="gramEnd"/>
      <w:r w:rsidRPr="0013138C">
        <w:rPr>
          <w:rFonts w:ascii="Book Antiqua" w:hAnsi="標楷體"/>
          <w:sz w:val="24"/>
        </w:rPr>
        <w:t>第一項第五款規定所為之投資。</w:t>
      </w:r>
    </w:p>
    <w:p w14:paraId="1418FD90"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3138C">
        <w:rPr>
          <w:rFonts w:ascii="Book Antiqua" w:hAnsi="標楷體"/>
          <w:sz w:val="24"/>
        </w:rPr>
        <w:t>第</w:t>
      </w:r>
      <w:r w:rsidR="005D7451" w:rsidRPr="0013138C">
        <w:rPr>
          <w:rFonts w:ascii="Book Antiqua" w:hAnsi="Book Antiqua" w:hint="eastAsia"/>
          <w:sz w:val="24"/>
        </w:rPr>
        <w:t>2</w:t>
      </w:r>
      <w:r w:rsidR="007D5BA1" w:rsidRPr="0013138C">
        <w:rPr>
          <w:rFonts w:ascii="Book Antiqua" w:hAnsi="Book Antiqua" w:hint="eastAsia"/>
          <w:sz w:val="24"/>
        </w:rPr>
        <w:t>3</w:t>
      </w:r>
      <w:r w:rsidRPr="0013138C">
        <w:rPr>
          <w:rFonts w:ascii="Book Antiqua" w:hAnsi="標楷體"/>
          <w:sz w:val="24"/>
        </w:rPr>
        <w:t>列</w:t>
      </w:r>
      <w:proofErr w:type="gramStart"/>
      <w:r w:rsidRPr="0013138C">
        <w:rPr>
          <w:rFonts w:ascii="Book Antiqua" w:hAnsi="標楷體"/>
          <w:sz w:val="24"/>
        </w:rPr>
        <w:t>－抵繳存出</w:t>
      </w:r>
      <w:proofErr w:type="gramEnd"/>
      <w:r w:rsidRPr="0013138C">
        <w:rPr>
          <w:rFonts w:ascii="Book Antiqua" w:hAnsi="標楷體"/>
          <w:sz w:val="24"/>
        </w:rPr>
        <w:t>保證金</w:t>
      </w:r>
    </w:p>
    <w:p w14:paraId="1DC43F2D"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3138C">
        <w:rPr>
          <w:rFonts w:ascii="Book Antiqua" w:hAnsi="標楷體"/>
          <w:kern w:val="0"/>
          <w:sz w:val="24"/>
        </w:rPr>
        <w:t>有價證券投資若</w:t>
      </w:r>
      <w:proofErr w:type="gramStart"/>
      <w:r w:rsidRPr="0013138C">
        <w:rPr>
          <w:rFonts w:ascii="Book Antiqua" w:hAnsi="標楷體"/>
          <w:kern w:val="0"/>
          <w:sz w:val="24"/>
        </w:rPr>
        <w:t>有存出作為</w:t>
      </w:r>
      <w:proofErr w:type="gramEnd"/>
      <w:r w:rsidRPr="0013138C">
        <w:rPr>
          <w:rFonts w:ascii="Book Antiqua" w:hAnsi="標楷體"/>
          <w:kern w:val="0"/>
          <w:sz w:val="24"/>
        </w:rPr>
        <w:t>抵繳保證金情事者，應自原投資所屬之</w:t>
      </w:r>
      <w:r w:rsidR="00175969" w:rsidRPr="0013138C">
        <w:rPr>
          <w:rFonts w:ascii="Book Antiqua" w:hAnsi="標楷體" w:hint="eastAsia"/>
          <w:kern w:val="0"/>
          <w:sz w:val="24"/>
        </w:rPr>
        <w:t>項</w:t>
      </w:r>
      <w:r w:rsidRPr="0013138C">
        <w:rPr>
          <w:rFonts w:ascii="Book Antiqua" w:hAnsi="標楷體"/>
          <w:kern w:val="0"/>
          <w:sz w:val="24"/>
        </w:rPr>
        <w:t>目</w:t>
      </w:r>
      <w:proofErr w:type="gramStart"/>
      <w:r w:rsidRPr="0013138C">
        <w:rPr>
          <w:rFonts w:ascii="Book Antiqua" w:hAnsi="標楷體"/>
          <w:kern w:val="0"/>
          <w:sz w:val="24"/>
        </w:rPr>
        <w:t>項下減除</w:t>
      </w:r>
      <w:proofErr w:type="gramEnd"/>
      <w:r w:rsidRPr="0013138C">
        <w:rPr>
          <w:rFonts w:ascii="Book Antiqua" w:hAnsi="標楷體"/>
          <w:kern w:val="0"/>
          <w:sz w:val="24"/>
        </w:rPr>
        <w:t>，</w:t>
      </w:r>
      <w:proofErr w:type="gramStart"/>
      <w:r w:rsidRPr="0013138C">
        <w:rPr>
          <w:rFonts w:ascii="Book Antiqua" w:hAnsi="標楷體"/>
          <w:kern w:val="0"/>
          <w:sz w:val="24"/>
        </w:rPr>
        <w:t>列為存出保證金</w:t>
      </w:r>
      <w:proofErr w:type="gramEnd"/>
      <w:r w:rsidR="00175969" w:rsidRPr="0013138C">
        <w:rPr>
          <w:rFonts w:ascii="Book Antiqua" w:hAnsi="標楷體" w:hint="eastAsia"/>
          <w:kern w:val="0"/>
          <w:sz w:val="24"/>
        </w:rPr>
        <w:t>項</w:t>
      </w:r>
      <w:r w:rsidRPr="0013138C">
        <w:rPr>
          <w:rFonts w:ascii="Book Antiqua" w:hAnsi="標楷體"/>
          <w:kern w:val="0"/>
          <w:sz w:val="24"/>
        </w:rPr>
        <w:t>目。</w:t>
      </w:r>
    </w:p>
    <w:p w14:paraId="0CB86E3A"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3138C">
        <w:rPr>
          <w:rFonts w:ascii="Book Antiqua" w:hAnsi="標楷體"/>
          <w:sz w:val="24"/>
        </w:rPr>
        <w:t>第</w:t>
      </w:r>
      <w:r w:rsidR="005D7451" w:rsidRPr="0013138C">
        <w:rPr>
          <w:rFonts w:ascii="Book Antiqua" w:hAnsi="Book Antiqua" w:hint="eastAsia"/>
          <w:sz w:val="24"/>
        </w:rPr>
        <w:t>2</w:t>
      </w:r>
      <w:r w:rsidR="007D5BA1" w:rsidRPr="0013138C">
        <w:rPr>
          <w:rFonts w:ascii="Book Antiqua" w:hAnsi="Book Antiqua" w:hint="eastAsia"/>
          <w:sz w:val="24"/>
        </w:rPr>
        <w:t>4</w:t>
      </w:r>
      <w:r w:rsidRPr="0013138C">
        <w:rPr>
          <w:rFonts w:ascii="Book Antiqua" w:hAnsi="標楷體"/>
          <w:sz w:val="24"/>
        </w:rPr>
        <w:t>列－國外投資</w:t>
      </w:r>
    </w:p>
    <w:p w14:paraId="1A69687C"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3138C">
        <w:rPr>
          <w:rFonts w:ascii="Book Antiqua" w:hAnsi="標楷體"/>
          <w:sz w:val="24"/>
        </w:rPr>
        <w:t>係指依保險法第</w:t>
      </w:r>
      <w:r w:rsidRPr="0013138C">
        <w:rPr>
          <w:rFonts w:ascii="Book Antiqua" w:hAnsi="Book Antiqua"/>
          <w:sz w:val="24"/>
        </w:rPr>
        <w:t>146</w:t>
      </w:r>
      <w:r w:rsidRPr="0013138C">
        <w:rPr>
          <w:rFonts w:ascii="Book Antiqua" w:hAnsi="標楷體"/>
          <w:sz w:val="24"/>
        </w:rPr>
        <w:t>條之四規定所為之投資，且依</w:t>
      </w:r>
      <w:r w:rsidR="005D7451" w:rsidRPr="0013138C">
        <w:rPr>
          <w:rFonts w:ascii="Book Antiqua" w:hAnsi="標楷體" w:hint="eastAsia"/>
          <w:sz w:val="24"/>
        </w:rPr>
        <w:t>國際</w:t>
      </w:r>
      <w:r w:rsidR="004A0124" w:rsidRPr="0013138C">
        <w:rPr>
          <w:rFonts w:ascii="Book Antiqua" w:hAnsi="標楷體" w:hint="eastAsia"/>
          <w:sz w:val="24"/>
        </w:rPr>
        <w:t>財務報導</w:t>
      </w:r>
      <w:r w:rsidR="005D7451" w:rsidRPr="0013138C">
        <w:rPr>
          <w:rFonts w:ascii="Book Antiqua" w:hAnsi="標楷體" w:hint="eastAsia"/>
          <w:sz w:val="24"/>
        </w:rPr>
        <w:t>準則</w:t>
      </w:r>
      <w:r w:rsidR="005D7451" w:rsidRPr="0013138C">
        <w:rPr>
          <w:rFonts w:ascii="Book Antiqua" w:hAnsi="標楷體"/>
          <w:sz w:val="24"/>
        </w:rPr>
        <w:t>第</w:t>
      </w:r>
      <w:r w:rsidR="005D7451" w:rsidRPr="0013138C">
        <w:rPr>
          <w:rFonts w:ascii="Book Antiqua" w:hAnsi="Book Antiqua" w:hint="eastAsia"/>
          <w:sz w:val="24"/>
        </w:rPr>
        <w:t>9</w:t>
      </w:r>
      <w:r w:rsidR="005D7451" w:rsidRPr="0013138C">
        <w:rPr>
          <w:rFonts w:ascii="Book Antiqua" w:hAnsi="標楷體"/>
          <w:sz w:val="24"/>
        </w:rPr>
        <w:t>號</w:t>
      </w:r>
      <w:r w:rsidRPr="0013138C">
        <w:rPr>
          <w:rFonts w:ascii="Book Antiqua" w:hAnsi="標楷體"/>
          <w:sz w:val="24"/>
        </w:rPr>
        <w:t>有關規定分類為</w:t>
      </w:r>
      <w:r w:rsidR="004A0124" w:rsidRPr="0013138C">
        <w:rPr>
          <w:rFonts w:ascii="Book Antiqua" w:hAnsi="標楷體" w:hint="eastAsia"/>
          <w:sz w:val="24"/>
        </w:rPr>
        <w:t>透過損益按</w:t>
      </w:r>
      <w:r w:rsidR="005D7451" w:rsidRPr="0013138C">
        <w:rPr>
          <w:rFonts w:ascii="Book Antiqua" w:hAnsi="標楷體"/>
          <w:sz w:val="24"/>
        </w:rPr>
        <w:t>公允價值</w:t>
      </w:r>
      <w:r w:rsidR="004A0124" w:rsidRPr="0013138C">
        <w:rPr>
          <w:rFonts w:ascii="Book Antiqua" w:hAnsi="標楷體" w:hint="eastAsia"/>
          <w:sz w:val="24"/>
        </w:rPr>
        <w:t>衡量</w:t>
      </w:r>
      <w:r w:rsidRPr="0013138C">
        <w:rPr>
          <w:rFonts w:ascii="Book Antiqua" w:hAnsi="標楷體"/>
          <w:sz w:val="24"/>
        </w:rPr>
        <w:t>之金融資產。本列第</w:t>
      </w:r>
      <w:r w:rsidRPr="0013138C">
        <w:rPr>
          <w:rFonts w:ascii="Book Antiqua" w:hAnsi="Book Antiqua"/>
          <w:sz w:val="24"/>
        </w:rPr>
        <w:t>(1)</w:t>
      </w:r>
      <w:r w:rsidRPr="0013138C">
        <w:rPr>
          <w:rFonts w:ascii="Book Antiqua" w:hAnsi="標楷體"/>
          <w:sz w:val="24"/>
        </w:rPr>
        <w:t>欄括號內註記之「屬股票部分之評價調整」係指本列所列之金融資產中屬股票投資部分，依</w:t>
      </w:r>
      <w:r w:rsidR="005D7451" w:rsidRPr="0013138C">
        <w:rPr>
          <w:rFonts w:ascii="Book Antiqua" w:hAnsi="標楷體" w:hint="eastAsia"/>
          <w:sz w:val="24"/>
        </w:rPr>
        <w:t>國際</w:t>
      </w:r>
      <w:r w:rsidR="004A0124" w:rsidRPr="0013138C">
        <w:rPr>
          <w:rFonts w:ascii="Book Antiqua" w:hAnsi="標楷體" w:hint="eastAsia"/>
          <w:sz w:val="24"/>
        </w:rPr>
        <w:t>財務報導</w:t>
      </w:r>
      <w:r w:rsidR="005D7451" w:rsidRPr="0013138C">
        <w:rPr>
          <w:rFonts w:ascii="Book Antiqua" w:hAnsi="標楷體" w:hint="eastAsia"/>
          <w:sz w:val="24"/>
        </w:rPr>
        <w:t>準則</w:t>
      </w:r>
      <w:r w:rsidR="005D7451" w:rsidRPr="0013138C">
        <w:rPr>
          <w:rFonts w:ascii="Book Antiqua" w:hAnsi="標楷體"/>
          <w:sz w:val="24"/>
        </w:rPr>
        <w:t>第</w:t>
      </w:r>
      <w:r w:rsidR="005D7451" w:rsidRPr="0013138C">
        <w:rPr>
          <w:rFonts w:ascii="Book Antiqua" w:hAnsi="Book Antiqua" w:hint="eastAsia"/>
          <w:sz w:val="24"/>
        </w:rPr>
        <w:t>9</w:t>
      </w:r>
      <w:r w:rsidR="005D7451" w:rsidRPr="0013138C">
        <w:rPr>
          <w:rFonts w:ascii="Book Antiqua" w:hAnsi="標楷體"/>
          <w:sz w:val="24"/>
        </w:rPr>
        <w:t>號</w:t>
      </w:r>
      <w:r w:rsidRPr="0013138C">
        <w:rPr>
          <w:rFonts w:ascii="Book Antiqua" w:hAnsi="標楷體"/>
          <w:sz w:val="24"/>
        </w:rPr>
        <w:t>以</w:t>
      </w:r>
      <w:r w:rsidR="005D7451" w:rsidRPr="0013138C">
        <w:rPr>
          <w:rFonts w:ascii="Book Antiqua" w:hAnsi="標楷體"/>
          <w:sz w:val="24"/>
        </w:rPr>
        <w:t>公允價值</w:t>
      </w:r>
      <w:r w:rsidRPr="0013138C">
        <w:rPr>
          <w:rFonts w:ascii="Book Antiqua" w:hAnsi="標楷體"/>
          <w:sz w:val="24"/>
        </w:rPr>
        <w:t>衡量所產生之評價調整數。</w:t>
      </w:r>
    </w:p>
    <w:p w14:paraId="58DA267A"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3138C">
        <w:rPr>
          <w:rFonts w:ascii="Book Antiqua" w:hAnsi="標楷體"/>
          <w:sz w:val="24"/>
        </w:rPr>
        <w:t>第</w:t>
      </w:r>
      <w:r w:rsidR="005D7451" w:rsidRPr="0013138C">
        <w:rPr>
          <w:rFonts w:ascii="Book Antiqua" w:hAnsi="Book Antiqua" w:hint="eastAsia"/>
          <w:sz w:val="24"/>
        </w:rPr>
        <w:t>2</w:t>
      </w:r>
      <w:r w:rsidR="007D5BA1" w:rsidRPr="0013138C">
        <w:rPr>
          <w:rFonts w:ascii="Book Antiqua" w:hAnsi="Book Antiqua" w:hint="eastAsia"/>
          <w:sz w:val="24"/>
        </w:rPr>
        <w:t>8</w:t>
      </w:r>
      <w:r w:rsidRPr="0013138C">
        <w:rPr>
          <w:rFonts w:ascii="Book Antiqua" w:hAnsi="標楷體"/>
          <w:sz w:val="24"/>
        </w:rPr>
        <w:t>列－</w:t>
      </w:r>
      <w:r w:rsidR="004A0124" w:rsidRPr="0013138C">
        <w:rPr>
          <w:rFonts w:ascii="Book Antiqua" w:hAnsi="標楷體" w:hint="eastAsia"/>
          <w:sz w:val="24"/>
        </w:rPr>
        <w:t>透過其他綜合損益按公允價值衡量之</w:t>
      </w:r>
      <w:r w:rsidRPr="0013138C">
        <w:rPr>
          <w:rFonts w:ascii="Book Antiqua" w:hAnsi="標楷體"/>
          <w:sz w:val="24"/>
        </w:rPr>
        <w:t>金融資產</w:t>
      </w:r>
    </w:p>
    <w:p w14:paraId="4402F076" w14:textId="77777777" w:rsidR="008A07F9" w:rsidRPr="0013138C"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13138C">
        <w:rPr>
          <w:rFonts w:ascii="Book Antiqua" w:hAnsi="標楷體" w:hint="eastAsia"/>
          <w:kern w:val="0"/>
          <w:sz w:val="24"/>
        </w:rPr>
        <w:t>指同時符合下列條件之債務工具投資：</w:t>
      </w:r>
    </w:p>
    <w:p w14:paraId="3FCFA60D" w14:textId="77777777" w:rsidR="008A07F9" w:rsidRPr="0013138C"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13138C">
        <w:rPr>
          <w:rFonts w:ascii="Book Antiqua" w:hAnsi="標楷體" w:hint="eastAsia"/>
          <w:kern w:val="0"/>
          <w:sz w:val="24"/>
        </w:rPr>
        <w:t>保險業係在以收取合約現金流量及出售為目的之經營模式下持有該金融資產</w:t>
      </w:r>
      <w:r w:rsidRPr="0013138C">
        <w:rPr>
          <w:rFonts w:ascii="Book Antiqua" w:hAnsi="標楷體"/>
          <w:kern w:val="0"/>
          <w:sz w:val="24"/>
        </w:rPr>
        <w:t>。</w:t>
      </w:r>
    </w:p>
    <w:p w14:paraId="1C2209A1" w14:textId="77777777" w:rsidR="00065C53" w:rsidRPr="0013138C"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13138C">
        <w:rPr>
          <w:rFonts w:ascii="Book Antiqua" w:hAnsi="標楷體" w:hint="eastAsia"/>
          <w:kern w:val="0"/>
          <w:sz w:val="24"/>
        </w:rPr>
        <w:t>該金融資產之合約條款產生特定日期之現金流量，完全為支付本金及流通在外本金金額之利息</w:t>
      </w:r>
      <w:r w:rsidR="00065C53" w:rsidRPr="0013138C">
        <w:rPr>
          <w:rFonts w:ascii="Book Antiqua" w:hAnsi="標楷體"/>
          <w:kern w:val="0"/>
          <w:sz w:val="24"/>
        </w:rPr>
        <w:t>。</w:t>
      </w:r>
    </w:p>
    <w:p w14:paraId="60D83536" w14:textId="77777777" w:rsidR="00065C53" w:rsidRPr="0013138C"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13138C">
        <w:rPr>
          <w:rFonts w:ascii="Book Antiqua" w:hAnsi="標楷體" w:hint="eastAsia"/>
          <w:kern w:val="0"/>
          <w:sz w:val="24"/>
        </w:rPr>
        <w:t>指原始認列時作</w:t>
      </w:r>
      <w:proofErr w:type="gramStart"/>
      <w:r w:rsidRPr="0013138C">
        <w:rPr>
          <w:rFonts w:ascii="Book Antiqua" w:hAnsi="標楷體" w:hint="eastAsia"/>
          <w:kern w:val="0"/>
          <w:sz w:val="24"/>
        </w:rPr>
        <w:t>一</w:t>
      </w:r>
      <w:proofErr w:type="gramEnd"/>
      <w:r w:rsidRPr="0013138C">
        <w:rPr>
          <w:rFonts w:ascii="Book Antiqua" w:hAnsi="標楷體" w:hint="eastAsia"/>
          <w:kern w:val="0"/>
          <w:sz w:val="24"/>
        </w:rPr>
        <w:t>不可撤銷之選擇，將公允價值變動列報於其他綜合損益之非持有供交易之權益工具投資。</w:t>
      </w:r>
    </w:p>
    <w:p w14:paraId="617E3CA5" w14:textId="77777777" w:rsidR="00065C53" w:rsidRPr="0013138C"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13138C">
        <w:rPr>
          <w:rFonts w:ascii="Book Antiqua" w:hAnsi="標楷體" w:hint="eastAsia"/>
          <w:sz w:val="24"/>
        </w:rPr>
        <w:t>透過其他綜合損益按公允價值衡量之</w:t>
      </w:r>
      <w:r w:rsidR="00065C53" w:rsidRPr="0013138C">
        <w:rPr>
          <w:rFonts w:ascii="Book Antiqua" w:hAnsi="標楷體"/>
          <w:kern w:val="0"/>
          <w:sz w:val="24"/>
        </w:rPr>
        <w:t>金融資產應按</w:t>
      </w:r>
      <w:r w:rsidR="005D7451" w:rsidRPr="0013138C">
        <w:rPr>
          <w:rFonts w:ascii="Book Antiqua" w:hAnsi="標楷體" w:hint="eastAsia"/>
          <w:kern w:val="0"/>
          <w:sz w:val="24"/>
        </w:rPr>
        <w:t>公允價值</w:t>
      </w:r>
      <w:r w:rsidR="00065C53" w:rsidRPr="0013138C">
        <w:rPr>
          <w:rFonts w:ascii="Book Antiqua" w:hAnsi="標楷體"/>
          <w:kern w:val="0"/>
          <w:sz w:val="24"/>
        </w:rPr>
        <w:t>衡量，</w:t>
      </w:r>
      <w:r w:rsidR="00B212EE" w:rsidRPr="0013138C">
        <w:rPr>
          <w:rFonts w:ascii="Book Antiqua" w:hAnsi="標楷體" w:hint="eastAsia"/>
          <w:sz w:val="24"/>
        </w:rPr>
        <w:t>依國際財務報導準則</w:t>
      </w:r>
      <w:proofErr w:type="gramStart"/>
      <w:r w:rsidR="00B212EE" w:rsidRPr="0013138C">
        <w:rPr>
          <w:rFonts w:ascii="Book Antiqua" w:hAnsi="標楷體" w:hint="eastAsia"/>
          <w:sz w:val="24"/>
        </w:rPr>
        <w:t>第</w:t>
      </w:r>
      <w:r w:rsidR="00B212EE" w:rsidRPr="0013138C">
        <w:rPr>
          <w:rFonts w:ascii="Book Antiqua" w:hAnsi="標楷體" w:hint="eastAsia"/>
          <w:sz w:val="24"/>
        </w:rPr>
        <w:t>9</w:t>
      </w:r>
      <w:r w:rsidR="00B212EE" w:rsidRPr="0013138C">
        <w:rPr>
          <w:rFonts w:ascii="Book Antiqua" w:hAnsi="標楷體" w:hint="eastAsia"/>
          <w:sz w:val="24"/>
        </w:rPr>
        <w:t>號認</w:t>
      </w:r>
      <w:proofErr w:type="gramEnd"/>
      <w:r w:rsidR="00B212EE" w:rsidRPr="0013138C">
        <w:rPr>
          <w:rFonts w:ascii="Book Antiqua" w:hAnsi="標楷體" w:hint="eastAsia"/>
          <w:sz w:val="24"/>
        </w:rPr>
        <w:t>列備抵損失</w:t>
      </w:r>
      <w:r w:rsidR="00065C53" w:rsidRPr="0013138C">
        <w:rPr>
          <w:rFonts w:ascii="Book Antiqua" w:hAnsi="標楷體"/>
          <w:kern w:val="0"/>
          <w:sz w:val="24"/>
        </w:rPr>
        <w:t>，並將評價調整金額列於第</w:t>
      </w:r>
      <w:r w:rsidR="00065C53" w:rsidRPr="0013138C">
        <w:rPr>
          <w:rFonts w:ascii="Book Antiqua" w:hAnsi="標楷體"/>
          <w:kern w:val="0"/>
          <w:sz w:val="24"/>
        </w:rPr>
        <w:t>3</w:t>
      </w:r>
      <w:r w:rsidR="00065C53" w:rsidRPr="0013138C">
        <w:rPr>
          <w:rFonts w:ascii="Book Antiqua" w:hAnsi="標楷體"/>
          <w:kern w:val="0"/>
          <w:sz w:val="24"/>
        </w:rPr>
        <w:t>欄。股票及存託憑證於</w:t>
      </w:r>
      <w:r w:rsidR="00065C53" w:rsidRPr="0013138C">
        <w:rPr>
          <w:rFonts w:ascii="Book Antiqua" w:hAnsi="標楷體"/>
          <w:kern w:val="0"/>
          <w:sz w:val="24"/>
        </w:rPr>
        <w:lastRenderedPageBreak/>
        <w:t>證券交易所上市或於櫃買中心櫃檯買賣之</w:t>
      </w:r>
      <w:r w:rsidR="005D7451" w:rsidRPr="0013138C">
        <w:rPr>
          <w:rFonts w:ascii="Book Antiqua" w:hAnsi="標楷體" w:hint="eastAsia"/>
          <w:kern w:val="0"/>
          <w:sz w:val="24"/>
        </w:rPr>
        <w:t>公允價值</w:t>
      </w:r>
      <w:r w:rsidR="00065C53" w:rsidRPr="0013138C">
        <w:rPr>
          <w:rFonts w:ascii="Book Antiqua" w:hAnsi="標楷體"/>
          <w:kern w:val="0"/>
          <w:sz w:val="24"/>
        </w:rPr>
        <w:t>係指資產</w:t>
      </w:r>
      <w:proofErr w:type="gramStart"/>
      <w:r w:rsidR="00065C53" w:rsidRPr="0013138C">
        <w:rPr>
          <w:rFonts w:ascii="Book Antiqua" w:hAnsi="標楷體"/>
          <w:kern w:val="0"/>
          <w:sz w:val="24"/>
        </w:rPr>
        <w:t>負債表日之</w:t>
      </w:r>
      <w:proofErr w:type="gramEnd"/>
      <w:r w:rsidR="00065C53" w:rsidRPr="0013138C">
        <w:rPr>
          <w:rFonts w:ascii="Book Antiqua" w:hAnsi="標楷體"/>
          <w:kern w:val="0"/>
          <w:sz w:val="24"/>
        </w:rPr>
        <w:t>收盤價。開放型基金之</w:t>
      </w:r>
      <w:r w:rsidR="005D7451" w:rsidRPr="0013138C">
        <w:rPr>
          <w:rFonts w:ascii="Book Antiqua" w:hAnsi="標楷體"/>
          <w:kern w:val="0"/>
          <w:sz w:val="24"/>
        </w:rPr>
        <w:t>公允價值</w:t>
      </w:r>
      <w:r w:rsidR="00065C53" w:rsidRPr="0013138C">
        <w:rPr>
          <w:rFonts w:ascii="Book Antiqua" w:hAnsi="標楷體"/>
          <w:kern w:val="0"/>
          <w:sz w:val="24"/>
        </w:rPr>
        <w:t>係指資產</w:t>
      </w:r>
      <w:proofErr w:type="gramStart"/>
      <w:r w:rsidR="00065C53" w:rsidRPr="0013138C">
        <w:rPr>
          <w:rFonts w:ascii="Book Antiqua" w:hAnsi="標楷體"/>
          <w:kern w:val="0"/>
          <w:sz w:val="24"/>
        </w:rPr>
        <w:t>負債表日該</w:t>
      </w:r>
      <w:proofErr w:type="gramEnd"/>
      <w:r w:rsidR="00065C53" w:rsidRPr="0013138C">
        <w:rPr>
          <w:rFonts w:ascii="Book Antiqua" w:hAnsi="標楷體"/>
          <w:kern w:val="0"/>
          <w:sz w:val="24"/>
        </w:rPr>
        <w:t>基金淨資產價值。</w:t>
      </w:r>
    </w:p>
    <w:p w14:paraId="42E97296" w14:textId="77777777" w:rsidR="00065C53" w:rsidRPr="0013138C"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3138C">
        <w:rPr>
          <w:rFonts w:ascii="Book Antiqua" w:hAnsi="標楷體" w:hint="eastAsia"/>
          <w:sz w:val="24"/>
        </w:rPr>
        <w:t>透過其他綜合損益按公允價值衡量之</w:t>
      </w:r>
      <w:r w:rsidR="00065C53" w:rsidRPr="0013138C">
        <w:rPr>
          <w:rFonts w:ascii="Book Antiqua" w:hAnsi="標楷體"/>
          <w:sz w:val="24"/>
        </w:rPr>
        <w:t>金融資產</w:t>
      </w:r>
      <w:proofErr w:type="gramStart"/>
      <w:r w:rsidR="00065C53" w:rsidRPr="0013138C">
        <w:rPr>
          <w:rFonts w:ascii="Book Antiqua" w:hAnsi="標楷體"/>
          <w:kern w:val="0"/>
          <w:sz w:val="24"/>
        </w:rPr>
        <w:t>有存出作為</w:t>
      </w:r>
      <w:proofErr w:type="gramEnd"/>
      <w:r w:rsidR="00065C53" w:rsidRPr="0013138C">
        <w:rPr>
          <w:rFonts w:ascii="Book Antiqua" w:hAnsi="標楷體"/>
          <w:kern w:val="0"/>
          <w:sz w:val="24"/>
        </w:rPr>
        <w:t>抵繳保證金情事者，應自本</w:t>
      </w:r>
      <w:r w:rsidRPr="0013138C">
        <w:rPr>
          <w:rFonts w:ascii="Book Antiqua" w:hAnsi="標楷體" w:hint="eastAsia"/>
          <w:kern w:val="0"/>
          <w:sz w:val="24"/>
        </w:rPr>
        <w:t>項</w:t>
      </w:r>
      <w:r w:rsidR="00065C53" w:rsidRPr="0013138C">
        <w:rPr>
          <w:rFonts w:ascii="Book Antiqua" w:hAnsi="標楷體"/>
          <w:kern w:val="0"/>
          <w:sz w:val="24"/>
        </w:rPr>
        <w:t>目</w:t>
      </w:r>
      <w:proofErr w:type="gramStart"/>
      <w:r w:rsidR="00065C53" w:rsidRPr="0013138C">
        <w:rPr>
          <w:rFonts w:ascii="Book Antiqua" w:hAnsi="標楷體"/>
          <w:kern w:val="0"/>
          <w:sz w:val="24"/>
        </w:rPr>
        <w:t>項下減除</w:t>
      </w:r>
      <w:proofErr w:type="gramEnd"/>
      <w:r w:rsidR="00065C53" w:rsidRPr="0013138C">
        <w:rPr>
          <w:rFonts w:ascii="Book Antiqua" w:hAnsi="標楷體"/>
          <w:kern w:val="0"/>
          <w:sz w:val="24"/>
        </w:rPr>
        <w:t>，</w:t>
      </w:r>
      <w:proofErr w:type="gramStart"/>
      <w:r w:rsidR="00065C53" w:rsidRPr="0013138C">
        <w:rPr>
          <w:rFonts w:ascii="Book Antiqua" w:hAnsi="標楷體"/>
          <w:kern w:val="0"/>
          <w:sz w:val="24"/>
        </w:rPr>
        <w:t>列為存出保證金</w:t>
      </w:r>
      <w:proofErr w:type="gramEnd"/>
      <w:r w:rsidRPr="0013138C">
        <w:rPr>
          <w:rFonts w:ascii="Book Antiqua" w:hAnsi="標楷體" w:hint="eastAsia"/>
          <w:kern w:val="0"/>
          <w:sz w:val="24"/>
        </w:rPr>
        <w:t>項</w:t>
      </w:r>
      <w:r w:rsidR="00065C53" w:rsidRPr="0013138C">
        <w:rPr>
          <w:rFonts w:ascii="Book Antiqua" w:hAnsi="標楷體"/>
          <w:kern w:val="0"/>
          <w:sz w:val="24"/>
        </w:rPr>
        <w:t>目。</w:t>
      </w:r>
    </w:p>
    <w:p w14:paraId="10DDCCDF"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3138C">
        <w:rPr>
          <w:rFonts w:ascii="Book Antiqua" w:hAnsi="標楷體"/>
          <w:sz w:val="24"/>
        </w:rPr>
        <w:t>本列</w:t>
      </w:r>
      <w:r w:rsidR="00591EED" w:rsidRPr="0013138C">
        <w:rPr>
          <w:rFonts w:ascii="Book Antiqua" w:hAnsi="標楷體" w:hint="eastAsia"/>
          <w:sz w:val="24"/>
        </w:rPr>
        <w:t>透過其他綜合損益按公允價值衡量之</w:t>
      </w:r>
      <w:r w:rsidRPr="0013138C">
        <w:rPr>
          <w:rFonts w:ascii="Book Antiqua" w:hAnsi="標楷體"/>
          <w:sz w:val="24"/>
        </w:rPr>
        <w:t>金融資產金額為第</w:t>
      </w:r>
      <w:r w:rsidR="005D7451" w:rsidRPr="0013138C">
        <w:rPr>
          <w:rFonts w:ascii="Book Antiqua" w:hAnsi="Book Antiqua" w:hint="eastAsia"/>
          <w:sz w:val="24"/>
        </w:rPr>
        <w:t>2</w:t>
      </w:r>
      <w:r w:rsidR="00591EED" w:rsidRPr="0013138C">
        <w:rPr>
          <w:rFonts w:ascii="Book Antiqua" w:hAnsi="Book Antiqua" w:hint="eastAsia"/>
          <w:sz w:val="24"/>
        </w:rPr>
        <w:t>9</w:t>
      </w:r>
      <w:r w:rsidRPr="0013138C">
        <w:rPr>
          <w:rFonts w:ascii="Book Antiqua" w:hAnsi="標楷體"/>
          <w:sz w:val="24"/>
        </w:rPr>
        <w:t>列至第</w:t>
      </w:r>
      <w:r w:rsidR="005D7451" w:rsidRPr="0013138C">
        <w:rPr>
          <w:rFonts w:ascii="Book Antiqua" w:hAnsi="Book Antiqua" w:hint="eastAsia"/>
          <w:sz w:val="24"/>
        </w:rPr>
        <w:t>3</w:t>
      </w:r>
      <w:r w:rsidR="00591EED" w:rsidRPr="0013138C">
        <w:rPr>
          <w:rFonts w:ascii="Book Antiqua" w:hAnsi="Book Antiqua" w:hint="eastAsia"/>
          <w:sz w:val="24"/>
        </w:rPr>
        <w:t>7</w:t>
      </w:r>
      <w:r w:rsidRPr="0013138C">
        <w:rPr>
          <w:rFonts w:ascii="Book Antiqua" w:hAnsi="標楷體"/>
          <w:sz w:val="24"/>
        </w:rPr>
        <w:t>列各投資項目加總之</w:t>
      </w:r>
      <w:proofErr w:type="gramStart"/>
      <w:r w:rsidRPr="0013138C">
        <w:rPr>
          <w:rFonts w:ascii="Book Antiqua" w:hAnsi="標楷體"/>
          <w:sz w:val="24"/>
        </w:rPr>
        <w:t>和</w:t>
      </w:r>
      <w:proofErr w:type="gramEnd"/>
      <w:r w:rsidRPr="0013138C">
        <w:rPr>
          <w:rFonts w:ascii="Book Antiqua" w:hAnsi="標楷體"/>
          <w:sz w:val="24"/>
        </w:rPr>
        <w:t>。</w:t>
      </w:r>
    </w:p>
    <w:p w14:paraId="28093B77"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13138C">
        <w:rPr>
          <w:rFonts w:ascii="Book Antiqua" w:hAnsi="標楷體"/>
          <w:sz w:val="24"/>
        </w:rPr>
        <w:t>第</w:t>
      </w:r>
      <w:r w:rsidR="005D7451" w:rsidRPr="0013138C">
        <w:rPr>
          <w:rFonts w:ascii="Book Antiqua" w:hAnsi="Book Antiqua" w:hint="eastAsia"/>
          <w:sz w:val="24"/>
        </w:rPr>
        <w:t>3</w:t>
      </w:r>
      <w:r w:rsidR="007D5BA1" w:rsidRPr="0013138C">
        <w:rPr>
          <w:rFonts w:ascii="Book Antiqua" w:hAnsi="Book Antiqua" w:hint="eastAsia"/>
          <w:sz w:val="24"/>
        </w:rPr>
        <w:t>1</w:t>
      </w:r>
      <w:r w:rsidRPr="0013138C">
        <w:rPr>
          <w:rFonts w:ascii="Book Antiqua" w:hAnsi="標楷體"/>
          <w:sz w:val="24"/>
        </w:rPr>
        <w:t>列－公司股票</w:t>
      </w:r>
    </w:p>
    <w:p w14:paraId="053AFD68"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3138C">
        <w:rPr>
          <w:rFonts w:ascii="Book Antiqua" w:hAnsi="標楷體"/>
          <w:sz w:val="24"/>
        </w:rPr>
        <w:t>係指依保險法第</w:t>
      </w:r>
      <w:r w:rsidRPr="0013138C">
        <w:rPr>
          <w:rFonts w:ascii="Book Antiqua" w:hAnsi="Book Antiqua"/>
          <w:sz w:val="24"/>
        </w:rPr>
        <w:t>146</w:t>
      </w:r>
      <w:r w:rsidRPr="0013138C">
        <w:rPr>
          <w:rFonts w:ascii="Book Antiqua" w:hAnsi="標楷體"/>
          <w:sz w:val="24"/>
        </w:rPr>
        <w:t>條之</w:t>
      </w:r>
      <w:proofErr w:type="gramStart"/>
      <w:r w:rsidRPr="0013138C">
        <w:rPr>
          <w:rFonts w:ascii="Book Antiqua" w:hAnsi="標楷體"/>
          <w:sz w:val="24"/>
        </w:rPr>
        <w:t>ㄧ</w:t>
      </w:r>
      <w:proofErr w:type="gramEnd"/>
      <w:r w:rsidRPr="0013138C">
        <w:rPr>
          <w:rFonts w:ascii="Book Antiqua" w:hAnsi="標楷體"/>
          <w:sz w:val="24"/>
        </w:rPr>
        <w:t>第一項第三款規定所為之投資，且依</w:t>
      </w:r>
      <w:r w:rsidR="005D7451" w:rsidRPr="0013138C">
        <w:rPr>
          <w:rFonts w:ascii="Book Antiqua" w:hAnsi="標楷體" w:hint="eastAsia"/>
          <w:sz w:val="24"/>
        </w:rPr>
        <w:t>國際</w:t>
      </w:r>
      <w:r w:rsidR="00591EED" w:rsidRPr="0013138C">
        <w:rPr>
          <w:rFonts w:ascii="Book Antiqua" w:hAnsi="標楷體" w:hint="eastAsia"/>
          <w:sz w:val="24"/>
        </w:rPr>
        <w:t>財務報導</w:t>
      </w:r>
      <w:r w:rsidR="005D7451" w:rsidRPr="0013138C">
        <w:rPr>
          <w:rFonts w:ascii="Book Antiqua" w:hAnsi="標楷體" w:hint="eastAsia"/>
          <w:sz w:val="24"/>
        </w:rPr>
        <w:t>準則</w:t>
      </w:r>
      <w:r w:rsidRPr="0013138C">
        <w:rPr>
          <w:rFonts w:ascii="Book Antiqua" w:hAnsi="標楷體"/>
          <w:sz w:val="24"/>
        </w:rPr>
        <w:t>第</w:t>
      </w:r>
      <w:r w:rsidR="005D7451" w:rsidRPr="0013138C">
        <w:rPr>
          <w:rFonts w:ascii="Book Antiqua" w:hAnsi="Book Antiqua" w:hint="eastAsia"/>
          <w:sz w:val="24"/>
        </w:rPr>
        <w:t>9</w:t>
      </w:r>
      <w:r w:rsidRPr="0013138C">
        <w:rPr>
          <w:rFonts w:ascii="Book Antiqua" w:hAnsi="標楷體"/>
          <w:sz w:val="24"/>
        </w:rPr>
        <w:t>號有關規定分類為</w:t>
      </w:r>
      <w:r w:rsidR="00591EED" w:rsidRPr="0013138C">
        <w:rPr>
          <w:rFonts w:ascii="Book Antiqua" w:hAnsi="標楷體" w:hint="eastAsia"/>
          <w:sz w:val="24"/>
        </w:rPr>
        <w:t>透過其他綜合損益按公允價值衡量之</w:t>
      </w:r>
      <w:r w:rsidRPr="0013138C">
        <w:rPr>
          <w:rFonts w:ascii="Book Antiqua" w:hAnsi="標楷體"/>
          <w:sz w:val="24"/>
        </w:rPr>
        <w:t>金融資產。本列第</w:t>
      </w:r>
      <w:r w:rsidRPr="0013138C">
        <w:rPr>
          <w:rFonts w:ascii="Book Antiqua" w:hAnsi="Book Antiqua"/>
          <w:sz w:val="24"/>
        </w:rPr>
        <w:t>(1)</w:t>
      </w:r>
      <w:r w:rsidRPr="0013138C">
        <w:rPr>
          <w:rFonts w:ascii="Book Antiqua" w:hAnsi="標楷體"/>
          <w:sz w:val="24"/>
        </w:rPr>
        <w:t>欄括號內註記之評價</w:t>
      </w:r>
      <w:proofErr w:type="gramStart"/>
      <w:r w:rsidRPr="0013138C">
        <w:rPr>
          <w:rFonts w:ascii="Book Antiqua" w:hAnsi="標楷體"/>
          <w:sz w:val="24"/>
        </w:rPr>
        <w:t>調整數係指</w:t>
      </w:r>
      <w:proofErr w:type="gramEnd"/>
      <w:r w:rsidRPr="0013138C">
        <w:rPr>
          <w:rFonts w:ascii="Book Antiqua" w:hAnsi="標楷體"/>
          <w:sz w:val="24"/>
        </w:rPr>
        <w:t>本列所列之金融資產依</w:t>
      </w:r>
      <w:r w:rsidR="005D7451" w:rsidRPr="0013138C">
        <w:rPr>
          <w:rFonts w:ascii="Book Antiqua" w:hAnsi="標楷體" w:hint="eastAsia"/>
          <w:sz w:val="24"/>
        </w:rPr>
        <w:t>國際</w:t>
      </w:r>
      <w:r w:rsidR="00591EED" w:rsidRPr="0013138C">
        <w:rPr>
          <w:rFonts w:ascii="Book Antiqua" w:hAnsi="標楷體" w:hint="eastAsia"/>
          <w:sz w:val="24"/>
        </w:rPr>
        <w:t>財務報導</w:t>
      </w:r>
      <w:r w:rsidR="005D7451" w:rsidRPr="0013138C">
        <w:rPr>
          <w:rFonts w:ascii="Book Antiqua" w:hAnsi="標楷體" w:hint="eastAsia"/>
          <w:sz w:val="24"/>
        </w:rPr>
        <w:t>準則</w:t>
      </w:r>
      <w:r w:rsidR="005D7451" w:rsidRPr="0013138C">
        <w:rPr>
          <w:rFonts w:ascii="Book Antiqua" w:hAnsi="標楷體"/>
          <w:sz w:val="24"/>
        </w:rPr>
        <w:t>第</w:t>
      </w:r>
      <w:r w:rsidR="005D7451" w:rsidRPr="0013138C">
        <w:rPr>
          <w:rFonts w:ascii="Book Antiqua" w:hAnsi="Book Antiqua" w:hint="eastAsia"/>
          <w:sz w:val="24"/>
        </w:rPr>
        <w:t>9</w:t>
      </w:r>
      <w:r w:rsidR="005D7451" w:rsidRPr="0013138C">
        <w:rPr>
          <w:rFonts w:ascii="Book Antiqua" w:hAnsi="標楷體"/>
          <w:sz w:val="24"/>
        </w:rPr>
        <w:t>號</w:t>
      </w:r>
      <w:r w:rsidRPr="0013138C">
        <w:rPr>
          <w:rFonts w:ascii="Book Antiqua" w:hAnsi="標楷體"/>
          <w:sz w:val="24"/>
        </w:rPr>
        <w:t>以</w:t>
      </w:r>
      <w:r w:rsidR="005D7451" w:rsidRPr="0013138C">
        <w:rPr>
          <w:rFonts w:ascii="Book Antiqua" w:hAnsi="標楷體"/>
          <w:sz w:val="24"/>
        </w:rPr>
        <w:t>公允價值</w:t>
      </w:r>
      <w:r w:rsidRPr="0013138C">
        <w:rPr>
          <w:rFonts w:ascii="Book Antiqua" w:hAnsi="標楷體"/>
          <w:sz w:val="24"/>
        </w:rPr>
        <w:t>衡量所產生之評價調整數。</w:t>
      </w:r>
    </w:p>
    <w:p w14:paraId="43182299"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3138C">
        <w:rPr>
          <w:rFonts w:ascii="Book Antiqua" w:hAnsi="標楷體"/>
          <w:sz w:val="24"/>
        </w:rPr>
        <w:t>第</w:t>
      </w:r>
      <w:r w:rsidR="005D7451" w:rsidRPr="0013138C">
        <w:rPr>
          <w:rFonts w:ascii="Book Antiqua" w:hAnsi="Book Antiqua" w:hint="eastAsia"/>
          <w:sz w:val="24"/>
        </w:rPr>
        <w:t>3</w:t>
      </w:r>
      <w:r w:rsidR="007D5BA1" w:rsidRPr="0013138C">
        <w:rPr>
          <w:rFonts w:ascii="Book Antiqua" w:hAnsi="Book Antiqua" w:hint="eastAsia"/>
          <w:sz w:val="24"/>
        </w:rPr>
        <w:t>5</w:t>
      </w:r>
      <w:r w:rsidRPr="0013138C">
        <w:rPr>
          <w:rFonts w:ascii="Book Antiqua" w:hAnsi="標楷體"/>
          <w:sz w:val="24"/>
        </w:rPr>
        <w:t>列－國外投資</w:t>
      </w:r>
    </w:p>
    <w:p w14:paraId="0FF41AAE"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3138C">
        <w:rPr>
          <w:rFonts w:ascii="Book Antiqua" w:hAnsi="標楷體"/>
          <w:sz w:val="24"/>
        </w:rPr>
        <w:t>係指依保險法第</w:t>
      </w:r>
      <w:r w:rsidRPr="0013138C">
        <w:rPr>
          <w:rFonts w:ascii="Book Antiqua" w:hAnsi="Book Antiqua"/>
          <w:sz w:val="24"/>
        </w:rPr>
        <w:t>146</w:t>
      </w:r>
      <w:r w:rsidRPr="0013138C">
        <w:rPr>
          <w:rFonts w:ascii="Book Antiqua" w:hAnsi="標楷體"/>
          <w:sz w:val="24"/>
        </w:rPr>
        <w:t>條之四規定所為之投資，且依</w:t>
      </w:r>
      <w:r w:rsidR="005D7451" w:rsidRPr="0013138C">
        <w:rPr>
          <w:rFonts w:ascii="Book Antiqua" w:hAnsi="標楷體"/>
          <w:sz w:val="24"/>
        </w:rPr>
        <w:t>國際</w:t>
      </w:r>
      <w:r w:rsidR="00591EED" w:rsidRPr="0013138C">
        <w:rPr>
          <w:rFonts w:ascii="Book Antiqua" w:hAnsi="標楷體" w:hint="eastAsia"/>
          <w:sz w:val="24"/>
        </w:rPr>
        <w:t>財務報導</w:t>
      </w:r>
      <w:r w:rsidR="005D7451" w:rsidRPr="0013138C">
        <w:rPr>
          <w:rFonts w:ascii="Book Antiqua" w:hAnsi="標楷體"/>
          <w:sz w:val="24"/>
        </w:rPr>
        <w:t>準則第</w:t>
      </w:r>
      <w:r w:rsidR="005D7451" w:rsidRPr="0013138C">
        <w:rPr>
          <w:rFonts w:ascii="Book Antiqua" w:hAnsi="標楷體"/>
          <w:sz w:val="24"/>
        </w:rPr>
        <w:t>9</w:t>
      </w:r>
      <w:r w:rsidR="005D7451" w:rsidRPr="0013138C">
        <w:rPr>
          <w:rFonts w:ascii="Book Antiqua" w:hAnsi="標楷體"/>
          <w:sz w:val="24"/>
        </w:rPr>
        <w:t>號</w:t>
      </w:r>
      <w:r w:rsidRPr="0013138C">
        <w:rPr>
          <w:rFonts w:ascii="Book Antiqua" w:hAnsi="標楷體"/>
          <w:sz w:val="24"/>
        </w:rPr>
        <w:t>有關規定分類為</w:t>
      </w:r>
      <w:r w:rsidR="00591EED" w:rsidRPr="0013138C">
        <w:rPr>
          <w:rFonts w:ascii="Book Antiqua" w:hAnsi="標楷體" w:hint="eastAsia"/>
          <w:sz w:val="24"/>
        </w:rPr>
        <w:t>透過其他綜合損益按公允價值衡量之</w:t>
      </w:r>
      <w:r w:rsidRPr="0013138C">
        <w:rPr>
          <w:rFonts w:ascii="Book Antiqua" w:hAnsi="標楷體"/>
          <w:sz w:val="24"/>
        </w:rPr>
        <w:t>金融資產。本列第</w:t>
      </w:r>
      <w:r w:rsidRPr="0013138C">
        <w:rPr>
          <w:rFonts w:ascii="Book Antiqua" w:hAnsi="Book Antiqua"/>
          <w:sz w:val="24"/>
        </w:rPr>
        <w:t>(1)</w:t>
      </w:r>
      <w:r w:rsidRPr="0013138C">
        <w:rPr>
          <w:rFonts w:ascii="Book Antiqua" w:hAnsi="標楷體"/>
          <w:sz w:val="24"/>
        </w:rPr>
        <w:t>欄括號內註記之「屬股票部分之評價調整」係指本列所列之金融資產中屬股票投資部分，依</w:t>
      </w:r>
      <w:r w:rsidR="00C65703" w:rsidRPr="0013138C">
        <w:rPr>
          <w:rFonts w:ascii="Book Antiqua" w:hAnsi="標楷體"/>
          <w:sz w:val="24"/>
        </w:rPr>
        <w:t>國際</w:t>
      </w:r>
      <w:r w:rsidR="00591EED" w:rsidRPr="0013138C">
        <w:rPr>
          <w:rFonts w:ascii="Book Antiqua" w:hAnsi="標楷體" w:hint="eastAsia"/>
          <w:sz w:val="24"/>
        </w:rPr>
        <w:t>財務報導</w:t>
      </w:r>
      <w:r w:rsidR="00C65703" w:rsidRPr="0013138C">
        <w:rPr>
          <w:rFonts w:ascii="Book Antiqua" w:hAnsi="標楷體"/>
          <w:sz w:val="24"/>
        </w:rPr>
        <w:t>準則第</w:t>
      </w:r>
      <w:r w:rsidR="00C65703" w:rsidRPr="0013138C">
        <w:rPr>
          <w:rFonts w:ascii="Book Antiqua" w:hAnsi="標楷體"/>
          <w:sz w:val="24"/>
        </w:rPr>
        <w:t>9</w:t>
      </w:r>
      <w:r w:rsidR="00C65703" w:rsidRPr="0013138C">
        <w:rPr>
          <w:rFonts w:ascii="Book Antiqua" w:hAnsi="標楷體"/>
          <w:sz w:val="24"/>
        </w:rPr>
        <w:t>號</w:t>
      </w:r>
      <w:r w:rsidRPr="0013138C">
        <w:rPr>
          <w:rFonts w:ascii="Book Antiqua" w:hAnsi="標楷體"/>
          <w:sz w:val="24"/>
        </w:rPr>
        <w:t>以</w:t>
      </w:r>
      <w:r w:rsidR="005D7451" w:rsidRPr="0013138C">
        <w:rPr>
          <w:rFonts w:ascii="Book Antiqua" w:hAnsi="標楷體"/>
          <w:sz w:val="24"/>
        </w:rPr>
        <w:t>公允價值</w:t>
      </w:r>
      <w:r w:rsidRPr="0013138C">
        <w:rPr>
          <w:rFonts w:ascii="Book Antiqua" w:hAnsi="標楷體"/>
          <w:sz w:val="24"/>
        </w:rPr>
        <w:t>衡量所產生之評價調整數。</w:t>
      </w:r>
    </w:p>
    <w:p w14:paraId="22B0498C"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13138C">
        <w:rPr>
          <w:rFonts w:ascii="Book Antiqua" w:hAnsi="標楷體"/>
          <w:sz w:val="24"/>
        </w:rPr>
        <w:t>第</w:t>
      </w:r>
      <w:r w:rsidR="00603FE5" w:rsidRPr="0013138C">
        <w:rPr>
          <w:rFonts w:ascii="Book Antiqua" w:hAnsi="Book Antiqua" w:hint="eastAsia"/>
          <w:sz w:val="24"/>
        </w:rPr>
        <w:t>3</w:t>
      </w:r>
      <w:r w:rsidR="007D5BA1" w:rsidRPr="0013138C">
        <w:rPr>
          <w:rFonts w:ascii="Book Antiqua" w:hAnsi="Book Antiqua" w:hint="eastAsia"/>
          <w:sz w:val="24"/>
        </w:rPr>
        <w:t>6</w:t>
      </w:r>
      <w:r w:rsidRPr="0013138C">
        <w:rPr>
          <w:rFonts w:ascii="Book Antiqua" w:hAnsi="標楷體"/>
          <w:sz w:val="24"/>
        </w:rPr>
        <w:t>列－專案運用公共及社會福利事業投資</w:t>
      </w:r>
    </w:p>
    <w:p w14:paraId="60024C82"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13138C">
        <w:rPr>
          <w:rFonts w:ascii="Book Antiqua" w:hAnsi="標楷體"/>
          <w:sz w:val="24"/>
        </w:rPr>
        <w:t>係指依保險法第</w:t>
      </w:r>
      <w:r w:rsidRPr="0013138C">
        <w:rPr>
          <w:rFonts w:ascii="Book Antiqua" w:hAnsi="Book Antiqua"/>
          <w:sz w:val="24"/>
        </w:rPr>
        <w:t>146</w:t>
      </w:r>
      <w:r w:rsidRPr="0013138C">
        <w:rPr>
          <w:rFonts w:ascii="Book Antiqua" w:hAnsi="標楷體"/>
          <w:sz w:val="24"/>
        </w:rPr>
        <w:t>條之五規定所為之投資。</w:t>
      </w:r>
    </w:p>
    <w:p w14:paraId="533E1076"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13138C">
        <w:rPr>
          <w:rFonts w:ascii="Book Antiqua" w:hAnsi="標楷體"/>
          <w:sz w:val="24"/>
        </w:rPr>
        <w:t>第</w:t>
      </w:r>
      <w:r w:rsidR="00591EED" w:rsidRPr="0013138C">
        <w:rPr>
          <w:rFonts w:ascii="Book Antiqua" w:hAnsi="標楷體" w:hint="eastAsia"/>
          <w:sz w:val="24"/>
        </w:rPr>
        <w:t>38</w:t>
      </w:r>
      <w:r w:rsidRPr="0013138C">
        <w:rPr>
          <w:rFonts w:ascii="Book Antiqua" w:hAnsi="標楷體"/>
          <w:sz w:val="24"/>
        </w:rPr>
        <w:t>列</w:t>
      </w:r>
      <w:proofErr w:type="gramStart"/>
      <w:r w:rsidRPr="0013138C">
        <w:rPr>
          <w:rFonts w:ascii="Book Antiqua" w:hAnsi="標楷體"/>
          <w:sz w:val="24"/>
        </w:rPr>
        <w:t>－</w:t>
      </w:r>
      <w:r w:rsidR="00591EED" w:rsidRPr="0013138C">
        <w:rPr>
          <w:rFonts w:ascii="Book Antiqua" w:hAnsi="標楷體" w:hint="eastAsia"/>
          <w:sz w:val="24"/>
        </w:rPr>
        <w:t>按攤銷後</w:t>
      </w:r>
      <w:proofErr w:type="gramEnd"/>
      <w:r w:rsidR="00591EED" w:rsidRPr="0013138C">
        <w:rPr>
          <w:rFonts w:ascii="Book Antiqua" w:hAnsi="標楷體" w:hint="eastAsia"/>
          <w:sz w:val="24"/>
        </w:rPr>
        <w:t>成本衡量之</w:t>
      </w:r>
      <w:r w:rsidRPr="0013138C">
        <w:rPr>
          <w:rFonts w:ascii="Book Antiqua" w:hAnsi="標楷體"/>
          <w:sz w:val="24"/>
        </w:rPr>
        <w:t>金融資產</w:t>
      </w:r>
    </w:p>
    <w:p w14:paraId="0F0A54AA" w14:textId="77777777" w:rsidR="00591EED" w:rsidRPr="0013138C"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13138C">
        <w:rPr>
          <w:rFonts w:ascii="Book Antiqua" w:hAnsi="標楷體" w:hint="eastAsia"/>
          <w:sz w:val="24"/>
        </w:rPr>
        <w:t>指同時符合下列條件者：</w:t>
      </w:r>
    </w:p>
    <w:p w14:paraId="1A5EB069" w14:textId="77777777" w:rsidR="00591EED" w:rsidRPr="0013138C"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13138C">
        <w:rPr>
          <w:rFonts w:ascii="Book Antiqua" w:hAnsi="Book Antiqua" w:hint="eastAsia"/>
          <w:kern w:val="0"/>
          <w:sz w:val="24"/>
        </w:rPr>
        <w:t>保險業係在以收取合約現金流量為目的之經營模式下持有該債務工具投資。</w:t>
      </w:r>
    </w:p>
    <w:p w14:paraId="3DA27DE4" w14:textId="77777777" w:rsidR="00591EED" w:rsidRPr="0013138C"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13138C">
        <w:rPr>
          <w:rFonts w:ascii="Book Antiqua" w:hAnsi="Book Antiqua" w:hint="eastAsia"/>
          <w:kern w:val="0"/>
          <w:sz w:val="24"/>
        </w:rPr>
        <w:t>該金融資產之合約條款產生特定日期之現金流量，完全為支付本金及流通在外本金金額之利息。</w:t>
      </w:r>
    </w:p>
    <w:p w14:paraId="1DC47430" w14:textId="77777777" w:rsidR="00065C53" w:rsidRPr="0013138C"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proofErr w:type="gramStart"/>
      <w:r w:rsidRPr="0013138C">
        <w:rPr>
          <w:rFonts w:ascii="Book Antiqua" w:hAnsi="標楷體" w:hint="eastAsia"/>
          <w:sz w:val="24"/>
        </w:rPr>
        <w:t>按攤銷後</w:t>
      </w:r>
      <w:proofErr w:type="gramEnd"/>
      <w:r w:rsidRPr="0013138C">
        <w:rPr>
          <w:rFonts w:ascii="Book Antiqua" w:hAnsi="標楷體" w:hint="eastAsia"/>
          <w:sz w:val="24"/>
        </w:rPr>
        <w:t>成本衡量之</w:t>
      </w:r>
      <w:r w:rsidR="00065C53" w:rsidRPr="0013138C">
        <w:rPr>
          <w:rFonts w:ascii="Book Antiqua" w:hAnsi="標楷體"/>
          <w:sz w:val="24"/>
        </w:rPr>
        <w:t>金融資產應</w:t>
      </w:r>
      <w:proofErr w:type="gramStart"/>
      <w:r w:rsidR="00065C53" w:rsidRPr="0013138C">
        <w:rPr>
          <w:rFonts w:ascii="Book Antiqua" w:hAnsi="標楷體"/>
          <w:sz w:val="24"/>
        </w:rPr>
        <w:t>以攤銷後</w:t>
      </w:r>
      <w:proofErr w:type="gramEnd"/>
      <w:r w:rsidR="00065C53" w:rsidRPr="0013138C">
        <w:rPr>
          <w:rFonts w:ascii="Book Antiqua" w:hAnsi="標楷體"/>
          <w:sz w:val="24"/>
        </w:rPr>
        <w:t>成本衡量</w:t>
      </w:r>
      <w:r w:rsidRPr="0013138C">
        <w:rPr>
          <w:rFonts w:ascii="Book Antiqua" w:hAnsi="標楷體" w:hint="eastAsia"/>
          <w:sz w:val="24"/>
        </w:rPr>
        <w:t>，依國際財務報導準則</w:t>
      </w:r>
      <w:proofErr w:type="gramStart"/>
      <w:r w:rsidRPr="0013138C">
        <w:rPr>
          <w:rFonts w:ascii="Book Antiqua" w:hAnsi="標楷體" w:hint="eastAsia"/>
          <w:sz w:val="24"/>
        </w:rPr>
        <w:t>第</w:t>
      </w:r>
      <w:r w:rsidRPr="0013138C">
        <w:rPr>
          <w:rFonts w:ascii="Book Antiqua" w:hAnsi="標楷體" w:hint="eastAsia"/>
          <w:sz w:val="24"/>
        </w:rPr>
        <w:t>9</w:t>
      </w:r>
      <w:r w:rsidRPr="0013138C">
        <w:rPr>
          <w:rFonts w:ascii="Book Antiqua" w:hAnsi="標楷體" w:hint="eastAsia"/>
          <w:sz w:val="24"/>
        </w:rPr>
        <w:t>號認</w:t>
      </w:r>
      <w:proofErr w:type="gramEnd"/>
      <w:r w:rsidRPr="0013138C">
        <w:rPr>
          <w:rFonts w:ascii="Book Antiqua" w:hAnsi="標楷體" w:hint="eastAsia"/>
          <w:sz w:val="24"/>
        </w:rPr>
        <w:t>列備抵損失</w:t>
      </w:r>
      <w:r w:rsidR="00065C53" w:rsidRPr="0013138C">
        <w:rPr>
          <w:rFonts w:ascii="Book Antiqua" w:hAnsi="標楷體"/>
          <w:sz w:val="24"/>
        </w:rPr>
        <w:t>，</w:t>
      </w:r>
      <w:r w:rsidR="00065C53" w:rsidRPr="0013138C">
        <w:rPr>
          <w:rFonts w:ascii="Book Antiqua" w:hAnsi="標楷體"/>
          <w:kern w:val="0"/>
          <w:sz w:val="24"/>
        </w:rPr>
        <w:t>並將</w:t>
      </w:r>
      <w:r w:rsidRPr="0013138C">
        <w:rPr>
          <w:rFonts w:ascii="Book Antiqua" w:hAnsi="標楷體" w:hint="eastAsia"/>
          <w:kern w:val="0"/>
          <w:sz w:val="24"/>
        </w:rPr>
        <w:t>備抵損失</w:t>
      </w:r>
      <w:r w:rsidR="00065C53" w:rsidRPr="0013138C">
        <w:rPr>
          <w:rFonts w:ascii="Book Antiqua" w:hAnsi="標楷體"/>
          <w:kern w:val="0"/>
          <w:sz w:val="24"/>
        </w:rPr>
        <w:t>金額列於第</w:t>
      </w:r>
      <w:r w:rsidR="00065C53" w:rsidRPr="0013138C">
        <w:rPr>
          <w:rFonts w:ascii="Book Antiqua" w:hAnsi="Book Antiqua"/>
          <w:kern w:val="0"/>
          <w:sz w:val="24"/>
        </w:rPr>
        <w:t>3</w:t>
      </w:r>
      <w:r w:rsidR="00065C53" w:rsidRPr="0013138C">
        <w:rPr>
          <w:rFonts w:ascii="Book Antiqua" w:hAnsi="標楷體"/>
          <w:kern w:val="0"/>
          <w:sz w:val="24"/>
        </w:rPr>
        <w:t>欄。</w:t>
      </w:r>
    </w:p>
    <w:p w14:paraId="14AA1F8B" w14:textId="77777777" w:rsidR="00065C53" w:rsidRPr="0013138C"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proofErr w:type="gramStart"/>
      <w:r w:rsidRPr="0013138C">
        <w:rPr>
          <w:rFonts w:ascii="Book Antiqua" w:hAnsi="標楷體" w:hint="eastAsia"/>
          <w:sz w:val="24"/>
        </w:rPr>
        <w:t>按攤銷後</w:t>
      </w:r>
      <w:proofErr w:type="gramEnd"/>
      <w:r w:rsidRPr="0013138C">
        <w:rPr>
          <w:rFonts w:ascii="Book Antiqua" w:hAnsi="標楷體" w:hint="eastAsia"/>
          <w:sz w:val="24"/>
        </w:rPr>
        <w:t>成本衡量之</w:t>
      </w:r>
      <w:r w:rsidR="00065C53" w:rsidRPr="0013138C">
        <w:rPr>
          <w:rFonts w:ascii="Book Antiqua" w:hAnsi="標楷體"/>
          <w:sz w:val="24"/>
        </w:rPr>
        <w:t>金融資產</w:t>
      </w:r>
      <w:proofErr w:type="gramStart"/>
      <w:r w:rsidR="00065C53" w:rsidRPr="0013138C">
        <w:rPr>
          <w:rFonts w:ascii="Book Antiqua" w:hAnsi="標楷體"/>
          <w:kern w:val="0"/>
          <w:sz w:val="24"/>
        </w:rPr>
        <w:t>有存出作為</w:t>
      </w:r>
      <w:proofErr w:type="gramEnd"/>
      <w:r w:rsidR="00065C53" w:rsidRPr="0013138C">
        <w:rPr>
          <w:rFonts w:ascii="Book Antiqua" w:hAnsi="標楷體"/>
          <w:kern w:val="0"/>
          <w:sz w:val="24"/>
        </w:rPr>
        <w:t>抵繳保證金情事者，應自本</w:t>
      </w:r>
      <w:r w:rsidRPr="0013138C">
        <w:rPr>
          <w:rFonts w:ascii="Book Antiqua" w:hAnsi="標楷體" w:hint="eastAsia"/>
          <w:kern w:val="0"/>
          <w:sz w:val="24"/>
        </w:rPr>
        <w:t>項</w:t>
      </w:r>
      <w:r w:rsidR="00065C53" w:rsidRPr="0013138C">
        <w:rPr>
          <w:rFonts w:ascii="Book Antiqua" w:hAnsi="標楷體"/>
          <w:kern w:val="0"/>
          <w:sz w:val="24"/>
        </w:rPr>
        <w:t>目</w:t>
      </w:r>
      <w:proofErr w:type="gramStart"/>
      <w:r w:rsidR="00065C53" w:rsidRPr="0013138C">
        <w:rPr>
          <w:rFonts w:ascii="Book Antiqua" w:hAnsi="標楷體"/>
          <w:kern w:val="0"/>
          <w:sz w:val="24"/>
        </w:rPr>
        <w:t>項下減除</w:t>
      </w:r>
      <w:proofErr w:type="gramEnd"/>
      <w:r w:rsidR="00065C53" w:rsidRPr="0013138C">
        <w:rPr>
          <w:rFonts w:ascii="Book Antiqua" w:hAnsi="標楷體"/>
          <w:kern w:val="0"/>
          <w:sz w:val="24"/>
        </w:rPr>
        <w:t>，</w:t>
      </w:r>
      <w:proofErr w:type="gramStart"/>
      <w:r w:rsidR="00065C53" w:rsidRPr="0013138C">
        <w:rPr>
          <w:rFonts w:ascii="Book Antiqua" w:hAnsi="標楷體"/>
          <w:kern w:val="0"/>
          <w:sz w:val="24"/>
        </w:rPr>
        <w:t>列為存出保證金</w:t>
      </w:r>
      <w:proofErr w:type="gramEnd"/>
      <w:r w:rsidRPr="0013138C">
        <w:rPr>
          <w:rFonts w:ascii="Book Antiqua" w:hAnsi="標楷體" w:hint="eastAsia"/>
          <w:kern w:val="0"/>
          <w:sz w:val="24"/>
        </w:rPr>
        <w:t>項</w:t>
      </w:r>
      <w:r w:rsidR="00065C53" w:rsidRPr="0013138C">
        <w:rPr>
          <w:rFonts w:ascii="Book Antiqua" w:hAnsi="標楷體"/>
          <w:kern w:val="0"/>
          <w:sz w:val="24"/>
        </w:rPr>
        <w:t>目。</w:t>
      </w:r>
    </w:p>
    <w:p w14:paraId="5D88E39F"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13138C">
        <w:rPr>
          <w:rFonts w:ascii="Book Antiqua" w:hAnsi="標楷體"/>
          <w:sz w:val="24"/>
        </w:rPr>
        <w:t>本列</w:t>
      </w:r>
      <w:proofErr w:type="gramStart"/>
      <w:r w:rsidR="00EC6B4C" w:rsidRPr="0013138C">
        <w:rPr>
          <w:rFonts w:ascii="Book Antiqua" w:hAnsi="標楷體" w:hint="eastAsia"/>
          <w:sz w:val="24"/>
        </w:rPr>
        <w:t>按攤銷後</w:t>
      </w:r>
      <w:proofErr w:type="gramEnd"/>
      <w:r w:rsidR="00EC6B4C" w:rsidRPr="0013138C">
        <w:rPr>
          <w:rFonts w:ascii="Book Antiqua" w:hAnsi="標楷體" w:hint="eastAsia"/>
          <w:sz w:val="24"/>
        </w:rPr>
        <w:t>成本衡量之</w:t>
      </w:r>
      <w:r w:rsidRPr="0013138C">
        <w:rPr>
          <w:rFonts w:ascii="Book Antiqua" w:hAnsi="標楷體"/>
          <w:sz w:val="24"/>
        </w:rPr>
        <w:t>金融資產金額為第</w:t>
      </w:r>
      <w:r w:rsidR="00EC6B4C" w:rsidRPr="0013138C">
        <w:rPr>
          <w:rFonts w:ascii="Book Antiqua" w:hAnsi="Book Antiqua" w:hint="eastAsia"/>
          <w:sz w:val="24"/>
        </w:rPr>
        <w:t>39</w:t>
      </w:r>
      <w:r w:rsidRPr="0013138C">
        <w:rPr>
          <w:rFonts w:ascii="Book Antiqua" w:hAnsi="標楷體"/>
          <w:sz w:val="24"/>
        </w:rPr>
        <w:t>列至第</w:t>
      </w:r>
      <w:r w:rsidR="00EC6B4C" w:rsidRPr="0013138C">
        <w:rPr>
          <w:rFonts w:ascii="Book Antiqua" w:hAnsi="Book Antiqua" w:hint="eastAsia"/>
          <w:sz w:val="24"/>
        </w:rPr>
        <w:t>47</w:t>
      </w:r>
      <w:r w:rsidRPr="0013138C">
        <w:rPr>
          <w:rFonts w:ascii="Book Antiqua" w:hAnsi="標楷體"/>
          <w:sz w:val="24"/>
        </w:rPr>
        <w:t>列各投資項目加總之</w:t>
      </w:r>
      <w:proofErr w:type="gramStart"/>
      <w:r w:rsidRPr="0013138C">
        <w:rPr>
          <w:rFonts w:ascii="Book Antiqua" w:hAnsi="標楷體"/>
          <w:sz w:val="24"/>
        </w:rPr>
        <w:t>和</w:t>
      </w:r>
      <w:proofErr w:type="gramEnd"/>
      <w:r w:rsidRPr="0013138C">
        <w:rPr>
          <w:rFonts w:ascii="Book Antiqua" w:hAnsi="標楷體"/>
          <w:sz w:val="24"/>
        </w:rPr>
        <w:t>。</w:t>
      </w:r>
    </w:p>
    <w:p w14:paraId="67913994" w14:textId="77777777" w:rsidR="00591EED" w:rsidRPr="0013138C"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kern w:val="0"/>
          <w:sz w:val="24"/>
        </w:rPr>
      </w:pPr>
      <w:proofErr w:type="gramStart"/>
      <w:r w:rsidRPr="0013138C">
        <w:rPr>
          <w:rFonts w:ascii="Book Antiqua" w:hAnsi="標楷體"/>
          <w:sz w:val="24"/>
        </w:rPr>
        <w:t>第</w:t>
      </w:r>
      <w:r w:rsidRPr="0013138C">
        <w:rPr>
          <w:rFonts w:ascii="Book Antiqua" w:hAnsi="Book Antiqua" w:hint="eastAsia"/>
          <w:sz w:val="24"/>
        </w:rPr>
        <w:t>48</w:t>
      </w:r>
      <w:r w:rsidRPr="0013138C">
        <w:rPr>
          <w:rFonts w:ascii="Book Antiqua" w:hAnsi="標楷體"/>
          <w:sz w:val="24"/>
        </w:rPr>
        <w:t>列－</w:t>
      </w:r>
      <w:r w:rsidRPr="0013138C">
        <w:rPr>
          <w:rFonts w:ascii="Book Antiqua" w:hAnsi="標楷體"/>
          <w:kern w:val="0"/>
          <w:sz w:val="24"/>
        </w:rPr>
        <w:t>避險</w:t>
      </w:r>
      <w:proofErr w:type="gramEnd"/>
      <w:r w:rsidRPr="0013138C">
        <w:rPr>
          <w:rFonts w:ascii="Book Antiqua" w:hAnsi="標楷體"/>
          <w:kern w:val="0"/>
          <w:sz w:val="24"/>
        </w:rPr>
        <w:t>之金融資產</w:t>
      </w:r>
    </w:p>
    <w:p w14:paraId="495AD568" w14:textId="77777777" w:rsidR="00591EED" w:rsidRPr="0013138C" w:rsidRDefault="00591EED" w:rsidP="00591EED">
      <w:pPr>
        <w:pStyle w:val="HTML"/>
        <w:spacing w:line="440" w:lineRule="exact"/>
        <w:ind w:leftChars="346" w:left="900"/>
        <w:jc w:val="both"/>
        <w:rPr>
          <w:rFonts w:ascii="Book Antiqua" w:eastAsia="標楷體" w:hAnsi="Book Antiqua" w:cs="Times New Roman"/>
          <w:sz w:val="24"/>
          <w:szCs w:val="24"/>
        </w:rPr>
      </w:pPr>
      <w:r w:rsidRPr="0013138C">
        <w:rPr>
          <w:rFonts w:ascii="Book Antiqua" w:eastAsia="標楷體" w:hAnsi="標楷體" w:cs="Times New Roman"/>
          <w:sz w:val="24"/>
          <w:szCs w:val="24"/>
        </w:rPr>
        <w:t>係依避險會計指定且為有效避險工具之金融資產，應以公允價值衡量。</w:t>
      </w:r>
    </w:p>
    <w:p w14:paraId="3CB9CD2D" w14:textId="77777777" w:rsidR="00603FE5" w:rsidRPr="0013138C" w:rsidRDefault="00603FE5" w:rsidP="00603FE5">
      <w:pPr>
        <w:pStyle w:val="4"/>
        <w:spacing w:line="440" w:lineRule="exact"/>
        <w:ind w:firstLine="0"/>
        <w:jc w:val="both"/>
        <w:rPr>
          <w:rFonts w:ascii="Book Antiqua" w:hAnsi="Book Antiqua"/>
          <w:sz w:val="24"/>
        </w:rPr>
      </w:pPr>
      <w:r w:rsidRPr="0013138C">
        <w:rPr>
          <w:rFonts w:ascii="Book Antiqua" w:hAnsi="標楷體"/>
          <w:sz w:val="24"/>
        </w:rPr>
        <w:lastRenderedPageBreak/>
        <w:t>第</w:t>
      </w:r>
      <w:r w:rsidR="00EC6B4C" w:rsidRPr="0013138C">
        <w:rPr>
          <w:rFonts w:ascii="Book Antiqua" w:hAnsi="Book Antiqua" w:hint="eastAsia"/>
          <w:sz w:val="24"/>
          <w:lang w:eastAsia="zh-TW"/>
        </w:rPr>
        <w:t>49</w:t>
      </w:r>
      <w:r w:rsidRPr="0013138C">
        <w:rPr>
          <w:rFonts w:ascii="Book Antiqua" w:hAnsi="標楷體"/>
          <w:sz w:val="24"/>
        </w:rPr>
        <w:t>列－採</w:t>
      </w:r>
      <w:r w:rsidR="00B7525B" w:rsidRPr="0013138C">
        <w:rPr>
          <w:rFonts w:ascii="Book Antiqua" w:hAnsi="標楷體" w:hint="eastAsia"/>
          <w:sz w:val="24"/>
          <w:lang w:eastAsia="zh-TW"/>
        </w:rPr>
        <w:t>用</w:t>
      </w:r>
      <w:proofErr w:type="spellStart"/>
      <w:r w:rsidRPr="0013138C">
        <w:rPr>
          <w:rFonts w:ascii="Book Antiqua" w:hAnsi="標楷體"/>
          <w:sz w:val="24"/>
        </w:rPr>
        <w:t>權益法之投資</w:t>
      </w:r>
      <w:proofErr w:type="spellEnd"/>
    </w:p>
    <w:p w14:paraId="3F00FB62" w14:textId="77777777" w:rsidR="00603FE5" w:rsidRPr="0013138C" w:rsidRDefault="00603FE5" w:rsidP="00603FE5">
      <w:pPr>
        <w:pStyle w:val="4"/>
        <w:spacing w:line="440" w:lineRule="exact"/>
        <w:ind w:leftChars="322" w:left="837" w:firstLine="0"/>
        <w:jc w:val="both"/>
        <w:rPr>
          <w:rFonts w:ascii="Book Antiqua" w:hAnsi="Book Antiqua"/>
          <w:sz w:val="24"/>
        </w:rPr>
      </w:pPr>
      <w:proofErr w:type="spellStart"/>
      <w:r w:rsidRPr="0013138C">
        <w:rPr>
          <w:rFonts w:ascii="Book Antiqua" w:hAnsi="標楷體"/>
          <w:sz w:val="24"/>
        </w:rPr>
        <w:t>採</w:t>
      </w:r>
      <w:r w:rsidR="00B7525B" w:rsidRPr="0013138C">
        <w:rPr>
          <w:rFonts w:ascii="Book Antiqua" w:hAnsi="標楷體" w:hint="eastAsia"/>
          <w:sz w:val="24"/>
          <w:lang w:eastAsia="zh-TW"/>
        </w:rPr>
        <w:t>用</w:t>
      </w:r>
      <w:proofErr w:type="spellEnd"/>
      <w:r w:rsidRPr="0013138C">
        <w:rPr>
          <w:rFonts w:ascii="Book Antiqua" w:hAnsi="標楷體"/>
          <w:sz w:val="24"/>
        </w:rPr>
        <w:t>權益法之投資之評價及表達應依</w:t>
      </w:r>
      <w:r w:rsidRPr="0013138C">
        <w:rPr>
          <w:rFonts w:ascii="Book Antiqua" w:hAnsi="標楷體" w:hint="eastAsia"/>
          <w:sz w:val="24"/>
        </w:rPr>
        <w:t>國際會計準則</w:t>
      </w:r>
      <w:r w:rsidRPr="0013138C">
        <w:rPr>
          <w:rFonts w:ascii="Book Antiqua" w:hAnsi="標楷體"/>
          <w:sz w:val="24"/>
        </w:rPr>
        <w:t>第</w:t>
      </w:r>
      <w:r w:rsidRPr="0013138C">
        <w:rPr>
          <w:rFonts w:ascii="Book Antiqua" w:hAnsi="標楷體" w:hint="eastAsia"/>
          <w:sz w:val="24"/>
        </w:rPr>
        <w:t>28</w:t>
      </w:r>
      <w:r w:rsidRPr="0013138C">
        <w:rPr>
          <w:rFonts w:ascii="Book Antiqua" w:hAnsi="標楷體"/>
          <w:sz w:val="24"/>
        </w:rPr>
        <w:t>號規定辦理。</w:t>
      </w:r>
    </w:p>
    <w:p w14:paraId="23B8B5BF" w14:textId="77777777" w:rsidR="00603FE5" w:rsidRPr="0013138C" w:rsidRDefault="00603FE5" w:rsidP="00603FE5">
      <w:pPr>
        <w:pStyle w:val="4"/>
        <w:spacing w:line="440" w:lineRule="exact"/>
        <w:ind w:leftChars="322" w:left="837" w:firstLine="0"/>
        <w:jc w:val="both"/>
        <w:rPr>
          <w:rFonts w:ascii="Book Antiqua" w:hAnsi="Book Antiqua"/>
          <w:kern w:val="0"/>
          <w:sz w:val="24"/>
        </w:rPr>
      </w:pPr>
      <w:r w:rsidRPr="0013138C">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00211D62" w14:textId="77777777" w:rsidR="00603FE5" w:rsidRPr="0013138C"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kern w:val="0"/>
          <w:sz w:val="24"/>
        </w:rPr>
      </w:pPr>
      <w:proofErr w:type="spellStart"/>
      <w:r w:rsidRPr="0013138C">
        <w:rPr>
          <w:rFonts w:ascii="Book Antiqua" w:hAnsi="標楷體"/>
          <w:kern w:val="0"/>
          <w:sz w:val="24"/>
        </w:rPr>
        <w:t>實收資本額達新臺幣三千萬元以上者</w:t>
      </w:r>
      <w:proofErr w:type="spellEnd"/>
      <w:r w:rsidRPr="0013138C">
        <w:rPr>
          <w:rFonts w:ascii="Book Antiqua" w:hAnsi="標楷體"/>
          <w:kern w:val="0"/>
          <w:sz w:val="24"/>
        </w:rPr>
        <w:t>。</w:t>
      </w:r>
    </w:p>
    <w:p w14:paraId="1170E689" w14:textId="77777777" w:rsidR="00603FE5" w:rsidRPr="0013138C"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sz w:val="24"/>
        </w:rPr>
      </w:pPr>
      <w:proofErr w:type="spellStart"/>
      <w:r w:rsidRPr="0013138C">
        <w:rPr>
          <w:rFonts w:ascii="Book Antiqua" w:hAnsi="標楷體"/>
          <w:kern w:val="0"/>
          <w:sz w:val="24"/>
        </w:rPr>
        <w:t>營業收入達新臺幣五千萬元以上，或達保險業營業收入百分之十以上者</w:t>
      </w:r>
      <w:proofErr w:type="spellEnd"/>
      <w:r w:rsidRPr="0013138C">
        <w:rPr>
          <w:rFonts w:ascii="Book Antiqua" w:hAnsi="標楷體"/>
          <w:kern w:val="0"/>
          <w:sz w:val="24"/>
        </w:rPr>
        <w:t>。</w:t>
      </w:r>
    </w:p>
    <w:p w14:paraId="3348D683" w14:textId="77777777" w:rsidR="00603FE5" w:rsidRPr="0013138C"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13138C">
        <w:rPr>
          <w:rFonts w:ascii="Book Antiqua" w:hAnsi="標楷體"/>
          <w:kern w:val="0"/>
          <w:sz w:val="24"/>
        </w:rPr>
        <w:t>若有</w:t>
      </w:r>
      <w:r w:rsidRPr="0013138C">
        <w:rPr>
          <w:rFonts w:ascii="Book Antiqua" w:hAnsi="標楷體"/>
          <w:sz w:val="24"/>
        </w:rPr>
        <w:t>減損之客觀證據時，應就</w:t>
      </w:r>
      <w:proofErr w:type="gramStart"/>
      <w:r w:rsidRPr="0013138C">
        <w:rPr>
          <w:rFonts w:ascii="Book Antiqua" w:hAnsi="標楷體"/>
          <w:sz w:val="24"/>
        </w:rPr>
        <w:t>帳面</w:t>
      </w:r>
      <w:proofErr w:type="gramEnd"/>
      <w:r w:rsidRPr="0013138C">
        <w:rPr>
          <w:rFonts w:ascii="Book Antiqua" w:hAnsi="標楷體"/>
          <w:sz w:val="24"/>
        </w:rPr>
        <w:t>價值超過其可回收金額之部分</w:t>
      </w:r>
      <w:proofErr w:type="gramStart"/>
      <w:r w:rsidRPr="0013138C">
        <w:rPr>
          <w:rFonts w:ascii="Book Antiqua" w:hAnsi="標楷體"/>
          <w:sz w:val="24"/>
        </w:rPr>
        <w:t>提列減損</w:t>
      </w:r>
      <w:proofErr w:type="gramEnd"/>
      <w:r w:rsidRPr="0013138C">
        <w:rPr>
          <w:rFonts w:ascii="Book Antiqua" w:hAnsi="標楷體"/>
          <w:sz w:val="24"/>
        </w:rPr>
        <w:t>損失，</w:t>
      </w:r>
      <w:r w:rsidRPr="0013138C">
        <w:rPr>
          <w:rFonts w:ascii="Book Antiqua" w:hAnsi="標楷體"/>
          <w:kern w:val="0"/>
          <w:sz w:val="24"/>
        </w:rPr>
        <w:t>並將累計減損金額列於第</w:t>
      </w:r>
      <w:r w:rsidRPr="0013138C">
        <w:rPr>
          <w:rFonts w:ascii="Book Antiqua" w:hAnsi="Book Antiqua"/>
          <w:kern w:val="0"/>
          <w:sz w:val="24"/>
        </w:rPr>
        <w:t>3</w:t>
      </w:r>
      <w:r w:rsidRPr="0013138C">
        <w:rPr>
          <w:rFonts w:ascii="Book Antiqua" w:hAnsi="標楷體"/>
          <w:kern w:val="0"/>
          <w:sz w:val="24"/>
        </w:rPr>
        <w:t>欄。</w:t>
      </w:r>
      <w:r w:rsidRPr="0013138C">
        <w:rPr>
          <w:rFonts w:ascii="Book Antiqua" w:hAnsi="標楷體"/>
          <w:sz w:val="24"/>
        </w:rPr>
        <w:t>採</w:t>
      </w:r>
      <w:r w:rsidR="00EC6B4C" w:rsidRPr="0013138C">
        <w:rPr>
          <w:rFonts w:ascii="Book Antiqua" w:hAnsi="標楷體" w:hint="eastAsia"/>
          <w:sz w:val="24"/>
        </w:rPr>
        <w:t>用</w:t>
      </w:r>
      <w:r w:rsidRPr="0013138C">
        <w:rPr>
          <w:rFonts w:ascii="Book Antiqua" w:hAnsi="標楷體"/>
          <w:sz w:val="24"/>
        </w:rPr>
        <w:t>權益法之股權投資</w:t>
      </w:r>
      <w:proofErr w:type="gramStart"/>
      <w:r w:rsidRPr="0013138C">
        <w:rPr>
          <w:rFonts w:ascii="Book Antiqua" w:hAnsi="標楷體"/>
          <w:sz w:val="24"/>
        </w:rPr>
        <w:t>有存出作為</w:t>
      </w:r>
      <w:proofErr w:type="gramEnd"/>
      <w:r w:rsidRPr="0013138C">
        <w:rPr>
          <w:rFonts w:ascii="Book Antiqua" w:hAnsi="標楷體"/>
          <w:sz w:val="24"/>
        </w:rPr>
        <w:t>抵繳保證金情事者，應自本</w:t>
      </w:r>
      <w:r w:rsidR="00EC6B4C" w:rsidRPr="0013138C">
        <w:rPr>
          <w:rFonts w:ascii="Book Antiqua" w:hAnsi="標楷體" w:hint="eastAsia"/>
          <w:sz w:val="24"/>
        </w:rPr>
        <w:t>項</w:t>
      </w:r>
      <w:r w:rsidRPr="0013138C">
        <w:rPr>
          <w:rFonts w:ascii="Book Antiqua" w:hAnsi="標楷體"/>
          <w:sz w:val="24"/>
        </w:rPr>
        <w:t>目</w:t>
      </w:r>
      <w:proofErr w:type="gramStart"/>
      <w:r w:rsidRPr="0013138C">
        <w:rPr>
          <w:rFonts w:ascii="Book Antiqua" w:hAnsi="標楷體"/>
          <w:sz w:val="24"/>
        </w:rPr>
        <w:t>項下減除</w:t>
      </w:r>
      <w:proofErr w:type="gramEnd"/>
      <w:r w:rsidRPr="0013138C">
        <w:rPr>
          <w:rFonts w:ascii="Book Antiqua" w:hAnsi="標楷體"/>
          <w:sz w:val="24"/>
        </w:rPr>
        <w:t>，</w:t>
      </w:r>
      <w:proofErr w:type="gramStart"/>
      <w:r w:rsidRPr="0013138C">
        <w:rPr>
          <w:rFonts w:ascii="Book Antiqua" w:hAnsi="標楷體"/>
          <w:sz w:val="24"/>
        </w:rPr>
        <w:t>列為存出保證金</w:t>
      </w:r>
      <w:proofErr w:type="gramEnd"/>
      <w:r w:rsidR="00EC6B4C" w:rsidRPr="0013138C">
        <w:rPr>
          <w:rFonts w:ascii="Book Antiqua" w:hAnsi="標楷體" w:hint="eastAsia"/>
          <w:sz w:val="24"/>
        </w:rPr>
        <w:t>項</w:t>
      </w:r>
      <w:r w:rsidRPr="0013138C">
        <w:rPr>
          <w:rFonts w:ascii="Book Antiqua" w:hAnsi="標楷體"/>
          <w:sz w:val="24"/>
        </w:rPr>
        <w:t>目。</w:t>
      </w:r>
    </w:p>
    <w:p w14:paraId="0C5A1F0A"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EC6B4C" w:rsidRPr="0013138C">
        <w:rPr>
          <w:rFonts w:ascii="Book Antiqua" w:hAnsi="Book Antiqua" w:hint="eastAsia"/>
          <w:sz w:val="24"/>
          <w:lang w:eastAsia="zh-TW"/>
        </w:rPr>
        <w:t>50</w:t>
      </w:r>
      <w:r w:rsidRPr="0013138C">
        <w:rPr>
          <w:rFonts w:ascii="Book Antiqua" w:hAnsi="標楷體"/>
          <w:sz w:val="24"/>
        </w:rPr>
        <w:t>列－其他金融資產</w:t>
      </w:r>
    </w:p>
    <w:p w14:paraId="78657834" w14:textId="77777777" w:rsidR="00065C53" w:rsidRPr="0013138C" w:rsidRDefault="00065C53">
      <w:pPr>
        <w:pStyle w:val="4"/>
        <w:spacing w:line="440" w:lineRule="exact"/>
        <w:ind w:leftChars="300" w:left="780" w:firstLine="0"/>
        <w:jc w:val="both"/>
        <w:rPr>
          <w:rFonts w:ascii="Book Antiqua" w:hAnsi="Book Antiqua"/>
          <w:kern w:val="0"/>
          <w:sz w:val="24"/>
        </w:rPr>
      </w:pPr>
      <w:proofErr w:type="spellStart"/>
      <w:r w:rsidRPr="0013138C">
        <w:rPr>
          <w:rFonts w:ascii="Book Antiqua" w:hAnsi="標楷體"/>
          <w:sz w:val="24"/>
        </w:rPr>
        <w:t>金融資產未於資產負債表單獨列示者，應列為其他金融資產。</w:t>
      </w:r>
      <w:r w:rsidR="00EC6B4C" w:rsidRPr="0013138C">
        <w:rPr>
          <w:rFonts w:ascii="Book Antiqua" w:hAnsi="標楷體" w:hint="eastAsia"/>
          <w:sz w:val="24"/>
          <w:lang w:eastAsia="zh-TW"/>
        </w:rPr>
        <w:t>其他金融資產應</w:t>
      </w:r>
      <w:proofErr w:type="spellEnd"/>
      <w:r w:rsidR="00EC6B4C" w:rsidRPr="0013138C">
        <w:rPr>
          <w:rFonts w:ascii="Book Antiqua" w:hAnsi="標楷體" w:hint="eastAsia"/>
          <w:sz w:val="24"/>
        </w:rPr>
        <w:t>依國際財務報導準則</w:t>
      </w:r>
      <w:proofErr w:type="gramStart"/>
      <w:r w:rsidR="00EC6B4C" w:rsidRPr="0013138C">
        <w:rPr>
          <w:rFonts w:ascii="Book Antiqua" w:hAnsi="標楷體" w:hint="eastAsia"/>
          <w:sz w:val="24"/>
        </w:rPr>
        <w:t>第</w:t>
      </w:r>
      <w:r w:rsidR="00EC6B4C" w:rsidRPr="0013138C">
        <w:rPr>
          <w:rFonts w:ascii="Book Antiqua" w:hAnsi="標楷體" w:hint="eastAsia"/>
          <w:sz w:val="24"/>
          <w:lang w:eastAsia="zh-TW"/>
        </w:rPr>
        <w:t>9</w:t>
      </w:r>
      <w:r w:rsidR="00EC6B4C" w:rsidRPr="0013138C">
        <w:rPr>
          <w:rFonts w:ascii="Book Antiqua" w:hAnsi="標楷體" w:hint="eastAsia"/>
          <w:sz w:val="24"/>
        </w:rPr>
        <w:t>號認</w:t>
      </w:r>
      <w:proofErr w:type="gramEnd"/>
      <w:r w:rsidR="00EC6B4C" w:rsidRPr="0013138C">
        <w:rPr>
          <w:rFonts w:ascii="Book Antiqua" w:hAnsi="標楷體" w:hint="eastAsia"/>
          <w:sz w:val="24"/>
        </w:rPr>
        <w:t>列備抵損失</w:t>
      </w:r>
      <w:r w:rsidRPr="0013138C">
        <w:rPr>
          <w:rFonts w:ascii="Book Antiqua" w:hAnsi="標楷體"/>
          <w:sz w:val="24"/>
        </w:rPr>
        <w:t>，</w:t>
      </w:r>
      <w:r w:rsidRPr="0013138C">
        <w:rPr>
          <w:rFonts w:ascii="Book Antiqua" w:hAnsi="標楷體"/>
          <w:kern w:val="0"/>
          <w:sz w:val="24"/>
        </w:rPr>
        <w:t>並將</w:t>
      </w:r>
      <w:r w:rsidR="00EC6B4C" w:rsidRPr="0013138C">
        <w:rPr>
          <w:rFonts w:ascii="Book Antiqua" w:hAnsi="標楷體" w:hint="eastAsia"/>
          <w:sz w:val="24"/>
        </w:rPr>
        <w:t>備抵損失</w:t>
      </w:r>
      <w:r w:rsidRPr="0013138C">
        <w:rPr>
          <w:rFonts w:ascii="Book Antiqua" w:hAnsi="標楷體"/>
          <w:kern w:val="0"/>
          <w:sz w:val="24"/>
        </w:rPr>
        <w:t>金額列於第</w:t>
      </w:r>
      <w:r w:rsidRPr="0013138C">
        <w:rPr>
          <w:rFonts w:ascii="Book Antiqua" w:hAnsi="Book Antiqua"/>
          <w:kern w:val="0"/>
          <w:sz w:val="24"/>
        </w:rPr>
        <w:t>3</w:t>
      </w:r>
      <w:r w:rsidRPr="0013138C">
        <w:rPr>
          <w:rFonts w:ascii="Book Antiqua" w:hAnsi="標楷體"/>
          <w:kern w:val="0"/>
          <w:sz w:val="24"/>
        </w:rPr>
        <w:t>欄。</w:t>
      </w:r>
    </w:p>
    <w:p w14:paraId="67C15E38" w14:textId="77777777" w:rsidR="00F51D78" w:rsidRPr="0013138C" w:rsidRDefault="00F51D78" w:rsidP="00F51D78">
      <w:pPr>
        <w:pStyle w:val="4"/>
        <w:spacing w:line="440" w:lineRule="exact"/>
        <w:ind w:firstLine="0"/>
        <w:jc w:val="both"/>
        <w:rPr>
          <w:rFonts w:ascii="Book Antiqua" w:hAnsi="Book Antiqua"/>
          <w:sz w:val="24"/>
        </w:rPr>
      </w:pPr>
      <w:r w:rsidRPr="0013138C">
        <w:rPr>
          <w:rFonts w:ascii="Book Antiqua" w:hAnsi="標楷體"/>
          <w:sz w:val="24"/>
        </w:rPr>
        <w:t>第</w:t>
      </w:r>
      <w:r w:rsidRPr="0013138C">
        <w:rPr>
          <w:rFonts w:ascii="Book Antiqua" w:hAnsi="Book Antiqua" w:hint="eastAsia"/>
          <w:sz w:val="24"/>
          <w:lang w:eastAsia="zh-TW"/>
        </w:rPr>
        <w:t>51</w:t>
      </w:r>
      <w:r w:rsidRPr="0013138C">
        <w:rPr>
          <w:rFonts w:ascii="Book Antiqua" w:hAnsi="標楷體"/>
          <w:sz w:val="24"/>
        </w:rPr>
        <w:t>列－</w:t>
      </w:r>
      <w:r w:rsidRPr="0013138C">
        <w:rPr>
          <w:rFonts w:ascii="Book Antiqua" w:hAnsi="標楷體" w:hint="eastAsia"/>
          <w:sz w:val="24"/>
        </w:rPr>
        <w:t>使用權資產</w:t>
      </w:r>
    </w:p>
    <w:p w14:paraId="004889F3" w14:textId="77777777" w:rsidR="00F51D78" w:rsidRPr="0013138C" w:rsidRDefault="00F51D78" w:rsidP="00F51D78">
      <w:pPr>
        <w:pStyle w:val="4"/>
        <w:spacing w:line="440" w:lineRule="exact"/>
        <w:ind w:leftChars="300" w:left="780" w:firstLine="0"/>
        <w:jc w:val="both"/>
        <w:rPr>
          <w:rFonts w:ascii="Book Antiqua" w:hAnsi="Book Antiqua"/>
          <w:kern w:val="0"/>
          <w:sz w:val="24"/>
        </w:rPr>
      </w:pPr>
      <w:proofErr w:type="spellStart"/>
      <w:r w:rsidRPr="0013138C">
        <w:rPr>
          <w:rFonts w:ascii="Book Antiqua" w:hAnsi="標楷體" w:hint="eastAsia"/>
          <w:sz w:val="24"/>
        </w:rPr>
        <w:t>指承租人於租賃期間內對標的資產具有使用控制權之資產</w:t>
      </w:r>
      <w:proofErr w:type="spellEnd"/>
      <w:r w:rsidRPr="0013138C">
        <w:rPr>
          <w:rFonts w:ascii="Book Antiqua" w:hAnsi="標楷體" w:hint="eastAsia"/>
          <w:sz w:val="24"/>
        </w:rPr>
        <w:t>。</w:t>
      </w:r>
    </w:p>
    <w:p w14:paraId="79E0EF90" w14:textId="77777777" w:rsidR="00F51D78" w:rsidRPr="0013138C" w:rsidRDefault="00F51D78" w:rsidP="00F51D78">
      <w:pPr>
        <w:pStyle w:val="4"/>
        <w:spacing w:line="440" w:lineRule="exact"/>
        <w:ind w:leftChars="300" w:left="780" w:firstLine="0"/>
        <w:jc w:val="both"/>
        <w:rPr>
          <w:rFonts w:ascii="Book Antiqua" w:hAnsi="Book Antiqua"/>
          <w:kern w:val="0"/>
          <w:sz w:val="24"/>
        </w:rPr>
      </w:pPr>
      <w:r w:rsidRPr="0013138C">
        <w:rPr>
          <w:rFonts w:ascii="Book Antiqua" w:hAnsi="Book Antiqua" w:hint="eastAsia"/>
          <w:kern w:val="0"/>
          <w:sz w:val="24"/>
        </w:rPr>
        <w:t>使用權資產之會計處理應依國際財務報導準則第</w:t>
      </w:r>
      <w:r w:rsidRPr="0013138C">
        <w:rPr>
          <w:rFonts w:ascii="Book Antiqua" w:hAnsi="Book Antiqua" w:hint="eastAsia"/>
          <w:kern w:val="0"/>
          <w:sz w:val="24"/>
          <w:lang w:eastAsia="zh-TW"/>
        </w:rPr>
        <w:t>16</w:t>
      </w:r>
      <w:r w:rsidRPr="0013138C">
        <w:rPr>
          <w:rFonts w:ascii="Book Antiqua" w:hAnsi="Book Antiqua" w:hint="eastAsia"/>
          <w:kern w:val="0"/>
          <w:sz w:val="24"/>
        </w:rPr>
        <w:t>號規定辦理</w:t>
      </w:r>
      <w:r w:rsidRPr="0013138C">
        <w:rPr>
          <w:rFonts w:ascii="Book Antiqua" w:hAnsi="Book Antiqua"/>
          <w:kern w:val="0"/>
          <w:sz w:val="24"/>
        </w:rPr>
        <w:t>。</w:t>
      </w:r>
    </w:p>
    <w:p w14:paraId="455361AC"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7D5BA1" w:rsidRPr="0013138C">
        <w:rPr>
          <w:rFonts w:ascii="Book Antiqua" w:hAnsi="Book Antiqua" w:hint="eastAsia"/>
          <w:sz w:val="24"/>
          <w:lang w:eastAsia="zh-TW"/>
        </w:rPr>
        <w:t>5</w:t>
      </w:r>
      <w:r w:rsidR="00F51D78" w:rsidRPr="0013138C">
        <w:rPr>
          <w:rFonts w:ascii="Book Antiqua" w:hAnsi="Book Antiqua" w:hint="eastAsia"/>
          <w:sz w:val="24"/>
          <w:lang w:eastAsia="zh-TW"/>
        </w:rPr>
        <w:t>2</w:t>
      </w:r>
      <w:r w:rsidRPr="0013138C">
        <w:rPr>
          <w:rFonts w:ascii="Book Antiqua" w:hAnsi="標楷體"/>
          <w:sz w:val="24"/>
        </w:rPr>
        <w:t>列－投資</w:t>
      </w:r>
      <w:r w:rsidR="00603FE5" w:rsidRPr="0013138C">
        <w:rPr>
          <w:rFonts w:ascii="Book Antiqua" w:hAnsi="標楷體" w:hint="eastAsia"/>
          <w:sz w:val="24"/>
        </w:rPr>
        <w:t>性</w:t>
      </w:r>
      <w:r w:rsidR="00603FE5" w:rsidRPr="0013138C">
        <w:rPr>
          <w:rFonts w:ascii="Book Antiqua" w:hAnsi="標楷體"/>
          <w:sz w:val="24"/>
        </w:rPr>
        <w:t>不動產</w:t>
      </w:r>
    </w:p>
    <w:p w14:paraId="2AD6DD2D" w14:textId="77777777" w:rsidR="00065C53" w:rsidRPr="0013138C" w:rsidRDefault="00065C53">
      <w:pPr>
        <w:pStyle w:val="4"/>
        <w:spacing w:line="440" w:lineRule="exact"/>
        <w:ind w:leftChars="322" w:left="837" w:firstLine="0"/>
        <w:jc w:val="both"/>
        <w:rPr>
          <w:rFonts w:ascii="Book Antiqua" w:hAnsi="Book Antiqua"/>
          <w:sz w:val="24"/>
        </w:rPr>
      </w:pPr>
      <w:proofErr w:type="spellStart"/>
      <w:r w:rsidRPr="0013138C">
        <w:rPr>
          <w:rFonts w:ascii="Book Antiqua" w:hAnsi="標楷體"/>
          <w:sz w:val="24"/>
        </w:rPr>
        <w:t>依保險法規定所為之不動產投資，包括出租</w:t>
      </w:r>
      <w:proofErr w:type="spellEnd"/>
      <w:r w:rsidR="00EC6B4C" w:rsidRPr="0013138C">
        <w:rPr>
          <w:rFonts w:ascii="Book Antiqua" w:hAnsi="標楷體" w:hint="eastAsia"/>
          <w:sz w:val="24"/>
          <w:lang w:eastAsia="zh-TW"/>
        </w:rPr>
        <w:t>（</w:t>
      </w:r>
      <w:proofErr w:type="spellStart"/>
      <w:r w:rsidRPr="0013138C">
        <w:rPr>
          <w:rFonts w:ascii="Book Antiqua" w:hAnsi="標楷體"/>
          <w:sz w:val="24"/>
        </w:rPr>
        <w:t>含待出租、待出售</w:t>
      </w:r>
      <w:proofErr w:type="spellEnd"/>
      <w:r w:rsidR="00EC6B4C" w:rsidRPr="0013138C">
        <w:rPr>
          <w:rFonts w:ascii="Book Antiqua" w:hAnsi="Book Antiqua" w:hint="eastAsia"/>
          <w:sz w:val="24"/>
          <w:lang w:eastAsia="zh-TW"/>
        </w:rPr>
        <w:t>）</w:t>
      </w:r>
      <w:proofErr w:type="spellStart"/>
      <w:r w:rsidRPr="0013138C">
        <w:rPr>
          <w:rFonts w:ascii="Book Antiqua" w:hAnsi="標楷體"/>
          <w:sz w:val="24"/>
        </w:rPr>
        <w:t>之土地、房屋取得成本及重估增值、累計折舊</w:t>
      </w:r>
      <w:proofErr w:type="spellEnd"/>
      <w:r w:rsidR="00EC6B4C" w:rsidRPr="0013138C">
        <w:rPr>
          <w:rFonts w:ascii="Book Antiqua" w:hAnsi="Book Antiqua" w:hint="eastAsia"/>
          <w:sz w:val="24"/>
          <w:lang w:eastAsia="zh-TW"/>
        </w:rPr>
        <w:t>（</w:t>
      </w:r>
      <w:proofErr w:type="spellStart"/>
      <w:r w:rsidRPr="0013138C">
        <w:rPr>
          <w:rFonts w:ascii="Book Antiqua" w:hAnsi="標楷體"/>
          <w:sz w:val="24"/>
        </w:rPr>
        <w:t>房屋</w:t>
      </w:r>
      <w:proofErr w:type="spellEnd"/>
      <w:r w:rsidR="00EC6B4C" w:rsidRPr="0013138C">
        <w:rPr>
          <w:rFonts w:ascii="Book Antiqua" w:hAnsi="Book Antiqua" w:hint="eastAsia"/>
          <w:sz w:val="24"/>
          <w:lang w:eastAsia="zh-TW"/>
        </w:rPr>
        <w:t>）</w:t>
      </w:r>
      <w:r w:rsidRPr="0013138C">
        <w:rPr>
          <w:rFonts w:ascii="Book Antiqua" w:hAnsi="標楷體"/>
          <w:sz w:val="24"/>
        </w:rPr>
        <w:t>、</w:t>
      </w:r>
      <w:proofErr w:type="spellStart"/>
      <w:r w:rsidRPr="0013138C">
        <w:rPr>
          <w:rFonts w:ascii="Book Antiqua" w:hAnsi="標楷體"/>
          <w:sz w:val="24"/>
        </w:rPr>
        <w:t>累計減損、在建工程及預付房地款等</w:t>
      </w:r>
      <w:r w:rsidR="002F699B" w:rsidRPr="0013138C">
        <w:rPr>
          <w:rFonts w:ascii="Book Antiqua" w:hAnsi="標楷體" w:hint="eastAsia"/>
          <w:sz w:val="24"/>
        </w:rPr>
        <w:t>項</w:t>
      </w:r>
      <w:r w:rsidRPr="0013138C">
        <w:rPr>
          <w:rFonts w:ascii="Book Antiqua" w:hAnsi="標楷體"/>
          <w:sz w:val="24"/>
        </w:rPr>
        <w:t>目</w:t>
      </w:r>
      <w:proofErr w:type="spellEnd"/>
      <w:r w:rsidRPr="0013138C">
        <w:rPr>
          <w:rFonts w:ascii="Book Antiqua" w:hAnsi="標楷體"/>
          <w:sz w:val="24"/>
        </w:rPr>
        <w:t>。</w:t>
      </w:r>
    </w:p>
    <w:p w14:paraId="0FEFCB16"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2F699B" w:rsidRPr="0013138C">
        <w:rPr>
          <w:rFonts w:ascii="Book Antiqua" w:hAnsi="Book Antiqua" w:hint="eastAsia"/>
          <w:sz w:val="24"/>
          <w:lang w:eastAsia="zh-TW"/>
        </w:rPr>
        <w:t>5</w:t>
      </w:r>
      <w:r w:rsidR="00F51D78" w:rsidRPr="0013138C">
        <w:rPr>
          <w:rFonts w:ascii="Book Antiqua" w:hAnsi="Book Antiqua" w:hint="eastAsia"/>
          <w:sz w:val="24"/>
          <w:lang w:eastAsia="zh-TW"/>
        </w:rPr>
        <w:t>3</w:t>
      </w:r>
      <w:r w:rsidRPr="0013138C">
        <w:rPr>
          <w:rFonts w:ascii="Book Antiqua" w:hAnsi="標楷體"/>
          <w:sz w:val="24"/>
        </w:rPr>
        <w:t>列－放款</w:t>
      </w:r>
    </w:p>
    <w:p w14:paraId="7D4EC642" w14:textId="77777777" w:rsidR="00065C53" w:rsidRPr="0013138C" w:rsidRDefault="00065C53">
      <w:pPr>
        <w:pStyle w:val="4"/>
        <w:spacing w:line="440" w:lineRule="exact"/>
        <w:ind w:leftChars="300" w:left="780" w:firstLine="0"/>
        <w:jc w:val="both"/>
        <w:rPr>
          <w:rFonts w:ascii="Book Antiqua" w:hAnsi="Book Antiqua"/>
          <w:sz w:val="24"/>
        </w:rPr>
      </w:pPr>
      <w:proofErr w:type="spellStart"/>
      <w:r w:rsidRPr="0013138C">
        <w:rPr>
          <w:rFonts w:ascii="Book Antiqua" w:hAnsi="標楷體"/>
          <w:sz w:val="24"/>
        </w:rPr>
        <w:t>包括壽險貸款、墊繳保費及擔保放款</w:t>
      </w:r>
      <w:proofErr w:type="spellEnd"/>
      <w:r w:rsidRPr="0013138C">
        <w:rPr>
          <w:rFonts w:ascii="Book Antiqua" w:hAnsi="標楷體"/>
          <w:sz w:val="24"/>
        </w:rPr>
        <w:t>。</w:t>
      </w:r>
    </w:p>
    <w:p w14:paraId="5218C5D1" w14:textId="77777777" w:rsidR="00065C53" w:rsidRPr="0013138C" w:rsidRDefault="00065C53">
      <w:pPr>
        <w:pStyle w:val="4"/>
        <w:spacing w:line="440" w:lineRule="exact"/>
        <w:ind w:leftChars="300" w:left="780" w:firstLine="0"/>
        <w:jc w:val="both"/>
        <w:rPr>
          <w:rFonts w:ascii="Book Antiqua" w:hAnsi="Book Antiqua"/>
          <w:sz w:val="24"/>
        </w:rPr>
      </w:pPr>
      <w:r w:rsidRPr="0013138C">
        <w:rPr>
          <w:rFonts w:ascii="Book Antiqua" w:hAnsi="標楷體"/>
          <w:sz w:val="24"/>
        </w:rPr>
        <w:t>本列之金額為第</w:t>
      </w:r>
      <w:r w:rsidR="002F699B" w:rsidRPr="0013138C">
        <w:rPr>
          <w:rFonts w:ascii="Book Antiqua" w:hAnsi="Book Antiqua" w:hint="eastAsia"/>
          <w:sz w:val="24"/>
          <w:lang w:eastAsia="zh-TW"/>
        </w:rPr>
        <w:t>5</w:t>
      </w:r>
      <w:r w:rsidR="00F51D78" w:rsidRPr="0013138C">
        <w:rPr>
          <w:rFonts w:ascii="Book Antiqua" w:hAnsi="Book Antiqua" w:hint="eastAsia"/>
          <w:sz w:val="24"/>
          <w:lang w:eastAsia="zh-TW"/>
        </w:rPr>
        <w:t>4</w:t>
      </w:r>
      <w:r w:rsidRPr="0013138C">
        <w:rPr>
          <w:rFonts w:ascii="Book Antiqua" w:hAnsi="標楷體"/>
          <w:sz w:val="24"/>
        </w:rPr>
        <w:t>列壽險貸款、第</w:t>
      </w:r>
      <w:r w:rsidR="002F699B" w:rsidRPr="0013138C">
        <w:rPr>
          <w:rFonts w:ascii="Book Antiqua" w:hAnsi="Book Antiqua" w:hint="eastAsia"/>
          <w:sz w:val="24"/>
          <w:lang w:eastAsia="zh-TW"/>
        </w:rPr>
        <w:t>5</w:t>
      </w:r>
      <w:r w:rsidR="00F51D78" w:rsidRPr="0013138C">
        <w:rPr>
          <w:rFonts w:ascii="Book Antiqua" w:hAnsi="Book Antiqua" w:hint="eastAsia"/>
          <w:sz w:val="24"/>
          <w:lang w:eastAsia="zh-TW"/>
        </w:rPr>
        <w:t>5</w:t>
      </w:r>
      <w:r w:rsidRPr="0013138C">
        <w:rPr>
          <w:rFonts w:ascii="Book Antiqua" w:hAnsi="標楷體"/>
          <w:sz w:val="24"/>
        </w:rPr>
        <w:t>列墊繳保費、第</w:t>
      </w:r>
      <w:r w:rsidR="002F699B" w:rsidRPr="0013138C">
        <w:rPr>
          <w:rFonts w:ascii="Book Antiqua" w:hAnsi="Book Antiqua" w:hint="eastAsia"/>
          <w:sz w:val="24"/>
          <w:lang w:eastAsia="zh-TW"/>
        </w:rPr>
        <w:t>5</w:t>
      </w:r>
      <w:r w:rsidR="00F51D78" w:rsidRPr="0013138C">
        <w:rPr>
          <w:rFonts w:ascii="Book Antiqua" w:hAnsi="Book Antiqua" w:hint="eastAsia"/>
          <w:sz w:val="24"/>
          <w:lang w:eastAsia="zh-TW"/>
        </w:rPr>
        <w:t>6</w:t>
      </w:r>
      <w:r w:rsidRPr="0013138C">
        <w:rPr>
          <w:rFonts w:ascii="Book Antiqua" w:hAnsi="標楷體"/>
          <w:sz w:val="24"/>
        </w:rPr>
        <w:t>列擔保放款及第</w:t>
      </w:r>
      <w:r w:rsidR="002F699B" w:rsidRPr="0013138C">
        <w:rPr>
          <w:rFonts w:ascii="Book Antiqua" w:hAnsi="標楷體" w:hint="eastAsia"/>
          <w:sz w:val="24"/>
          <w:lang w:eastAsia="zh-TW"/>
        </w:rPr>
        <w:t>5</w:t>
      </w:r>
      <w:r w:rsidR="00F51D78" w:rsidRPr="0013138C">
        <w:rPr>
          <w:rFonts w:ascii="Book Antiqua" w:hAnsi="標楷體" w:hint="eastAsia"/>
          <w:sz w:val="24"/>
          <w:lang w:eastAsia="zh-TW"/>
        </w:rPr>
        <w:t>7</w:t>
      </w:r>
      <w:r w:rsidRPr="0013138C">
        <w:rPr>
          <w:rFonts w:ascii="Book Antiqua" w:hAnsi="標楷體"/>
          <w:sz w:val="24"/>
        </w:rPr>
        <w:t>列催收款項金額加總之和。</w:t>
      </w:r>
    </w:p>
    <w:p w14:paraId="1B69B5E0"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2F699B" w:rsidRPr="0013138C">
        <w:rPr>
          <w:rFonts w:ascii="Book Antiqua" w:hAnsi="Book Antiqua" w:hint="eastAsia"/>
          <w:sz w:val="24"/>
          <w:lang w:eastAsia="zh-TW"/>
        </w:rPr>
        <w:t>5</w:t>
      </w:r>
      <w:r w:rsidR="00F51D78" w:rsidRPr="0013138C">
        <w:rPr>
          <w:rFonts w:ascii="Book Antiqua" w:hAnsi="Book Antiqua" w:hint="eastAsia"/>
          <w:sz w:val="24"/>
          <w:lang w:eastAsia="zh-TW"/>
        </w:rPr>
        <w:t>4</w:t>
      </w:r>
      <w:r w:rsidRPr="0013138C">
        <w:rPr>
          <w:rFonts w:ascii="Book Antiqua" w:hAnsi="標楷體"/>
          <w:sz w:val="24"/>
        </w:rPr>
        <w:t>列－壽險貸款</w:t>
      </w:r>
    </w:p>
    <w:p w14:paraId="417308C6" w14:textId="77777777" w:rsidR="00065C53" w:rsidRPr="0013138C" w:rsidRDefault="00065C53">
      <w:pPr>
        <w:pStyle w:val="4"/>
        <w:spacing w:line="440" w:lineRule="exact"/>
        <w:ind w:firstLineChars="300" w:firstLine="720"/>
        <w:jc w:val="both"/>
        <w:rPr>
          <w:rFonts w:ascii="Book Antiqua" w:hAnsi="Book Antiqua"/>
          <w:sz w:val="24"/>
        </w:rPr>
      </w:pPr>
      <w:proofErr w:type="spellStart"/>
      <w:r w:rsidRPr="0013138C">
        <w:rPr>
          <w:rFonts w:ascii="Book Antiqua" w:hAnsi="標楷體"/>
          <w:sz w:val="24"/>
        </w:rPr>
        <w:t>係依照保險契約規定，經要保人申請，以保單為質之放款</w:t>
      </w:r>
      <w:proofErr w:type="spellEnd"/>
      <w:r w:rsidRPr="0013138C">
        <w:rPr>
          <w:rFonts w:ascii="Book Antiqua" w:hAnsi="標楷體"/>
          <w:sz w:val="24"/>
        </w:rPr>
        <w:t>。</w:t>
      </w:r>
    </w:p>
    <w:p w14:paraId="752468D2"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2F699B" w:rsidRPr="0013138C">
        <w:rPr>
          <w:rFonts w:ascii="Book Antiqua" w:hAnsi="Book Antiqua" w:hint="eastAsia"/>
          <w:sz w:val="24"/>
          <w:lang w:eastAsia="zh-TW"/>
        </w:rPr>
        <w:t>5</w:t>
      </w:r>
      <w:r w:rsidR="00F51D78" w:rsidRPr="0013138C">
        <w:rPr>
          <w:rFonts w:ascii="Book Antiqua" w:hAnsi="Book Antiqua" w:hint="eastAsia"/>
          <w:sz w:val="24"/>
          <w:lang w:eastAsia="zh-TW"/>
        </w:rPr>
        <w:t>5</w:t>
      </w:r>
      <w:r w:rsidRPr="0013138C">
        <w:rPr>
          <w:rFonts w:ascii="Book Antiqua" w:hAnsi="標楷體"/>
          <w:sz w:val="24"/>
        </w:rPr>
        <w:t>列－墊繳保費</w:t>
      </w:r>
    </w:p>
    <w:p w14:paraId="10D638C7" w14:textId="77777777" w:rsidR="00065C53" w:rsidRPr="0013138C" w:rsidRDefault="00065C53">
      <w:pPr>
        <w:pStyle w:val="4"/>
        <w:spacing w:line="440" w:lineRule="exact"/>
        <w:ind w:firstLineChars="300" w:firstLine="720"/>
        <w:jc w:val="both"/>
        <w:rPr>
          <w:rFonts w:ascii="Book Antiqua" w:hAnsi="Book Antiqua"/>
          <w:sz w:val="24"/>
        </w:rPr>
      </w:pPr>
      <w:proofErr w:type="spellStart"/>
      <w:r w:rsidRPr="0013138C">
        <w:rPr>
          <w:rFonts w:ascii="Book Antiqua" w:hAnsi="標楷體"/>
          <w:sz w:val="24"/>
        </w:rPr>
        <w:t>係依照保險契約之規定，代為墊繳之保險費屬之</w:t>
      </w:r>
      <w:proofErr w:type="spellEnd"/>
      <w:r w:rsidRPr="0013138C">
        <w:rPr>
          <w:rFonts w:ascii="Book Antiqua" w:hAnsi="標楷體"/>
          <w:sz w:val="24"/>
        </w:rPr>
        <w:t>。</w:t>
      </w:r>
    </w:p>
    <w:p w14:paraId="054CE0C5"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2F699B" w:rsidRPr="0013138C">
        <w:rPr>
          <w:rFonts w:ascii="Book Antiqua" w:hAnsi="Book Antiqua" w:hint="eastAsia"/>
          <w:sz w:val="24"/>
          <w:lang w:eastAsia="zh-TW"/>
        </w:rPr>
        <w:t>5</w:t>
      </w:r>
      <w:r w:rsidR="00F51D78" w:rsidRPr="0013138C">
        <w:rPr>
          <w:rFonts w:ascii="Book Antiqua" w:hAnsi="Book Antiqua" w:hint="eastAsia"/>
          <w:sz w:val="24"/>
          <w:lang w:eastAsia="zh-TW"/>
        </w:rPr>
        <w:t>6</w:t>
      </w:r>
      <w:r w:rsidRPr="0013138C">
        <w:rPr>
          <w:rFonts w:ascii="Book Antiqua" w:hAnsi="標楷體"/>
          <w:sz w:val="24"/>
        </w:rPr>
        <w:t>列－擔保放款</w:t>
      </w:r>
    </w:p>
    <w:p w14:paraId="71579B10"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13138C">
        <w:rPr>
          <w:rFonts w:ascii="Book Antiqua" w:hAnsi="標楷體"/>
          <w:kern w:val="0"/>
          <w:sz w:val="24"/>
        </w:rPr>
        <w:lastRenderedPageBreak/>
        <w:t>係依保險法第一百四十六條之三規定或經主管機關專案核准之</w:t>
      </w:r>
      <w:proofErr w:type="gramStart"/>
      <w:r w:rsidRPr="0013138C">
        <w:rPr>
          <w:rFonts w:ascii="Book Antiqua" w:hAnsi="標楷體"/>
          <w:kern w:val="0"/>
          <w:sz w:val="24"/>
        </w:rPr>
        <w:t>放款均屬之</w:t>
      </w:r>
      <w:proofErr w:type="gramEnd"/>
      <w:r w:rsidRPr="0013138C">
        <w:rPr>
          <w:rFonts w:ascii="Book Antiqua" w:hAnsi="標楷體"/>
          <w:kern w:val="0"/>
          <w:sz w:val="24"/>
        </w:rPr>
        <w:t>。包括銀行保證之放款、以不動產、動產、</w:t>
      </w:r>
      <w:proofErr w:type="gramStart"/>
      <w:r w:rsidRPr="0013138C">
        <w:rPr>
          <w:rFonts w:ascii="Book Antiqua" w:hAnsi="標楷體"/>
          <w:kern w:val="0"/>
          <w:sz w:val="24"/>
        </w:rPr>
        <w:t>有價證券抵質押</w:t>
      </w:r>
      <w:proofErr w:type="gramEnd"/>
      <w:r w:rsidRPr="0013138C">
        <w:rPr>
          <w:rFonts w:ascii="Book Antiqua" w:hAnsi="標楷體"/>
          <w:kern w:val="0"/>
          <w:sz w:val="24"/>
        </w:rPr>
        <w:t>之放款及經主管機關專案核准之放款。</w:t>
      </w:r>
    </w:p>
    <w:p w14:paraId="48E4A92D"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13138C">
        <w:rPr>
          <w:rFonts w:ascii="Book Antiqua" w:hAnsi="標楷體"/>
          <w:sz w:val="24"/>
        </w:rPr>
        <w:t>決</w:t>
      </w:r>
      <w:r w:rsidR="002F699B" w:rsidRPr="0013138C">
        <w:rPr>
          <w:rFonts w:ascii="Book Antiqua" w:hAnsi="Book Antiqua" w:hint="eastAsia"/>
          <w:sz w:val="24"/>
        </w:rPr>
        <w:t>（</w:t>
      </w:r>
      <w:r w:rsidRPr="0013138C">
        <w:rPr>
          <w:rFonts w:ascii="Book Antiqua" w:hAnsi="標楷體"/>
          <w:sz w:val="24"/>
        </w:rPr>
        <w:t>結</w:t>
      </w:r>
      <w:r w:rsidR="002F699B" w:rsidRPr="0013138C">
        <w:rPr>
          <w:rFonts w:ascii="Book Antiqua" w:hAnsi="Book Antiqua" w:hint="eastAsia"/>
          <w:sz w:val="24"/>
        </w:rPr>
        <w:t>）</w:t>
      </w:r>
      <w:r w:rsidRPr="0013138C">
        <w:rPr>
          <w:rFonts w:ascii="Book Antiqua" w:hAnsi="標楷體"/>
          <w:sz w:val="24"/>
        </w:rPr>
        <w:t>算時應</w:t>
      </w:r>
      <w:r w:rsidR="001B6698" w:rsidRPr="0013138C">
        <w:rPr>
          <w:rFonts w:ascii="Book Antiqua" w:hAnsi="標楷體" w:hint="eastAsia"/>
          <w:sz w:val="24"/>
        </w:rPr>
        <w:t>依國際財務報導準則</w:t>
      </w:r>
      <w:proofErr w:type="gramStart"/>
      <w:r w:rsidR="001B6698" w:rsidRPr="0013138C">
        <w:rPr>
          <w:rFonts w:ascii="Book Antiqua" w:hAnsi="標楷體" w:hint="eastAsia"/>
          <w:sz w:val="24"/>
        </w:rPr>
        <w:t>第</w:t>
      </w:r>
      <w:r w:rsidR="001B6698" w:rsidRPr="0013138C">
        <w:rPr>
          <w:rFonts w:ascii="Book Antiqua" w:hAnsi="標楷體" w:hint="eastAsia"/>
          <w:sz w:val="24"/>
        </w:rPr>
        <w:t>9</w:t>
      </w:r>
      <w:r w:rsidR="001B6698" w:rsidRPr="0013138C">
        <w:rPr>
          <w:rFonts w:ascii="Book Antiqua" w:hAnsi="標楷體" w:hint="eastAsia"/>
          <w:sz w:val="24"/>
        </w:rPr>
        <w:t>號認</w:t>
      </w:r>
      <w:proofErr w:type="gramEnd"/>
      <w:r w:rsidR="001B6698" w:rsidRPr="0013138C">
        <w:rPr>
          <w:rFonts w:ascii="Book Antiqua" w:hAnsi="標楷體" w:hint="eastAsia"/>
          <w:sz w:val="24"/>
        </w:rPr>
        <w:t>列備抵損失</w:t>
      </w:r>
      <w:r w:rsidRPr="0013138C">
        <w:rPr>
          <w:rFonts w:ascii="Book Antiqua" w:hAnsi="標楷體"/>
          <w:sz w:val="24"/>
        </w:rPr>
        <w:t>，於第</w:t>
      </w:r>
      <w:r w:rsidRPr="0013138C">
        <w:rPr>
          <w:rFonts w:ascii="Book Antiqua" w:hAnsi="Book Antiqua"/>
          <w:sz w:val="24"/>
        </w:rPr>
        <w:t>3</w:t>
      </w:r>
      <w:r w:rsidRPr="0013138C">
        <w:rPr>
          <w:rFonts w:ascii="Book Antiqua" w:hAnsi="標楷體"/>
          <w:sz w:val="24"/>
        </w:rPr>
        <w:t>欄列示。</w:t>
      </w:r>
    </w:p>
    <w:p w14:paraId="073B00A3"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2F699B" w:rsidRPr="0013138C">
        <w:rPr>
          <w:rFonts w:ascii="Book Antiqua" w:hAnsi="標楷體" w:hint="eastAsia"/>
          <w:sz w:val="24"/>
          <w:lang w:eastAsia="zh-TW"/>
        </w:rPr>
        <w:t>5</w:t>
      </w:r>
      <w:r w:rsidR="00F51D78" w:rsidRPr="0013138C">
        <w:rPr>
          <w:rFonts w:ascii="Book Antiqua" w:hAnsi="Book Antiqua" w:hint="eastAsia"/>
          <w:sz w:val="24"/>
        </w:rPr>
        <w:t>7</w:t>
      </w:r>
      <w:r w:rsidRPr="0013138C">
        <w:rPr>
          <w:rFonts w:ascii="Book Antiqua" w:hAnsi="標楷體"/>
          <w:sz w:val="24"/>
        </w:rPr>
        <w:t>列－</w:t>
      </w:r>
      <w:r w:rsidRPr="0013138C">
        <w:rPr>
          <w:rFonts w:ascii="Book Antiqua" w:hAnsi="標楷體"/>
          <w:kern w:val="0"/>
          <w:sz w:val="24"/>
        </w:rPr>
        <w:t>催收款項</w:t>
      </w:r>
    </w:p>
    <w:p w14:paraId="7D942628" w14:textId="77777777" w:rsidR="00065C53" w:rsidRPr="0013138C" w:rsidRDefault="00065C53">
      <w:pPr>
        <w:pStyle w:val="4"/>
        <w:spacing w:line="440" w:lineRule="exact"/>
        <w:ind w:leftChars="322" w:left="837" w:firstLine="0"/>
        <w:jc w:val="both"/>
        <w:rPr>
          <w:rFonts w:ascii="Book Antiqua" w:hAnsi="Book Antiqua"/>
          <w:sz w:val="24"/>
        </w:rPr>
      </w:pPr>
      <w:r w:rsidRPr="0013138C">
        <w:rPr>
          <w:rFonts w:ascii="Book Antiqua" w:hAnsi="標楷體"/>
          <w:sz w:val="24"/>
        </w:rPr>
        <w:t>凡逾期放款清償期屆滿後</w:t>
      </w:r>
      <w:r w:rsidRPr="0013138C">
        <w:rPr>
          <w:rFonts w:ascii="Book Antiqua" w:hAnsi="Book Antiqua"/>
          <w:sz w:val="24"/>
        </w:rPr>
        <w:t>6</w:t>
      </w:r>
      <w:r w:rsidRPr="0013138C">
        <w:rPr>
          <w:rFonts w:ascii="Book Antiqua" w:hAnsi="標楷體"/>
          <w:sz w:val="24"/>
        </w:rPr>
        <w:t>個月內轉入催收款項屬之。</w:t>
      </w:r>
    </w:p>
    <w:p w14:paraId="3788CE88" w14:textId="77777777" w:rsidR="00065C53" w:rsidRPr="0013138C" w:rsidRDefault="00065C53">
      <w:pPr>
        <w:pStyle w:val="4"/>
        <w:spacing w:line="440" w:lineRule="exact"/>
        <w:ind w:leftChars="322" w:left="837" w:firstLine="0"/>
        <w:jc w:val="both"/>
        <w:rPr>
          <w:rFonts w:ascii="Book Antiqua" w:hAnsi="Book Antiqua"/>
          <w:sz w:val="24"/>
        </w:rPr>
      </w:pPr>
      <w:r w:rsidRPr="0013138C">
        <w:rPr>
          <w:rFonts w:ascii="Book Antiqua" w:hAnsi="標楷體"/>
          <w:sz w:val="24"/>
        </w:rPr>
        <w:t>決</w:t>
      </w:r>
      <w:r w:rsidR="002F699B" w:rsidRPr="0013138C">
        <w:rPr>
          <w:rFonts w:ascii="Book Antiqua" w:hAnsi="Book Antiqua" w:hint="eastAsia"/>
          <w:sz w:val="24"/>
        </w:rPr>
        <w:t>（</w:t>
      </w:r>
      <w:r w:rsidRPr="0013138C">
        <w:rPr>
          <w:rFonts w:ascii="Book Antiqua" w:hAnsi="標楷體"/>
          <w:sz w:val="24"/>
        </w:rPr>
        <w:t>結</w:t>
      </w:r>
      <w:r w:rsidR="002F699B" w:rsidRPr="0013138C">
        <w:rPr>
          <w:rFonts w:ascii="Book Antiqua" w:hAnsi="Book Antiqua" w:hint="eastAsia"/>
          <w:sz w:val="24"/>
        </w:rPr>
        <w:t>）</w:t>
      </w:r>
      <w:r w:rsidRPr="0013138C">
        <w:rPr>
          <w:rFonts w:ascii="Book Antiqua" w:hAnsi="標楷體"/>
          <w:sz w:val="24"/>
        </w:rPr>
        <w:t>算時應</w:t>
      </w:r>
      <w:r w:rsidR="001B6698" w:rsidRPr="0013138C">
        <w:rPr>
          <w:rFonts w:ascii="Book Antiqua" w:hAnsi="標楷體" w:hint="eastAsia"/>
          <w:sz w:val="24"/>
        </w:rPr>
        <w:t>依國際財務報導準則第</w:t>
      </w:r>
      <w:r w:rsidR="001B6698" w:rsidRPr="0013138C">
        <w:rPr>
          <w:rFonts w:ascii="Book Antiqua" w:hAnsi="標楷體" w:hint="eastAsia"/>
          <w:sz w:val="24"/>
          <w:lang w:eastAsia="zh-TW"/>
        </w:rPr>
        <w:t>9</w:t>
      </w:r>
      <w:r w:rsidR="001B6698" w:rsidRPr="0013138C">
        <w:rPr>
          <w:rFonts w:ascii="Book Antiqua" w:hAnsi="標楷體" w:hint="eastAsia"/>
          <w:sz w:val="24"/>
        </w:rPr>
        <w:t>號認列備抵損失</w:t>
      </w:r>
      <w:r w:rsidRPr="0013138C">
        <w:rPr>
          <w:rFonts w:ascii="Book Antiqua" w:hAnsi="標楷體"/>
          <w:sz w:val="24"/>
        </w:rPr>
        <w:t>，於第</w:t>
      </w:r>
      <w:r w:rsidRPr="0013138C">
        <w:rPr>
          <w:rFonts w:ascii="Book Antiqua" w:hAnsi="Book Antiqua"/>
          <w:sz w:val="24"/>
        </w:rPr>
        <w:t>3</w:t>
      </w:r>
      <w:r w:rsidRPr="0013138C">
        <w:rPr>
          <w:rFonts w:ascii="Book Antiqua" w:hAnsi="標楷體"/>
          <w:sz w:val="24"/>
        </w:rPr>
        <w:t>欄列示。</w:t>
      </w:r>
    </w:p>
    <w:p w14:paraId="166816F1"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1B6698" w:rsidRPr="0013138C">
        <w:rPr>
          <w:rFonts w:ascii="Book Antiqua" w:hAnsi="標楷體" w:hint="eastAsia"/>
          <w:sz w:val="24"/>
          <w:lang w:eastAsia="zh-TW"/>
        </w:rPr>
        <w:t>5</w:t>
      </w:r>
      <w:r w:rsidR="00F51D78" w:rsidRPr="0013138C">
        <w:rPr>
          <w:rFonts w:ascii="Book Antiqua" w:hAnsi="Book Antiqua"/>
          <w:sz w:val="24"/>
        </w:rPr>
        <w:t>8</w:t>
      </w:r>
      <w:r w:rsidRPr="0013138C">
        <w:rPr>
          <w:rFonts w:ascii="Book Antiqua" w:hAnsi="標楷體"/>
          <w:sz w:val="24"/>
        </w:rPr>
        <w:t>列－</w:t>
      </w:r>
      <w:r w:rsidR="00603FE5" w:rsidRPr="0013138C">
        <w:rPr>
          <w:rFonts w:ascii="Book Antiqua" w:hAnsi="標楷體" w:hint="eastAsia"/>
          <w:sz w:val="24"/>
        </w:rPr>
        <w:t>再保險合約資產</w:t>
      </w:r>
    </w:p>
    <w:p w14:paraId="3244E5BB" w14:textId="77777777" w:rsidR="00065C53" w:rsidRPr="0013138C" w:rsidRDefault="00065C53">
      <w:pPr>
        <w:pStyle w:val="4"/>
        <w:spacing w:line="440" w:lineRule="exact"/>
        <w:ind w:leftChars="322" w:left="837" w:firstLine="0"/>
        <w:jc w:val="both"/>
        <w:rPr>
          <w:rFonts w:ascii="Book Antiqua" w:hAnsi="Book Antiqua"/>
          <w:sz w:val="24"/>
        </w:rPr>
      </w:pPr>
      <w:r w:rsidRPr="0013138C">
        <w:rPr>
          <w:rFonts w:ascii="Book Antiqua" w:hAnsi="標楷體"/>
          <w:sz w:val="24"/>
        </w:rPr>
        <w:t>係分出公司之</w:t>
      </w:r>
      <w:r w:rsidR="00212E75" w:rsidRPr="0013138C">
        <w:rPr>
          <w:rFonts w:ascii="Book Antiqua" w:hAnsi="標楷體" w:hint="eastAsia"/>
          <w:sz w:val="24"/>
        </w:rPr>
        <w:t>應攤回再保賠款與給付</w:t>
      </w:r>
      <w:r w:rsidR="00212E75" w:rsidRPr="0013138C">
        <w:rPr>
          <w:rFonts w:ascii="Book Antiqua" w:hAnsi="標楷體"/>
          <w:sz w:val="24"/>
        </w:rPr>
        <w:t>、</w:t>
      </w:r>
      <w:r w:rsidR="00212E75" w:rsidRPr="0013138C">
        <w:rPr>
          <w:rFonts w:ascii="Book Antiqua" w:hAnsi="標楷體" w:hint="eastAsia"/>
          <w:sz w:val="24"/>
        </w:rPr>
        <w:t>應收再保往來款項</w:t>
      </w:r>
      <w:r w:rsidR="00212E75" w:rsidRPr="0013138C">
        <w:rPr>
          <w:rFonts w:ascii="Book Antiqua" w:hAnsi="標楷體"/>
          <w:sz w:val="24"/>
        </w:rPr>
        <w:t>、</w:t>
      </w:r>
      <w:r w:rsidR="00212E75" w:rsidRPr="0013138C">
        <w:rPr>
          <w:rFonts w:ascii="Book Antiqua" w:hAnsi="標楷體" w:hint="eastAsia"/>
          <w:sz w:val="24"/>
        </w:rPr>
        <w:t>及再保險準備資產</w:t>
      </w:r>
      <w:r w:rsidRPr="0013138C">
        <w:rPr>
          <w:rFonts w:ascii="Book Antiqua" w:hAnsi="標楷體"/>
          <w:sz w:val="24"/>
        </w:rPr>
        <w:t>，依保險法、保險業各種準備金提存辦法、專業再保險業財務業務管理辦法及其相關解釋函令之規定及再保險契約約定，分出公司對再保險人之淨權利，包括</w:t>
      </w:r>
      <w:r w:rsidR="00212E75" w:rsidRPr="0013138C">
        <w:rPr>
          <w:rFonts w:ascii="Book Antiqua" w:hAnsi="標楷體"/>
          <w:sz w:val="24"/>
        </w:rPr>
        <w:t>第</w:t>
      </w:r>
      <w:r w:rsidR="001B6698" w:rsidRPr="0013138C">
        <w:rPr>
          <w:rFonts w:ascii="Book Antiqua" w:hAnsi="Book Antiqua" w:hint="eastAsia"/>
          <w:sz w:val="24"/>
          <w:lang w:eastAsia="zh-TW"/>
        </w:rPr>
        <w:t>5</w:t>
      </w:r>
      <w:r w:rsidR="00F51D78" w:rsidRPr="0013138C">
        <w:rPr>
          <w:rFonts w:ascii="Book Antiqua" w:hAnsi="Book Antiqua" w:hint="eastAsia"/>
          <w:sz w:val="24"/>
          <w:lang w:eastAsia="zh-TW"/>
        </w:rPr>
        <w:t>9</w:t>
      </w:r>
      <w:r w:rsidR="00212E75" w:rsidRPr="0013138C">
        <w:rPr>
          <w:rFonts w:ascii="Book Antiqua" w:hAnsi="標楷體"/>
          <w:sz w:val="24"/>
        </w:rPr>
        <w:t>列</w:t>
      </w:r>
      <w:r w:rsidR="00212E75" w:rsidRPr="0013138C">
        <w:rPr>
          <w:rFonts w:ascii="Book Antiqua" w:hAnsi="標楷體" w:hint="eastAsia"/>
          <w:sz w:val="24"/>
        </w:rPr>
        <w:t>應攤回再保賠款與給付</w:t>
      </w:r>
      <w:r w:rsidR="00212E75" w:rsidRPr="0013138C">
        <w:rPr>
          <w:rFonts w:ascii="Book Antiqua" w:hAnsi="標楷體"/>
          <w:sz w:val="24"/>
        </w:rPr>
        <w:t>、第</w:t>
      </w:r>
      <w:r w:rsidR="00F51D78" w:rsidRPr="0013138C">
        <w:rPr>
          <w:rFonts w:ascii="Book Antiqua" w:hAnsi="Book Antiqua" w:hint="eastAsia"/>
          <w:sz w:val="24"/>
          <w:lang w:eastAsia="zh-TW"/>
        </w:rPr>
        <w:t>60</w:t>
      </w:r>
      <w:r w:rsidR="00212E75" w:rsidRPr="0013138C">
        <w:rPr>
          <w:rFonts w:ascii="Book Antiqua" w:hAnsi="標楷體"/>
          <w:sz w:val="24"/>
        </w:rPr>
        <w:t>列</w:t>
      </w:r>
      <w:r w:rsidR="00212E75" w:rsidRPr="0013138C">
        <w:rPr>
          <w:rFonts w:ascii="Book Antiqua" w:hAnsi="標楷體" w:hint="eastAsia"/>
          <w:sz w:val="24"/>
        </w:rPr>
        <w:t>應攤回再保賠款與給付</w:t>
      </w:r>
      <w:r w:rsidR="00212E75" w:rsidRPr="0013138C">
        <w:rPr>
          <w:rFonts w:ascii="Book Antiqua" w:hAnsi="標楷體" w:hint="eastAsia"/>
          <w:sz w:val="24"/>
        </w:rPr>
        <w:t>--</w:t>
      </w:r>
      <w:r w:rsidR="00212E75" w:rsidRPr="0013138C">
        <w:rPr>
          <w:rFonts w:ascii="Book Antiqua" w:hAnsi="標楷體" w:hint="eastAsia"/>
          <w:sz w:val="24"/>
        </w:rPr>
        <w:t>催收款項</w:t>
      </w:r>
      <w:r w:rsidR="00212E75" w:rsidRPr="0013138C">
        <w:rPr>
          <w:rFonts w:ascii="Book Antiqua" w:hAnsi="標楷體"/>
          <w:sz w:val="24"/>
        </w:rPr>
        <w:t>、第</w:t>
      </w:r>
      <w:r w:rsidR="001B6698" w:rsidRPr="0013138C">
        <w:rPr>
          <w:rFonts w:ascii="Book Antiqua" w:hAnsi="Book Antiqua" w:hint="eastAsia"/>
          <w:sz w:val="24"/>
          <w:lang w:eastAsia="zh-TW"/>
        </w:rPr>
        <w:t>6</w:t>
      </w:r>
      <w:r w:rsidR="00F51D78" w:rsidRPr="0013138C">
        <w:rPr>
          <w:rFonts w:ascii="Book Antiqua" w:hAnsi="Book Antiqua" w:hint="eastAsia"/>
          <w:sz w:val="24"/>
          <w:lang w:eastAsia="zh-TW"/>
        </w:rPr>
        <w:t>1</w:t>
      </w:r>
      <w:r w:rsidR="00212E75" w:rsidRPr="0013138C">
        <w:rPr>
          <w:rFonts w:ascii="Book Antiqua" w:hAnsi="標楷體"/>
          <w:sz w:val="24"/>
        </w:rPr>
        <w:t>列</w:t>
      </w:r>
      <w:r w:rsidR="00212E75" w:rsidRPr="0013138C">
        <w:rPr>
          <w:rFonts w:ascii="Book Antiqua" w:hAnsi="標楷體" w:hint="eastAsia"/>
          <w:sz w:val="24"/>
        </w:rPr>
        <w:t>應收再保往來款項</w:t>
      </w:r>
      <w:r w:rsidR="00212E75" w:rsidRPr="0013138C">
        <w:rPr>
          <w:rFonts w:ascii="Book Antiqua" w:hAnsi="標楷體"/>
          <w:sz w:val="24"/>
        </w:rPr>
        <w:t>、第</w:t>
      </w:r>
      <w:r w:rsidR="001B6698" w:rsidRPr="0013138C">
        <w:rPr>
          <w:rFonts w:ascii="Book Antiqua" w:hAnsi="Book Antiqua" w:hint="eastAsia"/>
          <w:sz w:val="24"/>
          <w:lang w:eastAsia="zh-TW"/>
        </w:rPr>
        <w:t>6</w:t>
      </w:r>
      <w:r w:rsidR="00F51D78" w:rsidRPr="0013138C">
        <w:rPr>
          <w:rFonts w:ascii="Book Antiqua" w:hAnsi="Book Antiqua" w:hint="eastAsia"/>
          <w:sz w:val="24"/>
          <w:lang w:eastAsia="zh-TW"/>
        </w:rPr>
        <w:t>2</w:t>
      </w:r>
      <w:r w:rsidR="00212E75" w:rsidRPr="0013138C">
        <w:rPr>
          <w:rFonts w:ascii="Book Antiqua" w:hAnsi="標楷體"/>
          <w:sz w:val="24"/>
        </w:rPr>
        <w:t>列</w:t>
      </w:r>
      <w:r w:rsidR="00212E75" w:rsidRPr="0013138C">
        <w:rPr>
          <w:rFonts w:ascii="Book Antiqua" w:hAnsi="標楷體" w:hint="eastAsia"/>
          <w:sz w:val="24"/>
        </w:rPr>
        <w:t>應收再保往來款項</w:t>
      </w:r>
      <w:r w:rsidR="00212E75" w:rsidRPr="0013138C">
        <w:rPr>
          <w:rFonts w:ascii="Book Antiqua" w:hAnsi="標楷體" w:hint="eastAsia"/>
          <w:sz w:val="24"/>
        </w:rPr>
        <w:t>--</w:t>
      </w:r>
      <w:r w:rsidR="00212E75" w:rsidRPr="0013138C">
        <w:rPr>
          <w:rFonts w:ascii="Book Antiqua" w:hAnsi="標楷體" w:hint="eastAsia"/>
          <w:sz w:val="24"/>
        </w:rPr>
        <w:t>催收款項</w:t>
      </w:r>
      <w:r w:rsidR="00212E75" w:rsidRPr="0013138C">
        <w:rPr>
          <w:rFonts w:ascii="Book Antiqua" w:hAnsi="標楷體"/>
          <w:sz w:val="24"/>
        </w:rPr>
        <w:t>、</w:t>
      </w:r>
      <w:r w:rsidRPr="0013138C">
        <w:rPr>
          <w:rFonts w:ascii="Book Antiqua" w:hAnsi="標楷體"/>
          <w:sz w:val="24"/>
        </w:rPr>
        <w:t>第</w:t>
      </w:r>
      <w:r w:rsidR="001B6698" w:rsidRPr="0013138C">
        <w:rPr>
          <w:rFonts w:ascii="Book Antiqua" w:hAnsi="Book Antiqua" w:hint="eastAsia"/>
          <w:sz w:val="24"/>
          <w:lang w:eastAsia="zh-TW"/>
        </w:rPr>
        <w:t>6</w:t>
      </w:r>
      <w:r w:rsidR="00F51D78" w:rsidRPr="0013138C">
        <w:rPr>
          <w:rFonts w:ascii="Book Antiqua" w:hAnsi="Book Antiqua" w:hint="eastAsia"/>
          <w:sz w:val="24"/>
          <w:lang w:eastAsia="zh-TW"/>
        </w:rPr>
        <w:t>3</w:t>
      </w:r>
      <w:r w:rsidRPr="0013138C">
        <w:rPr>
          <w:rFonts w:ascii="Book Antiqua" w:hAnsi="標楷體"/>
          <w:sz w:val="24"/>
        </w:rPr>
        <w:t>列分出未滿期保費準備、第</w:t>
      </w:r>
      <w:r w:rsidR="001B6698" w:rsidRPr="0013138C">
        <w:rPr>
          <w:rFonts w:ascii="Book Antiqua" w:hAnsi="Book Antiqua" w:hint="eastAsia"/>
          <w:sz w:val="24"/>
          <w:lang w:eastAsia="zh-TW"/>
        </w:rPr>
        <w:t>6</w:t>
      </w:r>
      <w:r w:rsidR="00F51D78" w:rsidRPr="0013138C">
        <w:rPr>
          <w:rFonts w:ascii="Book Antiqua" w:hAnsi="Book Antiqua" w:hint="eastAsia"/>
          <w:sz w:val="24"/>
          <w:lang w:eastAsia="zh-TW"/>
        </w:rPr>
        <w:t>4</w:t>
      </w:r>
      <w:r w:rsidRPr="0013138C">
        <w:rPr>
          <w:rFonts w:ascii="Book Antiqua" w:hAnsi="標楷體"/>
          <w:sz w:val="24"/>
        </w:rPr>
        <w:t>列分出賠款準備、第</w:t>
      </w:r>
      <w:r w:rsidR="001B6698" w:rsidRPr="0013138C">
        <w:rPr>
          <w:rFonts w:ascii="Book Antiqua" w:hAnsi="Book Antiqua" w:hint="eastAsia"/>
          <w:sz w:val="24"/>
          <w:lang w:eastAsia="zh-TW"/>
        </w:rPr>
        <w:t>6</w:t>
      </w:r>
      <w:r w:rsidR="00F51D78" w:rsidRPr="0013138C">
        <w:rPr>
          <w:rFonts w:ascii="Book Antiqua" w:hAnsi="Book Antiqua" w:hint="eastAsia"/>
          <w:sz w:val="24"/>
          <w:lang w:eastAsia="zh-TW"/>
        </w:rPr>
        <w:t>5</w:t>
      </w:r>
      <w:r w:rsidRPr="0013138C">
        <w:rPr>
          <w:rFonts w:ascii="Book Antiqua" w:hAnsi="標楷體"/>
          <w:sz w:val="24"/>
        </w:rPr>
        <w:t>列分出責任準備、第</w:t>
      </w:r>
      <w:r w:rsidR="001B6698" w:rsidRPr="0013138C">
        <w:rPr>
          <w:rFonts w:ascii="Book Antiqua" w:hAnsi="Book Antiqua" w:hint="eastAsia"/>
          <w:sz w:val="24"/>
          <w:lang w:eastAsia="zh-TW"/>
        </w:rPr>
        <w:t>6</w:t>
      </w:r>
      <w:r w:rsidR="00F51D78" w:rsidRPr="0013138C">
        <w:rPr>
          <w:rFonts w:ascii="Book Antiqua" w:hAnsi="Book Antiqua" w:hint="eastAsia"/>
          <w:sz w:val="24"/>
          <w:lang w:eastAsia="zh-TW"/>
        </w:rPr>
        <w:t>6</w:t>
      </w:r>
      <w:r w:rsidRPr="0013138C">
        <w:rPr>
          <w:rFonts w:ascii="Book Antiqua" w:hAnsi="標楷體"/>
          <w:sz w:val="24"/>
        </w:rPr>
        <w:t>列分出保費不足準備及第</w:t>
      </w:r>
      <w:r w:rsidR="001B6698" w:rsidRPr="0013138C">
        <w:rPr>
          <w:rFonts w:ascii="Book Antiqua" w:hAnsi="Book Antiqua" w:hint="eastAsia"/>
          <w:sz w:val="24"/>
          <w:lang w:eastAsia="zh-TW"/>
        </w:rPr>
        <w:t>6</w:t>
      </w:r>
      <w:r w:rsidR="00F51D78" w:rsidRPr="0013138C">
        <w:rPr>
          <w:rFonts w:ascii="Book Antiqua" w:hAnsi="Book Antiqua" w:hint="eastAsia"/>
          <w:sz w:val="24"/>
          <w:lang w:eastAsia="zh-TW"/>
        </w:rPr>
        <w:t>7</w:t>
      </w:r>
      <w:r w:rsidRPr="0013138C">
        <w:rPr>
          <w:rFonts w:ascii="Book Antiqua" w:hAnsi="標楷體"/>
          <w:sz w:val="24"/>
        </w:rPr>
        <w:t>列分出負債適足準備。</w:t>
      </w:r>
    </w:p>
    <w:p w14:paraId="182E0A08" w14:textId="77777777" w:rsidR="00065C53" w:rsidRPr="0013138C" w:rsidRDefault="00065C53" w:rsidP="00F3152E">
      <w:pPr>
        <w:pStyle w:val="4"/>
        <w:spacing w:line="440" w:lineRule="exact"/>
        <w:ind w:leftChars="327" w:left="850" w:firstLine="0"/>
        <w:jc w:val="both"/>
        <w:rPr>
          <w:rFonts w:ascii="Book Antiqua" w:hAnsi="Book Antiqua"/>
          <w:kern w:val="0"/>
          <w:sz w:val="24"/>
        </w:rPr>
      </w:pPr>
      <w:proofErr w:type="spellStart"/>
      <w:r w:rsidRPr="0013138C">
        <w:rPr>
          <w:rFonts w:ascii="Book Antiqua" w:hAnsi="標楷體"/>
          <w:sz w:val="24"/>
        </w:rPr>
        <w:t>各項再保險</w:t>
      </w:r>
      <w:r w:rsidR="001B6698" w:rsidRPr="0013138C">
        <w:rPr>
          <w:rFonts w:ascii="Book Antiqua" w:hAnsi="標楷體" w:hint="eastAsia"/>
          <w:sz w:val="24"/>
          <w:lang w:eastAsia="zh-TW"/>
        </w:rPr>
        <w:t>合約</w:t>
      </w:r>
      <w:proofErr w:type="spellEnd"/>
      <w:r w:rsidRPr="0013138C">
        <w:rPr>
          <w:rFonts w:ascii="Book Antiqua" w:hAnsi="標楷體"/>
          <w:sz w:val="24"/>
        </w:rPr>
        <w:t>資產</w:t>
      </w:r>
      <w:r w:rsidR="001B6698" w:rsidRPr="0013138C">
        <w:rPr>
          <w:rFonts w:ascii="Book Antiqua" w:hAnsi="標楷體"/>
          <w:sz w:val="24"/>
        </w:rPr>
        <w:t>應</w:t>
      </w:r>
      <w:r w:rsidR="001B6698" w:rsidRPr="0013138C">
        <w:rPr>
          <w:rFonts w:ascii="Book Antiqua" w:hAnsi="標楷體" w:hint="eastAsia"/>
          <w:sz w:val="24"/>
        </w:rPr>
        <w:t>依國際財務報導準則</w:t>
      </w:r>
      <w:proofErr w:type="gramStart"/>
      <w:r w:rsidR="001B6698" w:rsidRPr="0013138C">
        <w:rPr>
          <w:rFonts w:ascii="Book Antiqua" w:hAnsi="標楷體" w:hint="eastAsia"/>
          <w:sz w:val="24"/>
        </w:rPr>
        <w:t>第</w:t>
      </w:r>
      <w:r w:rsidR="001B6698" w:rsidRPr="0013138C">
        <w:rPr>
          <w:rFonts w:ascii="Book Antiqua" w:hAnsi="標楷體" w:hint="eastAsia"/>
          <w:sz w:val="24"/>
          <w:lang w:eastAsia="zh-TW"/>
        </w:rPr>
        <w:t>9</w:t>
      </w:r>
      <w:r w:rsidR="001B6698" w:rsidRPr="0013138C">
        <w:rPr>
          <w:rFonts w:ascii="Book Antiqua" w:hAnsi="標楷體" w:hint="eastAsia"/>
          <w:sz w:val="24"/>
        </w:rPr>
        <w:t>號認</w:t>
      </w:r>
      <w:proofErr w:type="gramEnd"/>
      <w:r w:rsidR="001B6698" w:rsidRPr="0013138C">
        <w:rPr>
          <w:rFonts w:ascii="Book Antiqua" w:hAnsi="標楷體" w:hint="eastAsia"/>
          <w:sz w:val="24"/>
        </w:rPr>
        <w:t>列備抵損失</w:t>
      </w:r>
      <w:r w:rsidRPr="0013138C">
        <w:rPr>
          <w:rFonts w:ascii="Book Antiqua" w:hAnsi="標楷體"/>
          <w:sz w:val="24"/>
        </w:rPr>
        <w:t>，</w:t>
      </w:r>
      <w:r w:rsidRPr="0013138C">
        <w:rPr>
          <w:rFonts w:ascii="Book Antiqua" w:hAnsi="標楷體"/>
          <w:kern w:val="0"/>
          <w:sz w:val="24"/>
        </w:rPr>
        <w:t>並將</w:t>
      </w:r>
      <w:r w:rsidR="001B6698" w:rsidRPr="0013138C">
        <w:rPr>
          <w:rFonts w:ascii="Book Antiqua" w:hAnsi="標楷體" w:hint="eastAsia"/>
          <w:sz w:val="24"/>
        </w:rPr>
        <w:t>備抵損失</w:t>
      </w:r>
      <w:r w:rsidRPr="0013138C">
        <w:rPr>
          <w:rFonts w:ascii="Book Antiqua" w:hAnsi="標楷體"/>
          <w:kern w:val="0"/>
          <w:sz w:val="24"/>
        </w:rPr>
        <w:t>金額列於第</w:t>
      </w:r>
      <w:r w:rsidRPr="0013138C">
        <w:rPr>
          <w:rFonts w:ascii="Book Antiqua" w:hAnsi="Book Antiqua"/>
          <w:kern w:val="0"/>
          <w:sz w:val="24"/>
        </w:rPr>
        <w:t>3</w:t>
      </w:r>
      <w:r w:rsidRPr="0013138C">
        <w:rPr>
          <w:rFonts w:ascii="Book Antiqua" w:hAnsi="標楷體"/>
          <w:kern w:val="0"/>
          <w:sz w:val="24"/>
        </w:rPr>
        <w:t>欄。</w:t>
      </w:r>
    </w:p>
    <w:p w14:paraId="3943993E"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1B6698" w:rsidRPr="0013138C">
        <w:rPr>
          <w:rFonts w:ascii="Book Antiqua" w:hAnsi="Book Antiqua" w:hint="eastAsia"/>
          <w:sz w:val="24"/>
          <w:lang w:eastAsia="zh-TW"/>
        </w:rPr>
        <w:t>6</w:t>
      </w:r>
      <w:r w:rsidR="00F51D78" w:rsidRPr="0013138C">
        <w:rPr>
          <w:rFonts w:ascii="Book Antiqua" w:hAnsi="Book Antiqua" w:hint="eastAsia"/>
          <w:sz w:val="24"/>
          <w:lang w:eastAsia="zh-TW"/>
        </w:rPr>
        <w:t>8</w:t>
      </w:r>
      <w:r w:rsidRPr="0013138C">
        <w:rPr>
          <w:rFonts w:ascii="Book Antiqua" w:hAnsi="標楷體"/>
          <w:sz w:val="24"/>
        </w:rPr>
        <w:t>列－</w:t>
      </w:r>
      <w:r w:rsidR="00212E75" w:rsidRPr="0013138C">
        <w:rPr>
          <w:rFonts w:ascii="Book Antiqua" w:hAnsi="標楷體" w:hint="eastAsia"/>
          <w:sz w:val="24"/>
        </w:rPr>
        <w:t>不動產及設備</w:t>
      </w:r>
    </w:p>
    <w:p w14:paraId="715AAC2C" w14:textId="77777777" w:rsidR="00065C53" w:rsidRPr="0013138C" w:rsidRDefault="00065C53">
      <w:pPr>
        <w:pStyle w:val="HTML"/>
        <w:spacing w:line="440" w:lineRule="exact"/>
        <w:ind w:leftChars="346" w:left="900"/>
        <w:jc w:val="both"/>
        <w:rPr>
          <w:rFonts w:ascii="Book Antiqua" w:eastAsia="標楷體" w:hAnsi="Book Antiqua" w:cs="Times New Roman"/>
          <w:sz w:val="24"/>
          <w:szCs w:val="24"/>
        </w:rPr>
      </w:pPr>
      <w:r w:rsidRPr="0013138C">
        <w:rPr>
          <w:rFonts w:ascii="Book Antiqua" w:eastAsia="標楷體" w:hAnsi="標楷體" w:cs="Times New Roman"/>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3E8C0D38"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除土地外，固定資產應於估計使用或開採年限內，以合理而有系統之方法，按期提列折舊，並依其性質轉作各期費用，不得間斷或減列</w:t>
      </w:r>
      <w:proofErr w:type="spellEnd"/>
      <w:r w:rsidRPr="0013138C">
        <w:rPr>
          <w:rFonts w:ascii="Book Antiqua" w:hAnsi="標楷體"/>
          <w:sz w:val="24"/>
        </w:rPr>
        <w:t>。</w:t>
      </w:r>
    </w:p>
    <w:p w14:paraId="1DE3F34A"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累計折舊及累計減損之金額，按各主要折舊性資產分類，於第</w:t>
      </w:r>
      <w:r w:rsidRPr="0013138C">
        <w:rPr>
          <w:rFonts w:ascii="Book Antiqua" w:hAnsi="Book Antiqua"/>
          <w:sz w:val="24"/>
        </w:rPr>
        <w:t>3</w:t>
      </w:r>
      <w:r w:rsidRPr="0013138C">
        <w:rPr>
          <w:rFonts w:ascii="Book Antiqua" w:hAnsi="標楷體"/>
          <w:sz w:val="24"/>
        </w:rPr>
        <w:t>欄列示。</w:t>
      </w:r>
    </w:p>
    <w:p w14:paraId="4CF91E78"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本列之金額為第</w:t>
      </w:r>
      <w:r w:rsidR="001B6698" w:rsidRPr="0013138C">
        <w:rPr>
          <w:rFonts w:ascii="Book Antiqua" w:hAnsi="標楷體" w:hint="eastAsia"/>
          <w:sz w:val="24"/>
          <w:lang w:eastAsia="zh-TW"/>
        </w:rPr>
        <w:t>6</w:t>
      </w:r>
      <w:r w:rsidR="00F51D78" w:rsidRPr="0013138C">
        <w:rPr>
          <w:rFonts w:ascii="Book Antiqua" w:hAnsi="Book Antiqua" w:hint="eastAsia"/>
          <w:sz w:val="24"/>
        </w:rPr>
        <w:t>9</w:t>
      </w:r>
      <w:r w:rsidRPr="0013138C">
        <w:rPr>
          <w:rFonts w:ascii="Book Antiqua" w:hAnsi="標楷體"/>
          <w:sz w:val="24"/>
        </w:rPr>
        <w:t>列至第</w:t>
      </w:r>
      <w:r w:rsidRPr="0013138C">
        <w:rPr>
          <w:rFonts w:ascii="Book Antiqua" w:hAnsi="Book Antiqua" w:hint="eastAsia"/>
          <w:sz w:val="24"/>
        </w:rPr>
        <w:t>7</w:t>
      </w:r>
      <w:r w:rsidR="001B6698" w:rsidRPr="0013138C">
        <w:rPr>
          <w:rFonts w:ascii="Book Antiqua" w:hAnsi="Book Antiqua" w:hint="eastAsia"/>
          <w:sz w:val="24"/>
          <w:lang w:eastAsia="zh-TW"/>
        </w:rPr>
        <w:t>4</w:t>
      </w:r>
      <w:r w:rsidRPr="0013138C">
        <w:rPr>
          <w:rFonts w:ascii="Book Antiqua" w:hAnsi="標楷體"/>
          <w:sz w:val="24"/>
        </w:rPr>
        <w:t>列各項固定資產金額之加總。</w:t>
      </w:r>
    </w:p>
    <w:p w14:paraId="0C12D177" w14:textId="77777777" w:rsidR="00065C53" w:rsidRPr="0013138C" w:rsidRDefault="00065C53">
      <w:pPr>
        <w:pStyle w:val="HTML"/>
        <w:spacing w:line="440" w:lineRule="exact"/>
        <w:jc w:val="both"/>
        <w:rPr>
          <w:rFonts w:ascii="Book Antiqua" w:eastAsia="標楷體" w:hAnsi="Book Antiqua" w:cs="Times New Roman"/>
          <w:sz w:val="24"/>
          <w:szCs w:val="24"/>
        </w:rPr>
      </w:pPr>
      <w:r w:rsidRPr="0013138C">
        <w:rPr>
          <w:rFonts w:ascii="Book Antiqua" w:eastAsia="標楷體" w:hAnsi="標楷體" w:cs="Times New Roman"/>
          <w:sz w:val="24"/>
          <w:szCs w:val="24"/>
        </w:rPr>
        <w:t>第</w:t>
      </w:r>
      <w:r w:rsidR="001B6698" w:rsidRPr="0013138C">
        <w:rPr>
          <w:rFonts w:ascii="Book Antiqua" w:eastAsia="標楷體" w:hAnsi="Book Antiqua" w:cs="Times New Roman" w:hint="eastAsia"/>
          <w:sz w:val="24"/>
          <w:szCs w:val="24"/>
        </w:rPr>
        <w:t>70</w:t>
      </w:r>
      <w:r w:rsidR="00F51D78" w:rsidRPr="0013138C">
        <w:rPr>
          <w:rFonts w:ascii="Book Antiqua" w:eastAsia="標楷體" w:hAnsi="Book Antiqua" w:cs="Times New Roman" w:hint="eastAsia"/>
          <w:sz w:val="24"/>
          <w:szCs w:val="24"/>
        </w:rPr>
        <w:t>-1</w:t>
      </w:r>
      <w:r w:rsidRPr="0013138C">
        <w:rPr>
          <w:rFonts w:ascii="Book Antiqua" w:eastAsia="標楷體" w:hAnsi="標楷體" w:cs="Times New Roman"/>
          <w:sz w:val="24"/>
          <w:szCs w:val="24"/>
        </w:rPr>
        <w:t>列－租賃權益改良</w:t>
      </w:r>
    </w:p>
    <w:p w14:paraId="48FA7CF9" w14:textId="77777777" w:rsidR="00065C53" w:rsidRPr="0013138C" w:rsidRDefault="00065C53">
      <w:pPr>
        <w:pStyle w:val="HTML"/>
        <w:spacing w:line="440" w:lineRule="exact"/>
        <w:ind w:firstLineChars="375" w:firstLine="900"/>
        <w:jc w:val="both"/>
        <w:rPr>
          <w:rFonts w:ascii="Book Antiqua" w:eastAsia="標楷體" w:hAnsi="Book Antiqua" w:cs="Times New Roman"/>
          <w:sz w:val="24"/>
          <w:szCs w:val="24"/>
        </w:rPr>
      </w:pPr>
      <w:r w:rsidRPr="0013138C">
        <w:rPr>
          <w:rFonts w:ascii="Book Antiqua" w:eastAsia="標楷體" w:hAnsi="標楷體" w:cs="Times New Roman"/>
          <w:sz w:val="24"/>
          <w:szCs w:val="24"/>
        </w:rPr>
        <w:t>承租之資產若屬營業租賃性質者，在租賃標的物上所為之改良屬之。</w:t>
      </w:r>
    </w:p>
    <w:p w14:paraId="4C9945E1"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3138C">
        <w:rPr>
          <w:rFonts w:ascii="Book Antiqua" w:hAnsi="標楷體"/>
          <w:kern w:val="0"/>
          <w:sz w:val="24"/>
        </w:rPr>
        <w:t>租賃權益改良應按其估計耐用年限或租賃期間之較短者，以合理而有系統之方法提列折舊，並依其性質轉作各期費用，不得間斷或減列。</w:t>
      </w:r>
    </w:p>
    <w:p w14:paraId="2F1AB862"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1B6698" w:rsidRPr="0013138C">
        <w:rPr>
          <w:rFonts w:ascii="Book Antiqua" w:hAnsi="Book Antiqua" w:hint="eastAsia"/>
          <w:sz w:val="24"/>
          <w:lang w:eastAsia="zh-TW"/>
        </w:rPr>
        <w:t>75</w:t>
      </w:r>
      <w:r w:rsidRPr="0013138C">
        <w:rPr>
          <w:rFonts w:ascii="Book Antiqua" w:hAnsi="標楷體"/>
          <w:sz w:val="24"/>
        </w:rPr>
        <w:t>列－無形資產</w:t>
      </w:r>
    </w:p>
    <w:p w14:paraId="2F2053CE" w14:textId="77777777" w:rsidR="00065C53" w:rsidRPr="0013138C" w:rsidRDefault="00065C53">
      <w:pPr>
        <w:pStyle w:val="HTML"/>
        <w:spacing w:line="440" w:lineRule="exact"/>
        <w:ind w:leftChars="346" w:left="900"/>
        <w:jc w:val="both"/>
        <w:rPr>
          <w:rFonts w:ascii="Book Antiqua" w:eastAsia="標楷體" w:hAnsi="Book Antiqua" w:cs="Times New Roman"/>
          <w:sz w:val="24"/>
          <w:szCs w:val="24"/>
        </w:rPr>
      </w:pPr>
      <w:r w:rsidRPr="0013138C">
        <w:rPr>
          <w:rFonts w:ascii="Book Antiqua" w:eastAsia="標楷體" w:hAnsi="標楷體" w:cs="Times New Roman"/>
          <w:sz w:val="24"/>
          <w:szCs w:val="24"/>
        </w:rPr>
        <w:lastRenderedPageBreak/>
        <w:t>係指無實體形式之非貨幣性資產，並同時符合具有可辨認性、可被企業控制及具有未來經濟效益。</w:t>
      </w:r>
    </w:p>
    <w:p w14:paraId="063BD544" w14:textId="77777777" w:rsidR="00065C53" w:rsidRPr="0013138C" w:rsidRDefault="00065C53">
      <w:pPr>
        <w:pStyle w:val="4"/>
        <w:spacing w:line="440" w:lineRule="exact"/>
        <w:ind w:leftChars="346" w:left="900" w:firstLine="0"/>
        <w:jc w:val="both"/>
        <w:rPr>
          <w:rFonts w:ascii="Book Antiqua" w:hAnsi="標楷體"/>
          <w:sz w:val="24"/>
        </w:rPr>
      </w:pPr>
      <w:r w:rsidRPr="0013138C">
        <w:rPr>
          <w:rFonts w:ascii="Book Antiqua" w:hAnsi="標楷體"/>
          <w:sz w:val="24"/>
        </w:rPr>
        <w:t>本列之金額為第</w:t>
      </w:r>
      <w:r w:rsidR="001B6698" w:rsidRPr="0013138C">
        <w:rPr>
          <w:rFonts w:ascii="Book Antiqua" w:hAnsi="Book Antiqua" w:hint="eastAsia"/>
          <w:sz w:val="24"/>
          <w:lang w:eastAsia="zh-TW"/>
        </w:rPr>
        <w:t>76</w:t>
      </w:r>
      <w:r w:rsidRPr="0013138C">
        <w:rPr>
          <w:rFonts w:ascii="Book Antiqua" w:hAnsi="標楷體"/>
          <w:sz w:val="24"/>
        </w:rPr>
        <w:t>列至</w:t>
      </w:r>
      <w:r w:rsidR="001B6698" w:rsidRPr="0013138C">
        <w:rPr>
          <w:rFonts w:ascii="Book Antiqua" w:hAnsi="標楷體" w:hint="eastAsia"/>
          <w:sz w:val="24"/>
          <w:lang w:eastAsia="zh-TW"/>
        </w:rPr>
        <w:t>7</w:t>
      </w:r>
      <w:r w:rsidRPr="0013138C">
        <w:rPr>
          <w:rFonts w:ascii="Book Antiqua" w:hAnsi="Book Antiqua"/>
          <w:sz w:val="24"/>
        </w:rPr>
        <w:t>9</w:t>
      </w:r>
      <w:r w:rsidRPr="0013138C">
        <w:rPr>
          <w:rFonts w:ascii="Book Antiqua" w:hAnsi="標楷體"/>
          <w:sz w:val="24"/>
        </w:rPr>
        <w:t>列之各項無形資產金額加總之和。</w:t>
      </w:r>
    </w:p>
    <w:p w14:paraId="4071337F" w14:textId="77777777" w:rsidR="00212E75" w:rsidRPr="0013138C" w:rsidRDefault="00212E75" w:rsidP="00212E75">
      <w:pPr>
        <w:pStyle w:val="4"/>
        <w:spacing w:line="440" w:lineRule="exact"/>
        <w:ind w:firstLine="0"/>
        <w:jc w:val="both"/>
        <w:rPr>
          <w:rFonts w:ascii="Book Antiqua" w:hAnsi="Book Antiqua"/>
          <w:sz w:val="24"/>
        </w:rPr>
      </w:pPr>
      <w:r w:rsidRPr="0013138C">
        <w:rPr>
          <w:rFonts w:ascii="Book Antiqua" w:hAnsi="標楷體"/>
          <w:sz w:val="24"/>
        </w:rPr>
        <w:t>第</w:t>
      </w:r>
      <w:r w:rsidR="001B6698" w:rsidRPr="0013138C">
        <w:rPr>
          <w:rFonts w:ascii="Book Antiqua" w:hAnsi="標楷體" w:hint="eastAsia"/>
          <w:sz w:val="24"/>
          <w:lang w:eastAsia="zh-TW"/>
        </w:rPr>
        <w:t>80</w:t>
      </w:r>
      <w:r w:rsidRPr="0013138C">
        <w:rPr>
          <w:rFonts w:ascii="Book Antiqua" w:hAnsi="標楷體"/>
          <w:sz w:val="24"/>
        </w:rPr>
        <w:t>列－遞延所得稅資產</w:t>
      </w:r>
    </w:p>
    <w:p w14:paraId="51D165E7" w14:textId="77777777" w:rsidR="00212E75" w:rsidRPr="0013138C" w:rsidRDefault="00212E75" w:rsidP="00F3152E">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凡可減除暫時性差異，虧損後抵及留抵次期之所得稅抵減所產生之未來可實現所得稅利益金額屬之</w:t>
      </w:r>
      <w:proofErr w:type="spellEnd"/>
      <w:r w:rsidRPr="0013138C">
        <w:rPr>
          <w:rFonts w:ascii="Book Antiqua" w:hAnsi="標楷體"/>
          <w:sz w:val="24"/>
        </w:rPr>
        <w:t>。</w:t>
      </w:r>
      <w:r w:rsidRPr="0013138C">
        <w:rPr>
          <w:rFonts w:ascii="Book Antiqua" w:hAnsi="Book Antiqua"/>
          <w:sz w:val="24"/>
        </w:rPr>
        <w:t xml:space="preserve">  </w:t>
      </w:r>
    </w:p>
    <w:p w14:paraId="693F35CB" w14:textId="77777777" w:rsidR="00212E75" w:rsidRPr="0013138C" w:rsidRDefault="00212E75" w:rsidP="00212E75">
      <w:pPr>
        <w:pStyle w:val="4"/>
        <w:spacing w:line="440" w:lineRule="exact"/>
        <w:ind w:leftChars="346" w:left="900" w:firstLine="0"/>
        <w:jc w:val="both"/>
        <w:rPr>
          <w:rFonts w:ascii="Book Antiqua" w:hAnsi="Book Antiqua"/>
          <w:sz w:val="24"/>
        </w:rPr>
      </w:pPr>
      <w:r w:rsidRPr="0013138C">
        <w:rPr>
          <w:rFonts w:ascii="Book Antiqua" w:hAnsi="標楷體"/>
          <w:sz w:val="24"/>
        </w:rPr>
        <w:t>應合理估計未來可能之課稅金額評估遞延所得稅資產可實現金額相對提列適切備抵金額，於第</w:t>
      </w:r>
      <w:r w:rsidRPr="0013138C">
        <w:rPr>
          <w:rFonts w:ascii="Book Antiqua" w:hAnsi="Book Antiqua"/>
          <w:sz w:val="24"/>
        </w:rPr>
        <w:t>3</w:t>
      </w:r>
      <w:r w:rsidRPr="0013138C">
        <w:rPr>
          <w:rFonts w:ascii="Book Antiqua" w:hAnsi="標楷體"/>
          <w:sz w:val="24"/>
        </w:rPr>
        <w:t>欄列示。</w:t>
      </w:r>
    </w:p>
    <w:p w14:paraId="38FF95A5"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1B6698" w:rsidRPr="0013138C">
        <w:rPr>
          <w:rFonts w:ascii="Book Antiqua" w:hAnsi="Book Antiqua" w:hint="eastAsia"/>
          <w:sz w:val="24"/>
          <w:lang w:eastAsia="zh-TW"/>
        </w:rPr>
        <w:t>81</w:t>
      </w:r>
      <w:r w:rsidRPr="0013138C">
        <w:rPr>
          <w:rFonts w:ascii="Book Antiqua" w:hAnsi="標楷體"/>
          <w:sz w:val="24"/>
        </w:rPr>
        <w:t>列－其他資產</w:t>
      </w:r>
    </w:p>
    <w:p w14:paraId="401CC02B"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不能歸屬於以上各類之資產</w:t>
      </w:r>
      <w:proofErr w:type="spellEnd"/>
      <w:r w:rsidRPr="0013138C">
        <w:rPr>
          <w:rFonts w:ascii="Book Antiqua" w:hAnsi="標楷體"/>
          <w:sz w:val="24"/>
        </w:rPr>
        <w:t>。</w:t>
      </w:r>
    </w:p>
    <w:p w14:paraId="2A051AAC"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本列之金額為第</w:t>
      </w:r>
      <w:r w:rsidR="00C82BB7" w:rsidRPr="0013138C">
        <w:rPr>
          <w:rFonts w:ascii="Book Antiqua" w:hAnsi="Book Antiqua" w:hint="eastAsia"/>
          <w:sz w:val="24"/>
          <w:lang w:eastAsia="zh-TW"/>
        </w:rPr>
        <w:t>82</w:t>
      </w:r>
      <w:r w:rsidRPr="0013138C">
        <w:rPr>
          <w:rFonts w:ascii="Book Antiqua" w:hAnsi="標楷體"/>
          <w:sz w:val="24"/>
        </w:rPr>
        <w:t>列至第</w:t>
      </w:r>
      <w:r w:rsidR="00C82BB7" w:rsidRPr="0013138C">
        <w:rPr>
          <w:rFonts w:ascii="Book Antiqua" w:hAnsi="Book Antiqua" w:hint="eastAsia"/>
          <w:sz w:val="24"/>
          <w:lang w:eastAsia="zh-TW"/>
        </w:rPr>
        <w:t>91</w:t>
      </w:r>
      <w:r w:rsidRPr="0013138C">
        <w:rPr>
          <w:rFonts w:ascii="Book Antiqua" w:hAnsi="標楷體"/>
          <w:sz w:val="24"/>
        </w:rPr>
        <w:t>列金額之加總。</w:t>
      </w:r>
    </w:p>
    <w:p w14:paraId="20DD054A" w14:textId="77777777" w:rsidR="00065C53" w:rsidRPr="0013138C" w:rsidRDefault="00065C53">
      <w:pPr>
        <w:pStyle w:val="4"/>
        <w:tabs>
          <w:tab w:val="left" w:pos="1260"/>
        </w:tabs>
        <w:spacing w:line="440" w:lineRule="exact"/>
        <w:ind w:firstLine="0"/>
        <w:jc w:val="both"/>
        <w:rPr>
          <w:rFonts w:ascii="Book Antiqua" w:hAnsi="Book Antiqua"/>
          <w:sz w:val="24"/>
        </w:rPr>
      </w:pPr>
      <w:r w:rsidRPr="0013138C">
        <w:rPr>
          <w:rFonts w:ascii="Book Antiqua" w:hAnsi="標楷體"/>
          <w:sz w:val="24"/>
        </w:rPr>
        <w:t>第</w:t>
      </w:r>
      <w:r w:rsidR="00C82BB7" w:rsidRPr="0013138C">
        <w:rPr>
          <w:rFonts w:ascii="Book Antiqua" w:hAnsi="Book Antiqua" w:hint="eastAsia"/>
          <w:sz w:val="24"/>
          <w:lang w:eastAsia="zh-TW"/>
        </w:rPr>
        <w:t>82</w:t>
      </w:r>
      <w:r w:rsidRPr="0013138C">
        <w:rPr>
          <w:rFonts w:ascii="Book Antiqua" w:hAnsi="標楷體"/>
          <w:sz w:val="24"/>
        </w:rPr>
        <w:t>列－預付款項</w:t>
      </w:r>
    </w:p>
    <w:p w14:paraId="5A20A253" w14:textId="77777777" w:rsidR="00065C53" w:rsidRPr="0013138C" w:rsidRDefault="00065C53">
      <w:pPr>
        <w:pStyle w:val="4"/>
        <w:spacing w:line="440" w:lineRule="exact"/>
        <w:ind w:leftChars="300" w:left="780" w:firstLine="0"/>
        <w:jc w:val="both"/>
        <w:rPr>
          <w:rFonts w:ascii="Book Antiqua" w:hAnsi="Book Antiqua"/>
          <w:sz w:val="24"/>
        </w:rPr>
      </w:pPr>
      <w:proofErr w:type="spellStart"/>
      <w:r w:rsidRPr="0013138C">
        <w:rPr>
          <w:rFonts w:ascii="Book Antiqua" w:hAnsi="標楷體"/>
          <w:sz w:val="24"/>
        </w:rPr>
        <w:t>包括預付費用、用品盤存及其他預付款等</w:t>
      </w:r>
      <w:proofErr w:type="spellEnd"/>
      <w:r w:rsidRPr="0013138C">
        <w:rPr>
          <w:rFonts w:ascii="Book Antiqua" w:hAnsi="標楷體"/>
          <w:sz w:val="24"/>
        </w:rPr>
        <w:t>。</w:t>
      </w:r>
    </w:p>
    <w:p w14:paraId="31003E11" w14:textId="77777777" w:rsidR="00065C53" w:rsidRPr="0013138C" w:rsidRDefault="00065C53">
      <w:pPr>
        <w:pStyle w:val="4"/>
        <w:spacing w:line="440" w:lineRule="exact"/>
        <w:ind w:leftChars="300" w:left="780" w:firstLine="0"/>
        <w:jc w:val="both"/>
        <w:rPr>
          <w:rFonts w:ascii="Book Antiqua" w:hAnsi="Book Antiqua"/>
          <w:sz w:val="24"/>
        </w:rPr>
      </w:pPr>
      <w:proofErr w:type="spellStart"/>
      <w:r w:rsidRPr="0013138C">
        <w:rPr>
          <w:rFonts w:ascii="Book Antiqua" w:hAnsi="標楷體"/>
          <w:sz w:val="24"/>
        </w:rPr>
        <w:t>因購置固定資產而依約預付之款項及備供營業使用之未完工程營造款，應列入固定資產項下，不得列為預付款項</w:t>
      </w:r>
      <w:proofErr w:type="spellEnd"/>
      <w:r w:rsidRPr="0013138C">
        <w:rPr>
          <w:rFonts w:ascii="Book Antiqua" w:hAnsi="標楷體"/>
          <w:sz w:val="24"/>
        </w:rPr>
        <w:t>。</w:t>
      </w:r>
    </w:p>
    <w:p w14:paraId="7159EBF0"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C82BB7" w:rsidRPr="0013138C">
        <w:rPr>
          <w:rFonts w:ascii="Book Antiqua" w:hAnsi="Book Antiqua" w:hint="eastAsia"/>
          <w:sz w:val="24"/>
          <w:lang w:eastAsia="zh-TW"/>
        </w:rPr>
        <w:t>88</w:t>
      </w:r>
      <w:r w:rsidRPr="0013138C">
        <w:rPr>
          <w:rFonts w:ascii="Book Antiqua" w:hAnsi="標楷體"/>
          <w:sz w:val="24"/>
        </w:rPr>
        <w:t>列－存出再保責任準備金</w:t>
      </w:r>
    </w:p>
    <w:p w14:paraId="21BD4742"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係因分進再保業務，依據再保合約規定存出予各分進同業之履約保證金</w:t>
      </w:r>
      <w:proofErr w:type="spellEnd"/>
      <w:r w:rsidRPr="0013138C">
        <w:rPr>
          <w:rFonts w:ascii="Book Antiqua" w:hAnsi="標楷體"/>
          <w:sz w:val="24"/>
        </w:rPr>
        <w:t>。</w:t>
      </w:r>
    </w:p>
    <w:p w14:paraId="75636632"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C82BB7" w:rsidRPr="0013138C">
        <w:rPr>
          <w:rFonts w:ascii="Book Antiqua" w:hAnsi="Book Antiqua" w:hint="eastAsia"/>
          <w:sz w:val="24"/>
          <w:lang w:eastAsia="zh-TW"/>
        </w:rPr>
        <w:t>92</w:t>
      </w:r>
      <w:r w:rsidRPr="0013138C">
        <w:rPr>
          <w:rFonts w:ascii="Book Antiqua" w:hAnsi="標楷體"/>
          <w:sz w:val="24"/>
        </w:rPr>
        <w:t>列－分離帳戶保險商品資產</w:t>
      </w:r>
    </w:p>
    <w:p w14:paraId="0154875A"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本列之金額為第</w:t>
      </w:r>
      <w:r w:rsidR="00C82BB7" w:rsidRPr="0013138C">
        <w:rPr>
          <w:rFonts w:ascii="Book Antiqua" w:hAnsi="Book Antiqua" w:hint="eastAsia"/>
          <w:sz w:val="24"/>
          <w:lang w:eastAsia="zh-TW"/>
        </w:rPr>
        <w:t>93</w:t>
      </w:r>
      <w:r w:rsidRPr="0013138C">
        <w:rPr>
          <w:rFonts w:ascii="Book Antiqua" w:hAnsi="標楷體"/>
          <w:sz w:val="24"/>
        </w:rPr>
        <w:t>列投資型保險商品資產金額及第</w:t>
      </w:r>
      <w:r w:rsidR="00C82BB7" w:rsidRPr="0013138C">
        <w:rPr>
          <w:rFonts w:ascii="Book Antiqua" w:hAnsi="Book Antiqua" w:hint="eastAsia"/>
          <w:sz w:val="24"/>
          <w:lang w:eastAsia="zh-TW"/>
        </w:rPr>
        <w:t>94</w:t>
      </w:r>
      <w:r w:rsidRPr="0013138C">
        <w:rPr>
          <w:rFonts w:ascii="Book Antiqua" w:hAnsi="標楷體"/>
          <w:sz w:val="24"/>
        </w:rPr>
        <w:t>列勞退年金保險商品資產金額加總之和。</w:t>
      </w:r>
    </w:p>
    <w:p w14:paraId="22D92C7D"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C82BB7" w:rsidRPr="0013138C">
        <w:rPr>
          <w:rFonts w:ascii="Book Antiqua" w:hAnsi="Book Antiqua" w:hint="eastAsia"/>
          <w:sz w:val="24"/>
          <w:lang w:eastAsia="zh-TW"/>
        </w:rPr>
        <w:t>93</w:t>
      </w:r>
      <w:r w:rsidRPr="0013138C">
        <w:rPr>
          <w:rFonts w:ascii="Book Antiqua" w:hAnsi="標楷體"/>
          <w:sz w:val="24"/>
        </w:rPr>
        <w:t>列－投資型保險商品資產</w:t>
      </w:r>
    </w:p>
    <w:p w14:paraId="008C7202"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凡投資型保險商品之各項資產總和皆屬之</w:t>
      </w:r>
      <w:proofErr w:type="spellEnd"/>
      <w:r w:rsidRPr="0013138C">
        <w:rPr>
          <w:rFonts w:ascii="Book Antiqua" w:hAnsi="標楷體"/>
          <w:sz w:val="24"/>
        </w:rPr>
        <w:t>。</w:t>
      </w:r>
    </w:p>
    <w:p w14:paraId="26FE775B"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C82BB7" w:rsidRPr="0013138C">
        <w:rPr>
          <w:rFonts w:ascii="Book Antiqua" w:hAnsi="Book Antiqua" w:hint="eastAsia"/>
          <w:sz w:val="24"/>
          <w:lang w:eastAsia="zh-TW"/>
        </w:rPr>
        <w:t>94</w:t>
      </w:r>
      <w:r w:rsidRPr="0013138C">
        <w:rPr>
          <w:rFonts w:ascii="Book Antiqua" w:hAnsi="標楷體"/>
          <w:sz w:val="24"/>
        </w:rPr>
        <w:t>列－勞退年金保險商品資產</w:t>
      </w:r>
    </w:p>
    <w:p w14:paraId="0B3597DF"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凡「勞退企業年金保險」及「勞退個人年金保險」商品之各項資產總和皆屬之</w:t>
      </w:r>
      <w:proofErr w:type="spellEnd"/>
      <w:r w:rsidRPr="0013138C">
        <w:rPr>
          <w:rFonts w:ascii="Book Antiqua" w:hAnsi="標楷體"/>
          <w:sz w:val="24"/>
        </w:rPr>
        <w:t>。</w:t>
      </w:r>
    </w:p>
    <w:p w14:paraId="220FF704"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C82BB7" w:rsidRPr="0013138C">
        <w:rPr>
          <w:rFonts w:ascii="Book Antiqua" w:hAnsi="Book Antiqua" w:hint="eastAsia"/>
          <w:sz w:val="24"/>
          <w:lang w:eastAsia="zh-TW"/>
        </w:rPr>
        <w:t>98</w:t>
      </w:r>
      <w:r w:rsidRPr="0013138C">
        <w:rPr>
          <w:rFonts w:ascii="Book Antiqua" w:hAnsi="標楷體"/>
          <w:sz w:val="24"/>
        </w:rPr>
        <w:t>列－資產總計</w:t>
      </w:r>
    </w:p>
    <w:p w14:paraId="59842659"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1</w:t>
      </w:r>
      <w:r w:rsidRPr="0013138C">
        <w:rPr>
          <w:rFonts w:ascii="Book Antiqua" w:hAnsi="標楷體"/>
          <w:sz w:val="24"/>
        </w:rPr>
        <w:t>列現金及約當現金金額、第</w:t>
      </w:r>
      <w:r w:rsidRPr="0013138C">
        <w:rPr>
          <w:rFonts w:ascii="Book Antiqua" w:hAnsi="Book Antiqua"/>
          <w:sz w:val="24"/>
        </w:rPr>
        <w:t>2</w:t>
      </w:r>
      <w:r w:rsidRPr="0013138C">
        <w:rPr>
          <w:rFonts w:ascii="Book Antiqua" w:hAnsi="標楷體"/>
          <w:sz w:val="24"/>
        </w:rPr>
        <w:t>列應收款項金額、</w:t>
      </w:r>
      <w:r w:rsidR="00212E75" w:rsidRPr="0013138C">
        <w:rPr>
          <w:rFonts w:ascii="Book Antiqua" w:hAnsi="標楷體"/>
          <w:sz w:val="24"/>
        </w:rPr>
        <w:t>第</w:t>
      </w:r>
      <w:r w:rsidR="00212E75" w:rsidRPr="0013138C">
        <w:rPr>
          <w:rFonts w:ascii="Book Antiqua" w:hAnsi="Book Antiqua" w:hint="eastAsia"/>
          <w:sz w:val="24"/>
        </w:rPr>
        <w:t>14</w:t>
      </w:r>
      <w:r w:rsidR="00212E75" w:rsidRPr="0013138C">
        <w:rPr>
          <w:rFonts w:ascii="Book Antiqua" w:hAnsi="標楷體"/>
          <w:sz w:val="24"/>
        </w:rPr>
        <w:t>列</w:t>
      </w:r>
      <w:r w:rsidR="00212E75" w:rsidRPr="0013138C">
        <w:rPr>
          <w:rFonts w:ascii="Book Antiqua" w:hAnsi="標楷體" w:hint="eastAsia"/>
          <w:sz w:val="24"/>
        </w:rPr>
        <w:t>當期所得稅資產</w:t>
      </w:r>
      <w:r w:rsidR="00212E75" w:rsidRPr="0013138C">
        <w:rPr>
          <w:rFonts w:ascii="Book Antiqua" w:hAnsi="標楷體"/>
          <w:sz w:val="24"/>
        </w:rPr>
        <w:t>金額、</w:t>
      </w:r>
      <w:r w:rsidRPr="0013138C">
        <w:rPr>
          <w:rFonts w:ascii="Book Antiqua" w:hAnsi="標楷體"/>
          <w:sz w:val="24"/>
        </w:rPr>
        <w:t>第</w:t>
      </w:r>
      <w:r w:rsidRPr="0013138C">
        <w:rPr>
          <w:rFonts w:ascii="Book Antiqua" w:hAnsi="Book Antiqua"/>
          <w:sz w:val="24"/>
        </w:rPr>
        <w:t>1</w:t>
      </w:r>
      <w:r w:rsidR="00212E75" w:rsidRPr="0013138C">
        <w:rPr>
          <w:rFonts w:ascii="Book Antiqua" w:hAnsi="Book Antiqua" w:hint="eastAsia"/>
          <w:sz w:val="24"/>
        </w:rPr>
        <w:t>5</w:t>
      </w:r>
      <w:r w:rsidRPr="0013138C">
        <w:rPr>
          <w:rFonts w:ascii="Book Antiqua" w:hAnsi="標楷體"/>
          <w:sz w:val="24"/>
        </w:rPr>
        <w:t>列待出售資產金額、第</w:t>
      </w:r>
      <w:r w:rsidRPr="0013138C">
        <w:rPr>
          <w:rFonts w:ascii="Book Antiqua" w:hAnsi="Book Antiqua"/>
          <w:sz w:val="24"/>
        </w:rPr>
        <w:t>1</w:t>
      </w:r>
      <w:r w:rsidR="00212E75" w:rsidRPr="0013138C">
        <w:rPr>
          <w:rFonts w:ascii="Book Antiqua" w:hAnsi="Book Antiqua" w:hint="eastAsia"/>
          <w:sz w:val="24"/>
        </w:rPr>
        <w:t>6</w:t>
      </w:r>
      <w:r w:rsidRPr="0013138C">
        <w:rPr>
          <w:rFonts w:ascii="Book Antiqua" w:hAnsi="標楷體"/>
          <w:sz w:val="24"/>
        </w:rPr>
        <w:t>列</w:t>
      </w:r>
      <w:r w:rsidR="00C82BB7" w:rsidRPr="0013138C">
        <w:rPr>
          <w:rFonts w:ascii="Book Antiqua" w:hAnsi="標楷體" w:hint="eastAsia"/>
          <w:sz w:val="24"/>
          <w:lang w:eastAsia="zh-TW"/>
        </w:rPr>
        <w:t>待出售資產、第</w:t>
      </w:r>
      <w:r w:rsidR="00C82BB7" w:rsidRPr="0013138C">
        <w:rPr>
          <w:rFonts w:ascii="Book Antiqua" w:hAnsi="標楷體" w:hint="eastAsia"/>
          <w:sz w:val="24"/>
          <w:lang w:eastAsia="zh-TW"/>
        </w:rPr>
        <w:t>17</w:t>
      </w:r>
      <w:r w:rsidR="00C82BB7" w:rsidRPr="0013138C">
        <w:rPr>
          <w:rFonts w:ascii="Book Antiqua" w:hAnsi="標楷體" w:hint="eastAsia"/>
          <w:sz w:val="24"/>
          <w:lang w:eastAsia="zh-TW"/>
        </w:rPr>
        <w:t>列</w:t>
      </w:r>
      <w:r w:rsidR="00212E75" w:rsidRPr="0013138C">
        <w:rPr>
          <w:rFonts w:ascii="Book Antiqua" w:hAnsi="標楷體" w:hint="eastAsia"/>
          <w:sz w:val="24"/>
        </w:rPr>
        <w:t>透過損益按公允價值衡量之金融資產</w:t>
      </w:r>
      <w:r w:rsidRPr="0013138C">
        <w:rPr>
          <w:rFonts w:ascii="Book Antiqua" w:hAnsi="標楷體"/>
          <w:sz w:val="24"/>
        </w:rPr>
        <w:t>金額、</w:t>
      </w:r>
      <w:r w:rsidR="00212E75" w:rsidRPr="0013138C">
        <w:rPr>
          <w:rFonts w:ascii="Book Antiqua" w:hAnsi="標楷體"/>
          <w:sz w:val="24"/>
        </w:rPr>
        <w:t>第</w:t>
      </w:r>
      <w:r w:rsidR="00212E75" w:rsidRPr="0013138C">
        <w:rPr>
          <w:rFonts w:ascii="Book Antiqua" w:hAnsi="Book Antiqua" w:hint="eastAsia"/>
          <w:sz w:val="24"/>
        </w:rPr>
        <w:t>2</w:t>
      </w:r>
      <w:r w:rsidR="00C82BB7" w:rsidRPr="0013138C">
        <w:rPr>
          <w:rFonts w:ascii="Book Antiqua" w:hAnsi="Book Antiqua" w:hint="eastAsia"/>
          <w:sz w:val="24"/>
          <w:lang w:eastAsia="zh-TW"/>
        </w:rPr>
        <w:t>8</w:t>
      </w:r>
      <w:r w:rsidR="00212E75" w:rsidRPr="0013138C">
        <w:rPr>
          <w:rFonts w:ascii="Book Antiqua" w:hAnsi="標楷體"/>
          <w:sz w:val="24"/>
        </w:rPr>
        <w:t>列</w:t>
      </w:r>
      <w:r w:rsidR="00C82BB7" w:rsidRPr="0013138C">
        <w:rPr>
          <w:rFonts w:ascii="Book Antiqua" w:hAnsi="標楷體" w:hint="eastAsia"/>
          <w:sz w:val="24"/>
          <w:lang w:eastAsia="zh-TW"/>
        </w:rPr>
        <w:t>透過其他綜合損益按公允價值衡量</w:t>
      </w:r>
      <w:r w:rsidR="00C82BB7" w:rsidRPr="0013138C">
        <w:rPr>
          <w:rFonts w:ascii="Book Antiqua" w:hAnsi="標楷體" w:hint="eastAsia"/>
          <w:sz w:val="24"/>
        </w:rPr>
        <w:t>之</w:t>
      </w:r>
      <w:r w:rsidR="00212E75" w:rsidRPr="0013138C">
        <w:rPr>
          <w:rFonts w:ascii="Book Antiqua" w:hAnsi="標楷體" w:hint="eastAsia"/>
          <w:sz w:val="24"/>
        </w:rPr>
        <w:t>金融資產金額</w:t>
      </w:r>
      <w:r w:rsidR="00212E75" w:rsidRPr="0013138C">
        <w:rPr>
          <w:rFonts w:ascii="Book Antiqua" w:hAnsi="標楷體"/>
          <w:sz w:val="24"/>
        </w:rPr>
        <w:t>、第</w:t>
      </w:r>
      <w:r w:rsidR="00212E75" w:rsidRPr="0013138C">
        <w:rPr>
          <w:rFonts w:ascii="Book Antiqua" w:hAnsi="Book Antiqua" w:hint="eastAsia"/>
          <w:sz w:val="24"/>
        </w:rPr>
        <w:t>38</w:t>
      </w:r>
      <w:r w:rsidR="00212E75" w:rsidRPr="0013138C">
        <w:rPr>
          <w:rFonts w:ascii="Book Antiqua" w:hAnsi="標楷體"/>
          <w:sz w:val="24"/>
        </w:rPr>
        <w:t>列</w:t>
      </w:r>
      <w:proofErr w:type="gramStart"/>
      <w:r w:rsidR="00C82BB7" w:rsidRPr="0013138C">
        <w:rPr>
          <w:rFonts w:ascii="Book Antiqua" w:hAnsi="標楷體" w:hint="eastAsia"/>
          <w:sz w:val="24"/>
        </w:rPr>
        <w:t>按攤銷後</w:t>
      </w:r>
      <w:proofErr w:type="gramEnd"/>
      <w:r w:rsidR="00C82BB7" w:rsidRPr="0013138C">
        <w:rPr>
          <w:rFonts w:ascii="Book Antiqua" w:hAnsi="標楷體" w:hint="eastAsia"/>
          <w:sz w:val="24"/>
        </w:rPr>
        <w:t>成本衡量</w:t>
      </w:r>
      <w:r w:rsidR="00212E75" w:rsidRPr="0013138C">
        <w:rPr>
          <w:rFonts w:ascii="Book Antiqua" w:hAnsi="標楷體" w:hint="eastAsia"/>
          <w:sz w:val="24"/>
        </w:rPr>
        <w:t>之金融資產金額</w:t>
      </w:r>
      <w:r w:rsidR="00212E75" w:rsidRPr="0013138C">
        <w:rPr>
          <w:rFonts w:ascii="Book Antiqua" w:hAnsi="標楷體"/>
          <w:sz w:val="24"/>
        </w:rPr>
        <w:t>、</w:t>
      </w:r>
      <w:r w:rsidR="00C82BB7" w:rsidRPr="0013138C">
        <w:rPr>
          <w:rFonts w:ascii="Book Antiqua" w:hAnsi="標楷體"/>
          <w:sz w:val="24"/>
        </w:rPr>
        <w:t>第</w:t>
      </w:r>
      <w:r w:rsidR="00C82BB7" w:rsidRPr="0013138C">
        <w:rPr>
          <w:rFonts w:ascii="Book Antiqua" w:hAnsi="Book Antiqua" w:hint="eastAsia"/>
          <w:sz w:val="24"/>
          <w:lang w:eastAsia="zh-TW"/>
        </w:rPr>
        <w:t>48</w:t>
      </w:r>
      <w:r w:rsidR="00C82BB7" w:rsidRPr="0013138C">
        <w:rPr>
          <w:rFonts w:ascii="Book Antiqua" w:hAnsi="標楷體"/>
          <w:sz w:val="24"/>
        </w:rPr>
        <w:t>列</w:t>
      </w:r>
      <w:r w:rsidR="00C82BB7" w:rsidRPr="0013138C">
        <w:rPr>
          <w:rFonts w:ascii="Book Antiqua" w:hAnsi="標楷體" w:hint="eastAsia"/>
          <w:sz w:val="24"/>
        </w:rPr>
        <w:t>避險之金融資產金額</w:t>
      </w:r>
      <w:r w:rsidR="00C82BB7" w:rsidRPr="0013138C">
        <w:rPr>
          <w:rFonts w:ascii="Book Antiqua" w:hAnsi="標楷體"/>
          <w:sz w:val="24"/>
        </w:rPr>
        <w:t>、</w:t>
      </w:r>
      <w:r w:rsidR="00363048" w:rsidRPr="0013138C">
        <w:rPr>
          <w:rFonts w:ascii="Book Antiqua" w:hAnsi="標楷體"/>
          <w:sz w:val="24"/>
        </w:rPr>
        <w:t>第</w:t>
      </w:r>
      <w:r w:rsidR="00C82BB7" w:rsidRPr="0013138C">
        <w:rPr>
          <w:rFonts w:ascii="Book Antiqua" w:hAnsi="Book Antiqua" w:hint="eastAsia"/>
          <w:sz w:val="24"/>
          <w:lang w:eastAsia="zh-TW"/>
        </w:rPr>
        <w:t>49</w:t>
      </w:r>
      <w:r w:rsidR="00363048" w:rsidRPr="0013138C">
        <w:rPr>
          <w:rFonts w:ascii="Book Antiqua" w:hAnsi="標楷體"/>
          <w:sz w:val="24"/>
        </w:rPr>
        <w:t>列</w:t>
      </w:r>
      <w:r w:rsidR="00363048" w:rsidRPr="0013138C">
        <w:rPr>
          <w:rFonts w:ascii="Book Antiqua" w:hAnsi="標楷體" w:hint="eastAsia"/>
          <w:sz w:val="24"/>
        </w:rPr>
        <w:t>採</w:t>
      </w:r>
      <w:r w:rsidR="000122B5" w:rsidRPr="0013138C">
        <w:rPr>
          <w:rFonts w:ascii="Book Antiqua" w:hAnsi="標楷體" w:hint="eastAsia"/>
          <w:sz w:val="24"/>
          <w:lang w:eastAsia="zh-TW"/>
        </w:rPr>
        <w:t>用</w:t>
      </w:r>
      <w:r w:rsidR="00363048" w:rsidRPr="0013138C">
        <w:rPr>
          <w:rFonts w:ascii="Book Antiqua" w:hAnsi="標楷體" w:hint="eastAsia"/>
          <w:sz w:val="24"/>
        </w:rPr>
        <w:t>權益法之投資金額</w:t>
      </w:r>
      <w:r w:rsidR="00363048" w:rsidRPr="0013138C">
        <w:rPr>
          <w:rFonts w:ascii="Book Antiqua" w:hAnsi="標楷體"/>
          <w:sz w:val="24"/>
        </w:rPr>
        <w:t>、第</w:t>
      </w:r>
      <w:r w:rsidR="000122B5" w:rsidRPr="0013138C">
        <w:rPr>
          <w:rFonts w:ascii="Book Antiqua" w:hAnsi="Book Antiqua" w:hint="eastAsia"/>
          <w:sz w:val="24"/>
          <w:lang w:eastAsia="zh-TW"/>
        </w:rPr>
        <w:t>50</w:t>
      </w:r>
      <w:r w:rsidR="00363048" w:rsidRPr="0013138C">
        <w:rPr>
          <w:rFonts w:ascii="Book Antiqua" w:hAnsi="標楷體"/>
          <w:sz w:val="24"/>
        </w:rPr>
        <w:t>列</w:t>
      </w:r>
      <w:r w:rsidR="00363048" w:rsidRPr="0013138C">
        <w:rPr>
          <w:rFonts w:ascii="Book Antiqua" w:hAnsi="標楷體" w:hint="eastAsia"/>
          <w:sz w:val="24"/>
        </w:rPr>
        <w:t>其他金融資產金額</w:t>
      </w:r>
      <w:r w:rsidR="00C5330C" w:rsidRPr="0013138C">
        <w:rPr>
          <w:rFonts w:ascii="Book Antiqua" w:hAnsi="標楷體"/>
          <w:sz w:val="24"/>
        </w:rPr>
        <w:t>、第</w:t>
      </w:r>
      <w:r w:rsidR="00C5330C" w:rsidRPr="0013138C">
        <w:rPr>
          <w:rFonts w:ascii="Book Antiqua" w:hAnsi="Book Antiqua" w:hint="eastAsia"/>
          <w:sz w:val="24"/>
          <w:lang w:eastAsia="zh-TW"/>
        </w:rPr>
        <w:t>51</w:t>
      </w:r>
      <w:r w:rsidR="00C5330C" w:rsidRPr="0013138C">
        <w:rPr>
          <w:rFonts w:ascii="Book Antiqua" w:hAnsi="標楷體"/>
          <w:sz w:val="24"/>
        </w:rPr>
        <w:t>列</w:t>
      </w:r>
      <w:r w:rsidR="00C5330C" w:rsidRPr="0013138C">
        <w:rPr>
          <w:rFonts w:ascii="Book Antiqua" w:hAnsi="標楷體" w:hint="eastAsia"/>
          <w:sz w:val="24"/>
          <w:lang w:eastAsia="zh-TW"/>
        </w:rPr>
        <w:t>使用權資產</w:t>
      </w:r>
      <w:r w:rsidR="00C5330C" w:rsidRPr="0013138C">
        <w:rPr>
          <w:rFonts w:ascii="Book Antiqua" w:hAnsi="標楷體" w:hint="eastAsia"/>
          <w:sz w:val="24"/>
        </w:rPr>
        <w:t>金額</w:t>
      </w:r>
      <w:r w:rsidR="00363048" w:rsidRPr="0013138C">
        <w:rPr>
          <w:rFonts w:ascii="Book Antiqua" w:hAnsi="標楷體"/>
          <w:sz w:val="24"/>
        </w:rPr>
        <w:t>、第</w:t>
      </w:r>
      <w:r w:rsidR="000122B5" w:rsidRPr="0013138C">
        <w:rPr>
          <w:rFonts w:ascii="Book Antiqua" w:hAnsi="Book Antiqua" w:hint="eastAsia"/>
          <w:sz w:val="24"/>
          <w:lang w:eastAsia="zh-TW"/>
        </w:rPr>
        <w:t>5</w:t>
      </w:r>
      <w:r w:rsidR="00C5330C" w:rsidRPr="0013138C">
        <w:rPr>
          <w:rFonts w:ascii="Book Antiqua" w:hAnsi="Book Antiqua" w:hint="eastAsia"/>
          <w:sz w:val="24"/>
          <w:lang w:eastAsia="zh-TW"/>
        </w:rPr>
        <w:t>2</w:t>
      </w:r>
      <w:r w:rsidR="00363048" w:rsidRPr="0013138C">
        <w:rPr>
          <w:rFonts w:ascii="Book Antiqua" w:hAnsi="標楷體"/>
          <w:sz w:val="24"/>
        </w:rPr>
        <w:t>列</w:t>
      </w:r>
      <w:r w:rsidR="00363048" w:rsidRPr="0013138C">
        <w:rPr>
          <w:rFonts w:ascii="Book Antiqua" w:hAnsi="標楷體" w:hint="eastAsia"/>
          <w:sz w:val="24"/>
        </w:rPr>
        <w:t>投資性不動產金額</w:t>
      </w:r>
      <w:r w:rsidR="00363048" w:rsidRPr="0013138C">
        <w:rPr>
          <w:rFonts w:ascii="Book Antiqua" w:hAnsi="標楷體"/>
          <w:sz w:val="24"/>
        </w:rPr>
        <w:t>、第</w:t>
      </w:r>
      <w:r w:rsidR="00363048" w:rsidRPr="0013138C">
        <w:rPr>
          <w:rFonts w:ascii="Book Antiqua" w:hAnsi="Book Antiqua" w:hint="eastAsia"/>
          <w:sz w:val="24"/>
        </w:rPr>
        <w:t>5</w:t>
      </w:r>
      <w:r w:rsidR="00F51D78" w:rsidRPr="0013138C">
        <w:rPr>
          <w:rFonts w:ascii="Book Antiqua" w:hAnsi="Book Antiqua" w:hint="eastAsia"/>
          <w:sz w:val="24"/>
          <w:lang w:eastAsia="zh-TW"/>
        </w:rPr>
        <w:t>3</w:t>
      </w:r>
      <w:r w:rsidR="00363048" w:rsidRPr="0013138C">
        <w:rPr>
          <w:rFonts w:ascii="Book Antiqua" w:hAnsi="標楷體"/>
          <w:sz w:val="24"/>
        </w:rPr>
        <w:t>列</w:t>
      </w:r>
      <w:r w:rsidR="00363048" w:rsidRPr="0013138C">
        <w:rPr>
          <w:rFonts w:ascii="Book Antiqua" w:hAnsi="標楷體" w:hint="eastAsia"/>
          <w:sz w:val="24"/>
        </w:rPr>
        <w:t>放款金額</w:t>
      </w:r>
      <w:r w:rsidR="00363048" w:rsidRPr="0013138C">
        <w:rPr>
          <w:rFonts w:ascii="Book Antiqua" w:hAnsi="標楷體"/>
          <w:sz w:val="24"/>
        </w:rPr>
        <w:t>、</w:t>
      </w:r>
      <w:r w:rsidRPr="0013138C">
        <w:rPr>
          <w:rFonts w:ascii="Book Antiqua" w:hAnsi="標楷體"/>
          <w:sz w:val="24"/>
        </w:rPr>
        <w:t>第</w:t>
      </w:r>
      <w:r w:rsidR="000122B5" w:rsidRPr="0013138C">
        <w:rPr>
          <w:rFonts w:ascii="Book Antiqua" w:hAnsi="標楷體" w:hint="eastAsia"/>
          <w:sz w:val="24"/>
          <w:lang w:eastAsia="zh-TW"/>
        </w:rPr>
        <w:t>5</w:t>
      </w:r>
      <w:r w:rsidR="00F51D78" w:rsidRPr="0013138C">
        <w:rPr>
          <w:rFonts w:ascii="Book Antiqua" w:hAnsi="標楷體" w:hint="eastAsia"/>
          <w:sz w:val="24"/>
          <w:lang w:eastAsia="zh-TW"/>
        </w:rPr>
        <w:t>8</w:t>
      </w:r>
      <w:r w:rsidRPr="0013138C">
        <w:rPr>
          <w:rFonts w:ascii="Book Antiqua" w:hAnsi="標楷體"/>
          <w:sz w:val="24"/>
        </w:rPr>
        <w:lastRenderedPageBreak/>
        <w:t>列再保</w:t>
      </w:r>
      <w:r w:rsidR="00363048" w:rsidRPr="0013138C">
        <w:rPr>
          <w:rFonts w:ascii="Book Antiqua" w:hAnsi="標楷體" w:hint="eastAsia"/>
          <w:sz w:val="24"/>
        </w:rPr>
        <w:t>合</w:t>
      </w:r>
      <w:r w:rsidR="005B7B9E" w:rsidRPr="0013138C">
        <w:rPr>
          <w:rFonts w:ascii="Book Antiqua" w:hAnsi="標楷體" w:hint="eastAsia"/>
          <w:sz w:val="24"/>
          <w:lang w:eastAsia="zh-TW"/>
        </w:rPr>
        <w:t>約</w:t>
      </w:r>
      <w:r w:rsidR="00363048" w:rsidRPr="0013138C">
        <w:rPr>
          <w:rFonts w:ascii="Book Antiqua" w:hAnsi="標楷體" w:hint="eastAsia"/>
          <w:sz w:val="24"/>
        </w:rPr>
        <w:t>資產</w:t>
      </w:r>
      <w:r w:rsidRPr="0013138C">
        <w:rPr>
          <w:rFonts w:ascii="Book Antiqua" w:hAnsi="標楷體"/>
          <w:sz w:val="24"/>
        </w:rPr>
        <w:t>金額、第</w:t>
      </w:r>
      <w:r w:rsidR="000122B5" w:rsidRPr="0013138C">
        <w:rPr>
          <w:rFonts w:ascii="Book Antiqua" w:hAnsi="標楷體" w:hint="eastAsia"/>
          <w:sz w:val="24"/>
          <w:lang w:eastAsia="zh-TW"/>
        </w:rPr>
        <w:t>6</w:t>
      </w:r>
      <w:r w:rsidR="00F51D78" w:rsidRPr="0013138C">
        <w:rPr>
          <w:rFonts w:ascii="Book Antiqua" w:hAnsi="標楷體" w:hint="eastAsia"/>
          <w:sz w:val="24"/>
          <w:lang w:eastAsia="zh-TW"/>
        </w:rPr>
        <w:t>8</w:t>
      </w:r>
      <w:r w:rsidRPr="0013138C">
        <w:rPr>
          <w:rFonts w:ascii="Book Antiqua" w:hAnsi="標楷體"/>
          <w:sz w:val="24"/>
        </w:rPr>
        <w:t>列</w:t>
      </w:r>
      <w:r w:rsidR="00363048" w:rsidRPr="0013138C">
        <w:rPr>
          <w:rFonts w:ascii="Book Antiqua" w:hAnsi="標楷體" w:hint="eastAsia"/>
          <w:sz w:val="24"/>
        </w:rPr>
        <w:t>不動產及設備</w:t>
      </w:r>
      <w:r w:rsidRPr="0013138C">
        <w:rPr>
          <w:rFonts w:ascii="Book Antiqua" w:hAnsi="標楷體"/>
          <w:sz w:val="24"/>
        </w:rPr>
        <w:t>金額、第</w:t>
      </w:r>
      <w:r w:rsidR="000122B5" w:rsidRPr="0013138C">
        <w:rPr>
          <w:rFonts w:ascii="Book Antiqua" w:hAnsi="Book Antiqua" w:hint="eastAsia"/>
          <w:sz w:val="24"/>
          <w:lang w:eastAsia="zh-TW"/>
        </w:rPr>
        <w:t>75</w:t>
      </w:r>
      <w:r w:rsidRPr="0013138C">
        <w:rPr>
          <w:rFonts w:ascii="Book Antiqua" w:hAnsi="標楷體"/>
          <w:sz w:val="24"/>
        </w:rPr>
        <w:t>列無形資產金額、</w:t>
      </w:r>
      <w:r w:rsidR="00363048" w:rsidRPr="0013138C">
        <w:rPr>
          <w:rFonts w:ascii="Book Antiqua" w:hAnsi="標楷體"/>
          <w:sz w:val="24"/>
        </w:rPr>
        <w:t>第</w:t>
      </w:r>
      <w:r w:rsidR="000122B5" w:rsidRPr="0013138C">
        <w:rPr>
          <w:rFonts w:ascii="Book Antiqua" w:hAnsi="Book Antiqua" w:hint="eastAsia"/>
          <w:sz w:val="24"/>
          <w:lang w:eastAsia="zh-TW"/>
        </w:rPr>
        <w:t>80</w:t>
      </w:r>
      <w:r w:rsidR="00363048" w:rsidRPr="0013138C">
        <w:rPr>
          <w:rFonts w:ascii="Book Antiqua" w:hAnsi="標楷體"/>
          <w:sz w:val="24"/>
        </w:rPr>
        <w:t>列</w:t>
      </w:r>
      <w:r w:rsidR="00363048" w:rsidRPr="0013138C">
        <w:rPr>
          <w:rFonts w:ascii="Book Antiqua" w:hAnsi="標楷體" w:hint="eastAsia"/>
          <w:sz w:val="24"/>
        </w:rPr>
        <w:t>遞延所得稅資產</w:t>
      </w:r>
      <w:r w:rsidR="00363048" w:rsidRPr="0013138C">
        <w:rPr>
          <w:rFonts w:ascii="Book Antiqua" w:hAnsi="標楷體"/>
          <w:sz w:val="24"/>
        </w:rPr>
        <w:t>金額、</w:t>
      </w:r>
      <w:r w:rsidRPr="0013138C">
        <w:rPr>
          <w:rFonts w:ascii="Book Antiqua" w:hAnsi="標楷體"/>
          <w:sz w:val="24"/>
        </w:rPr>
        <w:t>第</w:t>
      </w:r>
      <w:r w:rsidR="000122B5" w:rsidRPr="0013138C">
        <w:rPr>
          <w:rFonts w:ascii="Book Antiqua" w:hAnsi="Book Antiqua" w:hint="eastAsia"/>
          <w:sz w:val="24"/>
          <w:lang w:eastAsia="zh-TW"/>
        </w:rPr>
        <w:t>81</w:t>
      </w:r>
      <w:r w:rsidRPr="0013138C">
        <w:rPr>
          <w:rFonts w:ascii="Book Antiqua" w:hAnsi="標楷體"/>
          <w:sz w:val="24"/>
        </w:rPr>
        <w:t>列其他資產金額以及第</w:t>
      </w:r>
      <w:r w:rsidR="000122B5" w:rsidRPr="0013138C">
        <w:rPr>
          <w:rFonts w:ascii="Book Antiqua" w:hAnsi="Book Antiqua" w:hint="eastAsia"/>
          <w:sz w:val="24"/>
          <w:lang w:eastAsia="zh-TW"/>
        </w:rPr>
        <w:t>92</w:t>
      </w:r>
      <w:r w:rsidRPr="0013138C">
        <w:rPr>
          <w:rFonts w:ascii="Book Antiqua" w:hAnsi="標楷體"/>
          <w:sz w:val="24"/>
        </w:rPr>
        <w:t>列分離帳戶保險商品資產金額加總之</w:t>
      </w:r>
      <w:proofErr w:type="gramStart"/>
      <w:r w:rsidRPr="0013138C">
        <w:rPr>
          <w:rFonts w:ascii="Book Antiqua" w:hAnsi="標楷體"/>
          <w:sz w:val="24"/>
        </w:rPr>
        <w:t>和</w:t>
      </w:r>
      <w:proofErr w:type="gramEnd"/>
      <w:r w:rsidRPr="0013138C">
        <w:rPr>
          <w:rFonts w:ascii="Book Antiqua" w:hAnsi="標楷體"/>
          <w:sz w:val="24"/>
        </w:rPr>
        <w:t>。</w:t>
      </w:r>
    </w:p>
    <w:p w14:paraId="3DC012A0" w14:textId="77777777" w:rsidR="00065C53" w:rsidRPr="0013138C" w:rsidRDefault="00065C53">
      <w:pPr>
        <w:numPr>
          <w:ilvl w:val="0"/>
          <w:numId w:val="10"/>
        </w:numPr>
        <w:tabs>
          <w:tab w:val="num" w:pos="855"/>
        </w:tabs>
        <w:spacing w:line="440" w:lineRule="exact"/>
        <w:ind w:left="540" w:hanging="540"/>
        <w:jc w:val="both"/>
        <w:rPr>
          <w:rFonts w:ascii="Book Antiqua" w:hAnsi="Book Antiqua"/>
          <w:sz w:val="24"/>
        </w:rPr>
      </w:pPr>
      <w:r w:rsidRPr="0013138C">
        <w:rPr>
          <w:rFonts w:ascii="Book Antiqua" w:hAnsi="Book Antiqua"/>
          <w:sz w:val="24"/>
        </w:rPr>
        <w:br w:type="page"/>
      </w:r>
      <w:r w:rsidRPr="0013138C">
        <w:rPr>
          <w:rFonts w:ascii="Book Antiqua" w:hAnsi="標楷體"/>
          <w:sz w:val="24"/>
        </w:rPr>
        <w:lastRenderedPageBreak/>
        <w:t>負債及股東權益</w:t>
      </w:r>
    </w:p>
    <w:p w14:paraId="0C976C5B" w14:textId="77777777" w:rsidR="00065C53" w:rsidRPr="0013138C" w:rsidRDefault="00065C53" w:rsidP="00B7525B">
      <w:pPr>
        <w:numPr>
          <w:ilvl w:val="0"/>
          <w:numId w:val="48"/>
        </w:numPr>
        <w:spacing w:line="440" w:lineRule="exact"/>
        <w:jc w:val="both"/>
        <w:rPr>
          <w:rFonts w:ascii="Book Antiqua" w:hAnsi="Book Antiqua"/>
          <w:sz w:val="24"/>
        </w:rPr>
      </w:pPr>
      <w:r w:rsidRPr="0013138C">
        <w:rPr>
          <w:rFonts w:ascii="Book Antiqua" w:hAnsi="標楷體"/>
          <w:sz w:val="24"/>
        </w:rPr>
        <w:t>各項負債及股東權益</w:t>
      </w:r>
      <w:r w:rsidR="000122B5" w:rsidRPr="0013138C">
        <w:rPr>
          <w:rFonts w:ascii="Book Antiqua" w:hAnsi="標楷體" w:hint="eastAsia"/>
          <w:sz w:val="24"/>
        </w:rPr>
        <w:t>項</w:t>
      </w:r>
      <w:r w:rsidRPr="0013138C">
        <w:rPr>
          <w:rFonts w:ascii="Book Antiqua" w:hAnsi="標楷體"/>
          <w:sz w:val="24"/>
        </w:rPr>
        <w:t>目金額分別以下列四欄表示：</w:t>
      </w:r>
    </w:p>
    <w:p w14:paraId="28248593"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14</w:t>
      </w:r>
      <w:r w:rsidRPr="0013138C">
        <w:rPr>
          <w:rFonts w:ascii="Book Antiqua" w:hAnsi="標楷體"/>
          <w:sz w:val="24"/>
        </w:rPr>
        <w:t>欄</w:t>
      </w:r>
      <w:proofErr w:type="gramStart"/>
      <w:r w:rsidRPr="0013138C">
        <w:rPr>
          <w:rFonts w:ascii="Book Antiqua" w:hAnsi="標楷體"/>
          <w:sz w:val="24"/>
        </w:rPr>
        <w:t>－本期帳</w:t>
      </w:r>
      <w:proofErr w:type="gramEnd"/>
      <w:r w:rsidRPr="0013138C">
        <w:rPr>
          <w:rFonts w:ascii="Book Antiqua" w:hAnsi="標楷體"/>
          <w:sz w:val="24"/>
        </w:rPr>
        <w:t>載金額</w:t>
      </w:r>
    </w:p>
    <w:p w14:paraId="1C2519D1"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係指保險業依「保險業財務報告編製準則」所編製之財務報表，其資產負債表所帳列各項負債及股東權益</w:t>
      </w:r>
      <w:r w:rsidR="000122B5" w:rsidRPr="0013138C">
        <w:rPr>
          <w:rFonts w:ascii="Book Antiqua" w:hAnsi="標楷體" w:hint="eastAsia"/>
          <w:sz w:val="24"/>
        </w:rPr>
        <w:t>項</w:t>
      </w:r>
      <w:r w:rsidRPr="0013138C">
        <w:rPr>
          <w:rFonts w:ascii="Book Antiqua" w:hAnsi="標楷體"/>
          <w:sz w:val="24"/>
        </w:rPr>
        <w:t>目的金額</w:t>
      </w:r>
      <w:proofErr w:type="spellEnd"/>
      <w:r w:rsidRPr="0013138C">
        <w:rPr>
          <w:rFonts w:ascii="Book Antiqua" w:hAnsi="標楷體"/>
          <w:sz w:val="24"/>
        </w:rPr>
        <w:t>。</w:t>
      </w:r>
    </w:p>
    <w:p w14:paraId="565C305B"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15</w:t>
      </w:r>
      <w:r w:rsidRPr="0013138C">
        <w:rPr>
          <w:rFonts w:ascii="Book Antiqua" w:hAnsi="標楷體"/>
          <w:sz w:val="24"/>
        </w:rPr>
        <w:t>欄</w:t>
      </w:r>
      <w:proofErr w:type="gramStart"/>
      <w:r w:rsidRPr="0013138C">
        <w:rPr>
          <w:rFonts w:ascii="Book Antiqua" w:hAnsi="標楷體"/>
          <w:sz w:val="24"/>
        </w:rPr>
        <w:t>－上期帳</w:t>
      </w:r>
      <w:proofErr w:type="gramEnd"/>
      <w:r w:rsidRPr="0013138C">
        <w:rPr>
          <w:rFonts w:ascii="Book Antiqua" w:hAnsi="標楷體"/>
          <w:sz w:val="24"/>
        </w:rPr>
        <w:t>載金額</w:t>
      </w:r>
    </w:p>
    <w:p w14:paraId="29B7ED33"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本欄須與上期各項負債及股東權益</w:t>
      </w:r>
      <w:r w:rsidR="000122B5" w:rsidRPr="0013138C">
        <w:rPr>
          <w:rFonts w:ascii="Book Antiqua" w:hAnsi="標楷體" w:hint="eastAsia"/>
          <w:sz w:val="24"/>
        </w:rPr>
        <w:t>項</w:t>
      </w:r>
      <w:r w:rsidRPr="0013138C">
        <w:rPr>
          <w:rFonts w:ascii="Book Antiqua" w:hAnsi="標楷體"/>
          <w:sz w:val="24"/>
        </w:rPr>
        <w:t>目之帳載金額相一致</w:t>
      </w:r>
      <w:proofErr w:type="spellEnd"/>
      <w:r w:rsidRPr="0013138C">
        <w:rPr>
          <w:rFonts w:ascii="Book Antiqua" w:hAnsi="標楷體"/>
          <w:sz w:val="24"/>
        </w:rPr>
        <w:t>。</w:t>
      </w:r>
    </w:p>
    <w:p w14:paraId="101384B6"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所稱本期及上期於填報月報資料時係指當月份及上月份餘額；於填報</w:t>
      </w:r>
      <w:proofErr w:type="spellEnd"/>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proofErr w:type="spellStart"/>
      <w:r w:rsidRPr="0013138C">
        <w:rPr>
          <w:rFonts w:ascii="Book Antiqua" w:hAnsi="標楷體"/>
          <w:sz w:val="24"/>
        </w:rPr>
        <w:t>年報時係指當</w:t>
      </w:r>
      <w:proofErr w:type="spellEnd"/>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proofErr w:type="spellStart"/>
      <w:r w:rsidRPr="0013138C">
        <w:rPr>
          <w:rFonts w:ascii="Book Antiqua" w:hAnsi="標楷體"/>
          <w:sz w:val="24"/>
        </w:rPr>
        <w:t>年度及上</w:t>
      </w:r>
      <w:proofErr w:type="spellEnd"/>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proofErr w:type="spellStart"/>
      <w:r w:rsidRPr="0013138C">
        <w:rPr>
          <w:rFonts w:ascii="Book Antiqua" w:hAnsi="標楷體"/>
          <w:sz w:val="24"/>
        </w:rPr>
        <w:t>年度餘額</w:t>
      </w:r>
      <w:proofErr w:type="spellEnd"/>
      <w:r w:rsidRPr="0013138C">
        <w:rPr>
          <w:rFonts w:ascii="Book Antiqua" w:hAnsi="標楷體"/>
          <w:sz w:val="24"/>
        </w:rPr>
        <w:t>。</w:t>
      </w:r>
    </w:p>
    <w:p w14:paraId="57D70305"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16</w:t>
      </w:r>
      <w:proofErr w:type="gramStart"/>
      <w:r w:rsidRPr="0013138C">
        <w:rPr>
          <w:rFonts w:ascii="Book Antiqua" w:hAnsi="標楷體"/>
          <w:sz w:val="24"/>
        </w:rPr>
        <w:t>欄－帳載</w:t>
      </w:r>
      <w:proofErr w:type="gramEnd"/>
      <w:r w:rsidRPr="0013138C">
        <w:rPr>
          <w:rFonts w:ascii="Book Antiqua" w:hAnsi="標楷體"/>
          <w:sz w:val="24"/>
        </w:rPr>
        <w:t>負債比較增減金額</w:t>
      </w:r>
    </w:p>
    <w:p w14:paraId="6E9BCCE7"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為第</w:t>
      </w:r>
      <w:r w:rsidRPr="0013138C">
        <w:rPr>
          <w:rFonts w:ascii="Book Antiqua" w:hAnsi="Book Antiqua"/>
          <w:sz w:val="24"/>
        </w:rPr>
        <w:t>14</w:t>
      </w:r>
      <w:r w:rsidRPr="0013138C">
        <w:rPr>
          <w:rFonts w:ascii="Book Antiqua" w:hAnsi="標楷體"/>
          <w:sz w:val="24"/>
        </w:rPr>
        <w:t>欄減除第</w:t>
      </w:r>
      <w:r w:rsidRPr="0013138C">
        <w:rPr>
          <w:rFonts w:ascii="Book Antiqua" w:hAnsi="Book Antiqua"/>
          <w:sz w:val="24"/>
        </w:rPr>
        <w:t>15</w:t>
      </w:r>
      <w:r w:rsidRPr="0013138C">
        <w:rPr>
          <w:rFonts w:ascii="Book Antiqua" w:hAnsi="標楷體"/>
          <w:sz w:val="24"/>
        </w:rPr>
        <w:t>欄後的金額。</w:t>
      </w:r>
    </w:p>
    <w:p w14:paraId="6A109DF2"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17</w:t>
      </w:r>
      <w:proofErr w:type="gramStart"/>
      <w:r w:rsidRPr="0013138C">
        <w:rPr>
          <w:rFonts w:ascii="Book Antiqua" w:hAnsi="標楷體"/>
          <w:sz w:val="24"/>
        </w:rPr>
        <w:t>欄－帳載</w:t>
      </w:r>
      <w:proofErr w:type="gramEnd"/>
      <w:r w:rsidRPr="0013138C">
        <w:rPr>
          <w:rFonts w:ascii="Book Antiqua" w:hAnsi="標楷體"/>
          <w:sz w:val="24"/>
        </w:rPr>
        <w:t>負債比較增減</w:t>
      </w:r>
      <w:r w:rsidRPr="0013138C">
        <w:rPr>
          <w:rFonts w:ascii="Book Antiqua" w:hAnsi="Book Antiqua"/>
          <w:sz w:val="24"/>
        </w:rPr>
        <w:t>%</w:t>
      </w:r>
    </w:p>
    <w:p w14:paraId="1A8839A3"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為第</w:t>
      </w:r>
      <w:r w:rsidRPr="0013138C">
        <w:rPr>
          <w:rFonts w:ascii="Book Antiqua" w:hAnsi="Book Antiqua"/>
          <w:sz w:val="24"/>
        </w:rPr>
        <w:t>16</w:t>
      </w:r>
      <w:r w:rsidRPr="0013138C">
        <w:rPr>
          <w:rFonts w:ascii="Book Antiqua" w:hAnsi="標楷體"/>
          <w:sz w:val="24"/>
        </w:rPr>
        <w:t>欄除以第</w:t>
      </w:r>
      <w:r w:rsidRPr="0013138C">
        <w:rPr>
          <w:rFonts w:ascii="Book Antiqua" w:hAnsi="Book Antiqua"/>
          <w:sz w:val="24"/>
        </w:rPr>
        <w:t>15</w:t>
      </w:r>
      <w:r w:rsidRPr="0013138C">
        <w:rPr>
          <w:rFonts w:ascii="Book Antiqua" w:hAnsi="標楷體"/>
          <w:sz w:val="24"/>
        </w:rPr>
        <w:t>欄後之比例。</w:t>
      </w:r>
    </w:p>
    <w:p w14:paraId="7717EB31" w14:textId="77777777" w:rsidR="00065C53" w:rsidRPr="0013138C" w:rsidRDefault="00065C53">
      <w:pPr>
        <w:spacing w:line="440" w:lineRule="exact"/>
        <w:jc w:val="both"/>
        <w:rPr>
          <w:rFonts w:ascii="Book Antiqua" w:hAnsi="Book Antiqua"/>
          <w:sz w:val="24"/>
        </w:rPr>
      </w:pPr>
    </w:p>
    <w:p w14:paraId="6BA6B3DB" w14:textId="77777777" w:rsidR="00065C53" w:rsidRPr="0013138C" w:rsidRDefault="00065C53" w:rsidP="00B7525B">
      <w:pPr>
        <w:numPr>
          <w:ilvl w:val="0"/>
          <w:numId w:val="48"/>
        </w:numPr>
        <w:spacing w:line="440" w:lineRule="exact"/>
        <w:jc w:val="both"/>
        <w:rPr>
          <w:rFonts w:ascii="Book Antiqua" w:hAnsi="Book Antiqua"/>
          <w:sz w:val="24"/>
        </w:rPr>
      </w:pPr>
      <w:r w:rsidRPr="0013138C">
        <w:rPr>
          <w:rFonts w:ascii="Book Antiqua" w:hAnsi="標楷體"/>
          <w:sz w:val="24"/>
        </w:rPr>
        <w:t>資產負債表之負債及股東權益</w:t>
      </w:r>
      <w:r w:rsidR="000122B5" w:rsidRPr="0013138C">
        <w:rPr>
          <w:rFonts w:ascii="Book Antiqua" w:hAnsi="標楷體" w:hint="eastAsia"/>
          <w:sz w:val="24"/>
        </w:rPr>
        <w:t>項</w:t>
      </w:r>
      <w:r w:rsidRPr="0013138C">
        <w:rPr>
          <w:rFonts w:ascii="Book Antiqua" w:hAnsi="標楷體"/>
          <w:sz w:val="24"/>
        </w:rPr>
        <w:t>目分類及其帳項內涵，除下列註明項目外，應依照「保險業財務報告編製準則」辦理。</w:t>
      </w:r>
    </w:p>
    <w:p w14:paraId="754EB88A" w14:textId="77777777" w:rsidR="007E5203" w:rsidRPr="0013138C" w:rsidRDefault="007E5203" w:rsidP="007E5203">
      <w:pPr>
        <w:spacing w:line="440" w:lineRule="exact"/>
        <w:jc w:val="both"/>
        <w:rPr>
          <w:rFonts w:ascii="Book Antiqua" w:hAnsi="標楷體"/>
          <w:sz w:val="24"/>
        </w:rPr>
      </w:pPr>
      <w:r w:rsidRPr="0013138C">
        <w:rPr>
          <w:rFonts w:ascii="Book Antiqua" w:hAnsi="標楷體"/>
          <w:sz w:val="24"/>
        </w:rPr>
        <w:t>第</w:t>
      </w:r>
      <w:r w:rsidRPr="0013138C">
        <w:rPr>
          <w:rFonts w:ascii="Book Antiqua" w:hAnsi="標楷體"/>
          <w:sz w:val="24"/>
        </w:rPr>
        <w:t>1</w:t>
      </w:r>
      <w:r w:rsidRPr="0013138C">
        <w:rPr>
          <w:rFonts w:ascii="Book Antiqua" w:hAnsi="標楷體"/>
          <w:sz w:val="24"/>
        </w:rPr>
        <w:t>列－</w:t>
      </w:r>
      <w:r w:rsidRPr="0013138C">
        <w:rPr>
          <w:rFonts w:ascii="Book Antiqua" w:hAnsi="標楷體" w:hint="eastAsia"/>
          <w:sz w:val="24"/>
        </w:rPr>
        <w:t>短期債務</w:t>
      </w:r>
    </w:p>
    <w:p w14:paraId="680A7A32" w14:textId="77777777" w:rsidR="007E5203" w:rsidRPr="0013138C" w:rsidRDefault="007E5203" w:rsidP="007E5203">
      <w:pPr>
        <w:pStyle w:val="4"/>
        <w:spacing w:line="440" w:lineRule="exact"/>
        <w:ind w:leftChars="346" w:left="900" w:firstLine="0"/>
        <w:jc w:val="both"/>
        <w:rPr>
          <w:rFonts w:ascii="Book Antiqua" w:hAnsi="標楷體"/>
          <w:sz w:val="24"/>
        </w:rPr>
      </w:pPr>
      <w:proofErr w:type="spellStart"/>
      <w:r w:rsidRPr="0013138C">
        <w:rPr>
          <w:rFonts w:ascii="Book Antiqua" w:hAnsi="標楷體" w:hint="eastAsia"/>
          <w:sz w:val="24"/>
        </w:rPr>
        <w:t>係各項短期債務，包括向銀行短期借入之款項</w:t>
      </w:r>
      <w:r w:rsidRPr="0013138C">
        <w:rPr>
          <w:rFonts w:ascii="標楷體" w:hAnsi="標楷體" w:hint="eastAsia"/>
          <w:sz w:val="24"/>
        </w:rPr>
        <w:t>、</w:t>
      </w:r>
      <w:r w:rsidRPr="0013138C">
        <w:rPr>
          <w:rFonts w:ascii="Book Antiqua" w:hAnsi="標楷體" w:hint="eastAsia"/>
          <w:sz w:val="24"/>
        </w:rPr>
        <w:t>附買回票券及債券負債及其他短期借款</w:t>
      </w:r>
      <w:proofErr w:type="spellEnd"/>
      <w:r w:rsidRPr="0013138C">
        <w:rPr>
          <w:rFonts w:ascii="Book Antiqua" w:hAnsi="標楷體"/>
          <w:sz w:val="24"/>
        </w:rPr>
        <w:t>。</w:t>
      </w:r>
    </w:p>
    <w:p w14:paraId="74FEB7F0"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7E5203" w:rsidRPr="0013138C">
        <w:rPr>
          <w:rFonts w:ascii="Book Antiqua" w:hAnsi="Book Antiqua" w:hint="eastAsia"/>
          <w:sz w:val="24"/>
        </w:rPr>
        <w:t>2</w:t>
      </w:r>
      <w:r w:rsidRPr="0013138C">
        <w:rPr>
          <w:rFonts w:ascii="Book Antiqua" w:hAnsi="標楷體"/>
          <w:sz w:val="24"/>
        </w:rPr>
        <w:t>列－應付款項</w:t>
      </w:r>
    </w:p>
    <w:p w14:paraId="6AE361FA"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本列應付款項金額為第</w:t>
      </w:r>
      <w:r w:rsidRPr="0013138C">
        <w:rPr>
          <w:rFonts w:ascii="Book Antiqua" w:hAnsi="Book Antiqua"/>
          <w:sz w:val="24"/>
        </w:rPr>
        <w:t>3</w:t>
      </w:r>
      <w:r w:rsidRPr="0013138C">
        <w:rPr>
          <w:rFonts w:ascii="Book Antiqua" w:hAnsi="標楷體"/>
          <w:sz w:val="24"/>
        </w:rPr>
        <w:t>列至第</w:t>
      </w:r>
      <w:r w:rsidR="007E5203" w:rsidRPr="0013138C">
        <w:rPr>
          <w:rFonts w:ascii="Book Antiqua" w:hAnsi="Book Antiqua" w:hint="eastAsia"/>
          <w:sz w:val="24"/>
        </w:rPr>
        <w:t>9</w:t>
      </w:r>
      <w:r w:rsidRPr="0013138C">
        <w:rPr>
          <w:rFonts w:ascii="Book Antiqua" w:hAnsi="標楷體"/>
          <w:sz w:val="24"/>
        </w:rPr>
        <w:t>列各應付款項項目加總之和。</w:t>
      </w:r>
    </w:p>
    <w:p w14:paraId="3032B453"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7E5203" w:rsidRPr="0013138C">
        <w:rPr>
          <w:rFonts w:ascii="Book Antiqua" w:hAnsi="Book Antiqua" w:hint="eastAsia"/>
          <w:sz w:val="24"/>
        </w:rPr>
        <w:t>3</w:t>
      </w:r>
      <w:r w:rsidRPr="0013138C">
        <w:rPr>
          <w:rFonts w:ascii="Book Antiqua" w:hAnsi="標楷體"/>
          <w:sz w:val="24"/>
        </w:rPr>
        <w:t>列－應付票據</w:t>
      </w:r>
      <w:proofErr w:type="gramStart"/>
      <w:r w:rsidRPr="0013138C">
        <w:rPr>
          <w:rFonts w:ascii="Book Antiqua" w:hAnsi="Book Antiqua"/>
          <w:sz w:val="24"/>
        </w:rPr>
        <w:t>—</w:t>
      </w:r>
      <w:proofErr w:type="gramEnd"/>
      <w:r w:rsidRPr="0013138C">
        <w:rPr>
          <w:rFonts w:ascii="Book Antiqua" w:hAnsi="標楷體"/>
          <w:sz w:val="24"/>
        </w:rPr>
        <w:t>非關係人</w:t>
      </w:r>
    </w:p>
    <w:p w14:paraId="243C9B69"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係應付之各種票據。應付票據應按現值評價。但因營業而發生，且到期日在一年以內者，得按面值評價</w:t>
      </w:r>
      <w:proofErr w:type="spellEnd"/>
      <w:r w:rsidRPr="0013138C">
        <w:rPr>
          <w:rFonts w:ascii="Book Antiqua" w:hAnsi="標楷體"/>
          <w:sz w:val="24"/>
        </w:rPr>
        <w:t>。</w:t>
      </w:r>
    </w:p>
    <w:p w14:paraId="4422DB05" w14:textId="77777777" w:rsidR="00065C53" w:rsidRPr="0013138C" w:rsidRDefault="00065C53">
      <w:pPr>
        <w:pStyle w:val="a9"/>
        <w:spacing w:line="440" w:lineRule="exact"/>
        <w:rPr>
          <w:rFonts w:ascii="Book Antiqua" w:hAnsi="Book Antiqua"/>
          <w:sz w:val="24"/>
        </w:rPr>
      </w:pPr>
      <w:r w:rsidRPr="0013138C">
        <w:rPr>
          <w:rFonts w:ascii="Book Antiqua"/>
          <w:sz w:val="24"/>
        </w:rPr>
        <w:t>第</w:t>
      </w:r>
      <w:r w:rsidR="007E5203" w:rsidRPr="0013138C">
        <w:rPr>
          <w:rFonts w:ascii="Book Antiqua" w:hAnsi="Book Antiqua" w:hint="eastAsia"/>
          <w:sz w:val="24"/>
        </w:rPr>
        <w:t>4</w:t>
      </w:r>
      <w:r w:rsidRPr="0013138C">
        <w:rPr>
          <w:rFonts w:ascii="Book Antiqua"/>
          <w:sz w:val="24"/>
        </w:rPr>
        <w:t>列－應付票據</w:t>
      </w:r>
      <w:r w:rsidRPr="0013138C">
        <w:rPr>
          <w:rFonts w:ascii="Book Antiqua" w:hAnsi="Book Antiqua"/>
          <w:sz w:val="24"/>
        </w:rPr>
        <w:t>--</w:t>
      </w:r>
      <w:proofErr w:type="spellStart"/>
      <w:r w:rsidRPr="0013138C">
        <w:rPr>
          <w:rFonts w:ascii="Book Antiqua"/>
          <w:sz w:val="24"/>
        </w:rPr>
        <w:t>關係人</w:t>
      </w:r>
      <w:proofErr w:type="spellEnd"/>
    </w:p>
    <w:p w14:paraId="08391A6C"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關係人之應付票據，不論因營業或非營業而發生者，如金額重大，均應單獨列示</w:t>
      </w:r>
      <w:proofErr w:type="spellEnd"/>
      <w:r w:rsidRPr="0013138C">
        <w:rPr>
          <w:rFonts w:ascii="Book Antiqua" w:hAnsi="標楷體"/>
          <w:sz w:val="24"/>
        </w:rPr>
        <w:t>。</w:t>
      </w:r>
    </w:p>
    <w:p w14:paraId="11B75F47" w14:textId="77777777" w:rsidR="00065C53" w:rsidRPr="0013138C" w:rsidRDefault="001A36A1">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關係人之定義及分類請詳「</w:t>
      </w:r>
      <w:r w:rsidRPr="0013138C">
        <w:rPr>
          <w:rFonts w:ascii="Book Antiqua" w:hAnsi="標楷體" w:hint="eastAsia"/>
          <w:sz w:val="24"/>
          <w:lang w:eastAsia="zh-TW"/>
        </w:rPr>
        <w:t>三</w:t>
      </w:r>
      <w:proofErr w:type="spellEnd"/>
      <w:r w:rsidR="00065C53" w:rsidRPr="0013138C">
        <w:rPr>
          <w:rFonts w:ascii="Book Antiqua" w:hAnsi="標楷體"/>
          <w:sz w:val="24"/>
        </w:rPr>
        <w:t>、</w:t>
      </w:r>
      <w:proofErr w:type="spellStart"/>
      <w:r w:rsidR="00065C53" w:rsidRPr="0013138C">
        <w:rPr>
          <w:rFonts w:ascii="Book Antiqua" w:hAnsi="標楷體"/>
          <w:sz w:val="24"/>
        </w:rPr>
        <w:t>關係人之定義及分類說明</w:t>
      </w:r>
      <w:proofErr w:type="spellEnd"/>
      <w:r w:rsidR="00065C53" w:rsidRPr="0013138C">
        <w:rPr>
          <w:rFonts w:ascii="Book Antiqua" w:hAnsi="標楷體"/>
          <w:sz w:val="24"/>
        </w:rPr>
        <w:t>」。</w:t>
      </w:r>
    </w:p>
    <w:p w14:paraId="42CEE98E"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7E5203" w:rsidRPr="0013138C">
        <w:rPr>
          <w:rFonts w:ascii="Book Antiqua" w:hAnsi="Book Antiqua" w:hint="eastAsia"/>
          <w:sz w:val="24"/>
        </w:rPr>
        <w:t>5</w:t>
      </w:r>
      <w:r w:rsidRPr="0013138C">
        <w:rPr>
          <w:rFonts w:ascii="Book Antiqua" w:hAnsi="標楷體"/>
          <w:sz w:val="24"/>
        </w:rPr>
        <w:t>列－應付保險賠款與給付</w:t>
      </w:r>
    </w:p>
    <w:p w14:paraId="16E2C05C"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係直接簽單業務之賠款，已進行賠款給付程序，惟被保險人尚未領取之保險賠款與給付屬之</w:t>
      </w:r>
      <w:proofErr w:type="spellEnd"/>
      <w:r w:rsidRPr="0013138C">
        <w:rPr>
          <w:rFonts w:ascii="Book Antiqua" w:hAnsi="標楷體"/>
          <w:sz w:val="24"/>
        </w:rPr>
        <w:t>。</w:t>
      </w:r>
    </w:p>
    <w:p w14:paraId="13FA3FBF"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lastRenderedPageBreak/>
        <w:t>第</w:t>
      </w:r>
      <w:r w:rsidR="007E5203" w:rsidRPr="0013138C">
        <w:rPr>
          <w:rFonts w:ascii="Book Antiqua" w:hAnsi="Book Antiqua" w:hint="eastAsia"/>
          <w:sz w:val="24"/>
        </w:rPr>
        <w:t>6</w:t>
      </w:r>
      <w:r w:rsidRPr="0013138C">
        <w:rPr>
          <w:rFonts w:ascii="Book Antiqua" w:hAnsi="標楷體"/>
          <w:sz w:val="24"/>
        </w:rPr>
        <w:t>列－應付再保賠款與給付</w:t>
      </w:r>
    </w:p>
    <w:p w14:paraId="026C5051"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係因分進再保業務應攤付之再保賠款與給付屬之。應付再保賠款與給付應依分入再保合約及其未達期間以合理有系統之方法妥為估計</w:t>
      </w:r>
      <w:proofErr w:type="spellEnd"/>
      <w:r w:rsidRPr="0013138C">
        <w:rPr>
          <w:rFonts w:ascii="Book Antiqua" w:hAnsi="標楷體"/>
          <w:sz w:val="24"/>
        </w:rPr>
        <w:t>。</w:t>
      </w:r>
    </w:p>
    <w:p w14:paraId="1051E34F"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7E5203" w:rsidRPr="0013138C">
        <w:rPr>
          <w:rFonts w:ascii="Book Antiqua" w:hAnsi="Book Antiqua" w:hint="eastAsia"/>
          <w:sz w:val="24"/>
        </w:rPr>
        <w:t>7</w:t>
      </w:r>
      <w:r w:rsidRPr="0013138C">
        <w:rPr>
          <w:rFonts w:ascii="Book Antiqua" w:hAnsi="標楷體"/>
          <w:sz w:val="24"/>
        </w:rPr>
        <w:t>列－應付佣金</w:t>
      </w:r>
    </w:p>
    <w:p w14:paraId="308A03CD"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凡因直接簽單業務，依權責發生制應付之各項佣金、代理費、手續費皆屬之</w:t>
      </w:r>
      <w:proofErr w:type="spellEnd"/>
      <w:r w:rsidRPr="0013138C">
        <w:rPr>
          <w:rFonts w:ascii="Book Antiqua" w:hAnsi="標楷體"/>
          <w:sz w:val="24"/>
        </w:rPr>
        <w:t>。</w:t>
      </w:r>
      <w:r w:rsidRPr="0013138C">
        <w:rPr>
          <w:rFonts w:ascii="Book Antiqua" w:hAnsi="Book Antiqua"/>
          <w:sz w:val="24"/>
        </w:rPr>
        <w:t xml:space="preserve">       </w:t>
      </w:r>
    </w:p>
    <w:p w14:paraId="39C09F7F"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7E5203" w:rsidRPr="0013138C">
        <w:rPr>
          <w:rFonts w:ascii="Book Antiqua" w:hAnsi="Book Antiqua" w:hint="eastAsia"/>
          <w:sz w:val="24"/>
        </w:rPr>
        <w:t>8</w:t>
      </w:r>
      <w:r w:rsidRPr="0013138C">
        <w:rPr>
          <w:rFonts w:ascii="Book Antiqua" w:hAnsi="標楷體"/>
          <w:sz w:val="24"/>
        </w:rPr>
        <w:t>列－應付再保往來款項</w:t>
      </w:r>
    </w:p>
    <w:p w14:paraId="2DB3A4AD"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係與保險同業間因分出入再保業務發生之相互往來之應付款項，包括決</w:t>
      </w:r>
      <w:proofErr w:type="spellEnd"/>
      <w:r w:rsidRPr="0013138C">
        <w:rPr>
          <w:rFonts w:ascii="Book Antiqua" w:hAnsi="Book Antiqua"/>
          <w:sz w:val="24"/>
        </w:rPr>
        <w:t>(</w:t>
      </w:r>
      <w:r w:rsidRPr="0013138C">
        <w:rPr>
          <w:rFonts w:ascii="Book Antiqua" w:hAnsi="標楷體"/>
          <w:sz w:val="24"/>
        </w:rPr>
        <w:t>結</w:t>
      </w:r>
      <w:r w:rsidRPr="0013138C">
        <w:rPr>
          <w:rFonts w:ascii="Book Antiqua" w:hAnsi="Book Antiqua"/>
          <w:sz w:val="24"/>
        </w:rPr>
        <w:t>)</w:t>
      </w:r>
      <w:proofErr w:type="spellStart"/>
      <w:r w:rsidRPr="0013138C">
        <w:rPr>
          <w:rFonts w:ascii="Book Antiqua" w:hAnsi="標楷體"/>
          <w:sz w:val="24"/>
        </w:rPr>
        <w:t>算時按合理且有系統之方法估計之分出入再保業務款項</w:t>
      </w:r>
      <w:proofErr w:type="spellEnd"/>
      <w:r w:rsidRPr="0013138C">
        <w:rPr>
          <w:rFonts w:ascii="Book Antiqua" w:hAnsi="標楷體"/>
          <w:sz w:val="24"/>
        </w:rPr>
        <w:t>。</w:t>
      </w:r>
    </w:p>
    <w:p w14:paraId="5FC15D02" w14:textId="77777777" w:rsidR="00065C53" w:rsidRPr="0013138C" w:rsidRDefault="00065C53">
      <w:pPr>
        <w:pStyle w:val="4"/>
        <w:spacing w:line="440" w:lineRule="exact"/>
        <w:ind w:firstLine="0"/>
        <w:jc w:val="both"/>
        <w:rPr>
          <w:rFonts w:ascii="Book Antiqua" w:hAnsi="Book Antiqua"/>
          <w:sz w:val="24"/>
        </w:rPr>
      </w:pPr>
      <w:r w:rsidRPr="0013138C">
        <w:rPr>
          <w:rFonts w:ascii="Book Antiqua" w:hAnsi="標楷體"/>
          <w:sz w:val="24"/>
        </w:rPr>
        <w:t>第</w:t>
      </w:r>
      <w:r w:rsidR="007E5203" w:rsidRPr="0013138C">
        <w:rPr>
          <w:rFonts w:ascii="Book Antiqua" w:hAnsi="Book Antiqua" w:hint="eastAsia"/>
          <w:sz w:val="24"/>
        </w:rPr>
        <w:t>9</w:t>
      </w:r>
      <w:r w:rsidRPr="0013138C">
        <w:rPr>
          <w:rFonts w:ascii="Book Antiqua" w:hAnsi="標楷體"/>
          <w:sz w:val="24"/>
        </w:rPr>
        <w:t>列－其他應付款</w:t>
      </w:r>
    </w:p>
    <w:p w14:paraId="1819FF9A"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不屬於第</w:t>
      </w:r>
      <w:r w:rsidRPr="0013138C">
        <w:rPr>
          <w:rFonts w:ascii="Book Antiqua" w:hAnsi="Book Antiqua"/>
          <w:sz w:val="24"/>
        </w:rPr>
        <w:t>2</w:t>
      </w:r>
      <w:r w:rsidRPr="0013138C">
        <w:rPr>
          <w:rFonts w:ascii="Book Antiqua" w:hAnsi="標楷體"/>
          <w:sz w:val="24"/>
        </w:rPr>
        <w:t>列至第</w:t>
      </w:r>
      <w:r w:rsidRPr="0013138C">
        <w:rPr>
          <w:rFonts w:ascii="Book Antiqua" w:hAnsi="Book Antiqua"/>
          <w:sz w:val="24"/>
        </w:rPr>
        <w:t>7</w:t>
      </w:r>
      <w:r w:rsidRPr="0013138C">
        <w:rPr>
          <w:rFonts w:ascii="Book Antiqua" w:hAnsi="標楷體"/>
          <w:sz w:val="24"/>
        </w:rPr>
        <w:t>列之其他應付款項。</w:t>
      </w:r>
    </w:p>
    <w:p w14:paraId="386F83AC" w14:textId="77777777" w:rsidR="00065C53" w:rsidRPr="0013138C" w:rsidRDefault="00065C53">
      <w:pPr>
        <w:pStyle w:val="HTML"/>
        <w:spacing w:line="440" w:lineRule="exact"/>
        <w:jc w:val="both"/>
        <w:rPr>
          <w:rFonts w:ascii="Book Antiqua" w:eastAsia="標楷體" w:hAnsi="Book Antiqua" w:cs="Times New Roman"/>
          <w:sz w:val="24"/>
          <w:szCs w:val="24"/>
        </w:rPr>
      </w:pPr>
      <w:r w:rsidRPr="0013138C">
        <w:rPr>
          <w:rFonts w:ascii="Book Antiqua" w:eastAsia="標楷體" w:hAnsi="標楷體" w:cs="Times New Roman"/>
          <w:sz w:val="24"/>
          <w:szCs w:val="24"/>
        </w:rPr>
        <w:t>第</w:t>
      </w:r>
      <w:r w:rsidR="007E5203" w:rsidRPr="0013138C">
        <w:rPr>
          <w:rFonts w:ascii="Book Antiqua" w:hAnsi="Book Antiqua" w:hint="eastAsia"/>
          <w:sz w:val="24"/>
        </w:rPr>
        <w:t>11</w:t>
      </w:r>
      <w:r w:rsidRPr="0013138C">
        <w:rPr>
          <w:rFonts w:ascii="Book Antiqua" w:eastAsia="標楷體" w:hAnsi="標楷體" w:cs="Times New Roman"/>
          <w:sz w:val="24"/>
          <w:szCs w:val="24"/>
        </w:rPr>
        <w:t>列－與待出售資產直接相關之負債</w:t>
      </w:r>
    </w:p>
    <w:p w14:paraId="291B3753" w14:textId="77777777" w:rsidR="00065C53" w:rsidRPr="0013138C" w:rsidRDefault="00065C53">
      <w:pPr>
        <w:pStyle w:val="4"/>
        <w:spacing w:line="440" w:lineRule="exact"/>
        <w:ind w:leftChars="346" w:left="900" w:firstLine="0"/>
        <w:jc w:val="both"/>
        <w:rPr>
          <w:rFonts w:ascii="Book Antiqua" w:hAnsi="Book Antiqua"/>
          <w:kern w:val="0"/>
          <w:sz w:val="24"/>
        </w:rPr>
      </w:pPr>
      <w:proofErr w:type="spellStart"/>
      <w:r w:rsidRPr="0013138C">
        <w:rPr>
          <w:rFonts w:ascii="Book Antiqua" w:hAnsi="標楷體"/>
          <w:kern w:val="0"/>
          <w:sz w:val="24"/>
        </w:rPr>
        <w:t>係於目前狀況下，可依一般條件及商業慣例立即出售，且高度很有可能於一年內完成出售之待出售處分群組內之負債</w:t>
      </w:r>
      <w:proofErr w:type="spellEnd"/>
      <w:r w:rsidRPr="0013138C">
        <w:rPr>
          <w:rFonts w:ascii="Book Antiqua" w:hAnsi="標楷體"/>
          <w:kern w:val="0"/>
          <w:sz w:val="24"/>
        </w:rPr>
        <w:t>。</w:t>
      </w:r>
    </w:p>
    <w:p w14:paraId="14263CD4"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7148CF" w:rsidRPr="0013138C">
        <w:rPr>
          <w:rFonts w:ascii="Book Antiqua" w:hAnsi="Book Antiqua" w:hint="eastAsia"/>
          <w:sz w:val="24"/>
        </w:rPr>
        <w:t>3</w:t>
      </w:r>
      <w:r w:rsidRPr="0013138C">
        <w:rPr>
          <w:rFonts w:ascii="Book Antiqua" w:hAnsi="標楷體"/>
          <w:sz w:val="24"/>
        </w:rPr>
        <w:t>列－</w:t>
      </w:r>
      <w:r w:rsidR="007E5203" w:rsidRPr="0013138C">
        <w:rPr>
          <w:rFonts w:ascii="Book Antiqua" w:hAnsi="標楷體" w:hint="eastAsia"/>
          <w:sz w:val="24"/>
        </w:rPr>
        <w:t>透過損益按公允價值衡量之金融負債</w:t>
      </w:r>
    </w:p>
    <w:p w14:paraId="19F8440B" w14:textId="77777777" w:rsidR="007E5203" w:rsidRPr="0013138C" w:rsidRDefault="007E5203" w:rsidP="007E5203">
      <w:pPr>
        <w:spacing w:line="440" w:lineRule="exact"/>
        <w:ind w:firstLineChars="346" w:firstLine="830"/>
        <w:jc w:val="both"/>
        <w:rPr>
          <w:rFonts w:ascii="Book Antiqua" w:hAnsi="Book Antiqua"/>
          <w:sz w:val="24"/>
        </w:rPr>
      </w:pPr>
      <w:r w:rsidRPr="0013138C">
        <w:rPr>
          <w:rFonts w:ascii="Book Antiqua" w:hAnsi="標楷體"/>
          <w:sz w:val="24"/>
        </w:rPr>
        <w:t>係指</w:t>
      </w:r>
      <w:r w:rsidR="007148CF" w:rsidRPr="0013138C">
        <w:rPr>
          <w:rFonts w:ascii="Book Antiqua" w:hAnsi="標楷體" w:hint="eastAsia"/>
          <w:sz w:val="24"/>
        </w:rPr>
        <w:t>符合</w:t>
      </w:r>
      <w:r w:rsidRPr="0013138C">
        <w:rPr>
          <w:rFonts w:ascii="Book Antiqua" w:hAnsi="標楷體"/>
          <w:sz w:val="24"/>
        </w:rPr>
        <w:t>下列條件之</w:t>
      </w:r>
      <w:proofErr w:type="gramStart"/>
      <w:r w:rsidRPr="0013138C">
        <w:rPr>
          <w:rFonts w:ascii="Book Antiqua" w:hAnsi="標楷體"/>
          <w:sz w:val="24"/>
        </w:rPr>
        <w:t>一</w:t>
      </w:r>
      <w:proofErr w:type="gramEnd"/>
      <w:r w:rsidRPr="0013138C">
        <w:rPr>
          <w:rFonts w:ascii="Book Antiqua" w:hAnsi="標楷體"/>
          <w:sz w:val="24"/>
        </w:rPr>
        <w:t>者：</w:t>
      </w:r>
    </w:p>
    <w:p w14:paraId="64572838" w14:textId="77777777" w:rsidR="007E5203" w:rsidRPr="0013138C" w:rsidRDefault="007148CF" w:rsidP="007E5203">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13138C">
        <w:rPr>
          <w:rFonts w:ascii="Book Antiqua" w:hAnsi="標楷體" w:hint="eastAsia"/>
          <w:kern w:val="0"/>
          <w:sz w:val="24"/>
        </w:rPr>
        <w:t>持有供</w:t>
      </w:r>
      <w:r w:rsidR="007E5203" w:rsidRPr="0013138C">
        <w:rPr>
          <w:rFonts w:ascii="Book Antiqua" w:hAnsi="標楷體"/>
          <w:kern w:val="0"/>
          <w:sz w:val="24"/>
        </w:rPr>
        <w:t>交易金融</w:t>
      </w:r>
      <w:r w:rsidR="007E5203" w:rsidRPr="0013138C">
        <w:rPr>
          <w:rFonts w:ascii="Book Antiqua" w:hAnsi="標楷體" w:hint="eastAsia"/>
          <w:kern w:val="0"/>
          <w:sz w:val="24"/>
        </w:rPr>
        <w:t>負債</w:t>
      </w:r>
      <w:r w:rsidR="007E5203" w:rsidRPr="0013138C">
        <w:rPr>
          <w:rFonts w:ascii="Book Antiqua" w:hAnsi="標楷體"/>
          <w:kern w:val="0"/>
          <w:sz w:val="24"/>
        </w:rPr>
        <w:t>。</w:t>
      </w:r>
    </w:p>
    <w:p w14:paraId="7EAEDE75" w14:textId="77777777" w:rsidR="007E5203" w:rsidRPr="0013138C"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13138C">
        <w:rPr>
          <w:rFonts w:ascii="Book Antiqua" w:hAnsi="標楷體" w:hint="eastAsia"/>
          <w:kern w:val="0"/>
          <w:sz w:val="24"/>
        </w:rPr>
        <w:t>其發生主要目的為近期內再買回</w:t>
      </w:r>
      <w:r w:rsidR="005E2E33" w:rsidRPr="0013138C">
        <w:rPr>
          <w:rFonts w:ascii="Book Antiqua" w:hAnsi="標楷體"/>
          <w:kern w:val="0"/>
          <w:sz w:val="24"/>
        </w:rPr>
        <w:t>。</w:t>
      </w:r>
    </w:p>
    <w:p w14:paraId="159920D9" w14:textId="77777777" w:rsidR="007E5203" w:rsidRPr="0013138C"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13138C">
        <w:rPr>
          <w:rFonts w:ascii="Book Antiqua" w:hAnsi="標楷體" w:hint="eastAsia"/>
          <w:kern w:val="0"/>
          <w:sz w:val="24"/>
        </w:rPr>
        <w:t>於原始認列時即屬合併管理之</w:t>
      </w:r>
      <w:r w:rsidR="007148CF" w:rsidRPr="0013138C">
        <w:rPr>
          <w:rFonts w:ascii="Book Antiqua" w:hAnsi="標楷體" w:hint="eastAsia"/>
          <w:kern w:val="0"/>
          <w:sz w:val="24"/>
        </w:rPr>
        <w:t>一組</w:t>
      </w:r>
      <w:r w:rsidRPr="0013138C">
        <w:rPr>
          <w:rFonts w:ascii="Book Antiqua" w:hAnsi="標楷體" w:hint="eastAsia"/>
          <w:kern w:val="0"/>
          <w:sz w:val="24"/>
        </w:rPr>
        <w:t>可辨認金融工具</w:t>
      </w:r>
      <w:r w:rsidR="007148CF" w:rsidRPr="0013138C">
        <w:rPr>
          <w:rFonts w:ascii="Book Antiqua" w:hAnsi="標楷體" w:hint="eastAsia"/>
          <w:kern w:val="0"/>
          <w:sz w:val="24"/>
        </w:rPr>
        <w:t>投資</w:t>
      </w:r>
      <w:r w:rsidRPr="0013138C">
        <w:rPr>
          <w:rFonts w:ascii="Book Antiqua" w:hAnsi="標楷體" w:hint="eastAsia"/>
          <w:kern w:val="0"/>
          <w:sz w:val="24"/>
        </w:rPr>
        <w:t>組合之部分，且有證據顯示近期</w:t>
      </w:r>
      <w:r w:rsidR="007148CF" w:rsidRPr="0013138C">
        <w:rPr>
          <w:rFonts w:ascii="Book Antiqua" w:hAnsi="標楷體" w:hint="eastAsia"/>
          <w:kern w:val="0"/>
          <w:sz w:val="24"/>
        </w:rPr>
        <w:t>該</w:t>
      </w:r>
      <w:r w:rsidRPr="0013138C">
        <w:rPr>
          <w:rFonts w:ascii="Book Antiqua" w:hAnsi="標楷體" w:hint="eastAsia"/>
          <w:kern w:val="0"/>
          <w:sz w:val="24"/>
        </w:rPr>
        <w:t>組合</w:t>
      </w:r>
      <w:r w:rsidR="007148CF" w:rsidRPr="0013138C">
        <w:rPr>
          <w:rFonts w:ascii="Book Antiqua" w:hAnsi="標楷體" w:hint="eastAsia"/>
          <w:kern w:val="0"/>
          <w:sz w:val="24"/>
        </w:rPr>
        <w:t>實際上</w:t>
      </w:r>
      <w:r w:rsidRPr="0013138C">
        <w:rPr>
          <w:rFonts w:ascii="Book Antiqua" w:hAnsi="標楷體" w:hint="eastAsia"/>
          <w:kern w:val="0"/>
          <w:sz w:val="24"/>
        </w:rPr>
        <w:t>為短期獲利之操作模式</w:t>
      </w:r>
      <w:r w:rsidRPr="0013138C">
        <w:rPr>
          <w:rFonts w:ascii="Book Antiqua" w:hAnsi="標楷體"/>
          <w:kern w:val="0"/>
          <w:sz w:val="24"/>
        </w:rPr>
        <w:t>。</w:t>
      </w:r>
    </w:p>
    <w:p w14:paraId="2E8DDF81" w14:textId="77777777" w:rsidR="007E5203" w:rsidRPr="0013138C"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13138C">
        <w:rPr>
          <w:rFonts w:ascii="Book Antiqua" w:hAnsi="標楷體" w:hint="eastAsia"/>
          <w:kern w:val="0"/>
          <w:sz w:val="24"/>
        </w:rPr>
        <w:t>除財務保證合約或被指定且為有效避險工具外之衍生</w:t>
      </w:r>
      <w:r w:rsidR="005E2E33" w:rsidRPr="0013138C">
        <w:rPr>
          <w:rFonts w:ascii="Book Antiqua" w:hAnsi="標楷體" w:hint="eastAsia"/>
          <w:kern w:val="0"/>
          <w:sz w:val="24"/>
        </w:rPr>
        <w:t>商品</w:t>
      </w:r>
      <w:r w:rsidRPr="0013138C">
        <w:rPr>
          <w:rFonts w:ascii="Book Antiqua" w:hAnsi="標楷體" w:hint="eastAsia"/>
          <w:kern w:val="0"/>
          <w:sz w:val="24"/>
        </w:rPr>
        <w:t>金融</w:t>
      </w:r>
      <w:r w:rsidR="00D75EFF" w:rsidRPr="0013138C">
        <w:rPr>
          <w:rFonts w:ascii="Book Antiqua" w:hAnsi="標楷體" w:hint="eastAsia"/>
          <w:kern w:val="0"/>
          <w:sz w:val="24"/>
        </w:rPr>
        <w:t>負債</w:t>
      </w:r>
      <w:r w:rsidRPr="0013138C">
        <w:rPr>
          <w:rFonts w:ascii="Book Antiqua" w:hAnsi="標楷體"/>
          <w:kern w:val="0"/>
          <w:sz w:val="24"/>
        </w:rPr>
        <w:t>。</w:t>
      </w:r>
    </w:p>
    <w:p w14:paraId="13C413F5" w14:textId="77777777" w:rsidR="007148CF" w:rsidRPr="0013138C" w:rsidRDefault="00D75EFF" w:rsidP="007148CF">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13138C">
        <w:rPr>
          <w:rFonts w:ascii="Book Antiqua" w:hAnsi="標楷體" w:hint="eastAsia"/>
          <w:kern w:val="0"/>
          <w:sz w:val="24"/>
        </w:rPr>
        <w:t>指定透過損益按公允價值衡量之金融負債</w:t>
      </w:r>
      <w:r w:rsidR="007148CF" w:rsidRPr="0013138C">
        <w:rPr>
          <w:rFonts w:ascii="Book Antiqua" w:hAnsi="標楷體"/>
          <w:kern w:val="0"/>
          <w:sz w:val="24"/>
        </w:rPr>
        <w:t>。</w:t>
      </w:r>
    </w:p>
    <w:p w14:paraId="643E6B67" w14:textId="77777777" w:rsidR="00065C53" w:rsidRPr="0013138C"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kern w:val="0"/>
          <w:sz w:val="24"/>
        </w:rPr>
      </w:pPr>
      <w:r w:rsidRPr="0013138C">
        <w:rPr>
          <w:rFonts w:ascii="Book Antiqua" w:hAnsi="標楷體" w:hint="eastAsia"/>
          <w:sz w:val="24"/>
        </w:rPr>
        <w:t>透過損益按公允價值衡量之金融負債</w:t>
      </w:r>
      <w:r w:rsidR="00065C53" w:rsidRPr="0013138C">
        <w:rPr>
          <w:rFonts w:ascii="Book Antiqua" w:hAnsi="標楷體"/>
          <w:kern w:val="0"/>
          <w:sz w:val="24"/>
        </w:rPr>
        <w:t>應按</w:t>
      </w:r>
      <w:r w:rsidR="005D7451" w:rsidRPr="0013138C">
        <w:rPr>
          <w:rFonts w:ascii="Book Antiqua" w:hAnsi="標楷體"/>
          <w:kern w:val="0"/>
          <w:sz w:val="24"/>
        </w:rPr>
        <w:t>公允價值</w:t>
      </w:r>
      <w:r w:rsidR="00065C53" w:rsidRPr="0013138C">
        <w:rPr>
          <w:rFonts w:ascii="Book Antiqua" w:hAnsi="標楷體"/>
          <w:kern w:val="0"/>
          <w:sz w:val="24"/>
        </w:rPr>
        <w:t>衡量。屬股票及存託憑證於證券交易所上市或於櫃買中心櫃檯買賣者，其</w:t>
      </w:r>
      <w:r w:rsidR="005D7451" w:rsidRPr="0013138C">
        <w:rPr>
          <w:rFonts w:ascii="Book Antiqua" w:hAnsi="標楷體"/>
          <w:kern w:val="0"/>
          <w:sz w:val="24"/>
        </w:rPr>
        <w:t>公允價值</w:t>
      </w:r>
      <w:r w:rsidR="00065C53" w:rsidRPr="0013138C">
        <w:rPr>
          <w:rFonts w:ascii="Book Antiqua" w:hAnsi="標楷體"/>
          <w:kern w:val="0"/>
          <w:sz w:val="24"/>
        </w:rPr>
        <w:t>係指資產</w:t>
      </w:r>
      <w:proofErr w:type="gramStart"/>
      <w:r w:rsidR="00065C53" w:rsidRPr="0013138C">
        <w:rPr>
          <w:rFonts w:ascii="Book Antiqua" w:hAnsi="標楷體"/>
          <w:kern w:val="0"/>
          <w:sz w:val="24"/>
        </w:rPr>
        <w:t>負債表日之</w:t>
      </w:r>
      <w:proofErr w:type="gramEnd"/>
      <w:r w:rsidR="00065C53" w:rsidRPr="0013138C">
        <w:rPr>
          <w:rFonts w:ascii="Book Antiqua" w:hAnsi="標楷體"/>
          <w:kern w:val="0"/>
          <w:sz w:val="24"/>
        </w:rPr>
        <w:t>收盤價。</w:t>
      </w:r>
    </w:p>
    <w:p w14:paraId="49AB409C" w14:textId="77777777" w:rsidR="00065C53" w:rsidRPr="0013138C" w:rsidRDefault="00065C53">
      <w:pPr>
        <w:spacing w:line="440" w:lineRule="exact"/>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1</w:t>
      </w:r>
      <w:r w:rsidR="00D75EFF" w:rsidRPr="0013138C">
        <w:rPr>
          <w:rFonts w:ascii="Book Antiqua" w:hAnsi="Book Antiqua" w:hint="eastAsia"/>
          <w:sz w:val="24"/>
        </w:rPr>
        <w:t>4</w:t>
      </w:r>
      <w:r w:rsidRPr="0013138C">
        <w:rPr>
          <w:rFonts w:ascii="Book Antiqua" w:hAnsi="標楷體"/>
          <w:sz w:val="24"/>
        </w:rPr>
        <w:t>列－避險</w:t>
      </w:r>
      <w:proofErr w:type="gramEnd"/>
      <w:r w:rsidRPr="0013138C">
        <w:rPr>
          <w:rFonts w:ascii="Book Antiqua" w:hAnsi="標楷體"/>
          <w:sz w:val="24"/>
        </w:rPr>
        <w:t>之金融負債</w:t>
      </w:r>
    </w:p>
    <w:p w14:paraId="49DA739E"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13138C">
        <w:rPr>
          <w:rFonts w:ascii="Book Antiqua" w:hAnsi="標楷體"/>
          <w:kern w:val="0"/>
          <w:sz w:val="24"/>
        </w:rPr>
        <w:t>係依避險會計指定且為有效避險工具之金融負債，應以</w:t>
      </w:r>
      <w:r w:rsidR="005D7451" w:rsidRPr="0013138C">
        <w:rPr>
          <w:rFonts w:ascii="Book Antiqua" w:hAnsi="標楷體"/>
          <w:kern w:val="0"/>
          <w:sz w:val="24"/>
        </w:rPr>
        <w:t>公允價值</w:t>
      </w:r>
      <w:r w:rsidRPr="0013138C">
        <w:rPr>
          <w:rFonts w:ascii="Book Antiqua" w:hAnsi="標楷體"/>
          <w:kern w:val="0"/>
          <w:sz w:val="24"/>
        </w:rPr>
        <w:t>衡量。</w:t>
      </w:r>
    </w:p>
    <w:p w14:paraId="5C925129" w14:textId="77777777" w:rsidR="00065C53" w:rsidRPr="0013138C" w:rsidRDefault="00065C53">
      <w:pPr>
        <w:pStyle w:val="HTML"/>
        <w:spacing w:line="440" w:lineRule="exact"/>
        <w:jc w:val="both"/>
        <w:rPr>
          <w:rFonts w:ascii="Book Antiqua" w:eastAsia="標楷體" w:hAnsi="Book Antiqua" w:cs="Times New Roman"/>
          <w:sz w:val="24"/>
          <w:szCs w:val="24"/>
        </w:rPr>
      </w:pPr>
      <w:r w:rsidRPr="0013138C">
        <w:rPr>
          <w:rFonts w:ascii="Book Antiqua" w:eastAsia="標楷體" w:hAnsi="標楷體" w:cs="Times New Roman"/>
          <w:sz w:val="24"/>
          <w:szCs w:val="24"/>
        </w:rPr>
        <w:t>第</w:t>
      </w:r>
      <w:r w:rsidRPr="0013138C">
        <w:rPr>
          <w:rFonts w:ascii="Book Antiqua" w:eastAsia="標楷體" w:hAnsi="Book Antiqua" w:cs="Times New Roman"/>
          <w:sz w:val="24"/>
          <w:szCs w:val="24"/>
        </w:rPr>
        <w:t>1</w:t>
      </w:r>
      <w:r w:rsidR="00D75EFF" w:rsidRPr="0013138C">
        <w:rPr>
          <w:rFonts w:ascii="Book Antiqua" w:eastAsia="標楷體" w:hAnsi="Book Antiqua" w:cs="Times New Roman" w:hint="eastAsia"/>
          <w:sz w:val="24"/>
          <w:szCs w:val="24"/>
        </w:rPr>
        <w:t>6</w:t>
      </w:r>
      <w:r w:rsidRPr="0013138C">
        <w:rPr>
          <w:rFonts w:ascii="Book Antiqua" w:eastAsia="標楷體" w:hAnsi="標楷體" w:cs="Times New Roman"/>
          <w:sz w:val="24"/>
          <w:szCs w:val="24"/>
        </w:rPr>
        <w:t>列－特別股負債</w:t>
      </w:r>
    </w:p>
    <w:p w14:paraId="744066C9" w14:textId="77777777" w:rsidR="00065C53" w:rsidRPr="0013138C" w:rsidRDefault="00065C53">
      <w:pPr>
        <w:pStyle w:val="HTML"/>
        <w:spacing w:line="440" w:lineRule="exact"/>
        <w:ind w:firstLineChars="375" w:firstLine="900"/>
        <w:jc w:val="both"/>
        <w:rPr>
          <w:rFonts w:ascii="Book Antiqua" w:eastAsia="標楷體" w:hAnsi="Book Antiqua" w:cs="Times New Roman"/>
          <w:sz w:val="24"/>
          <w:szCs w:val="24"/>
        </w:rPr>
      </w:pPr>
      <w:r w:rsidRPr="0013138C">
        <w:rPr>
          <w:rFonts w:ascii="Book Antiqua" w:eastAsia="標楷體" w:hAnsi="標楷體" w:cs="Times New Roman"/>
          <w:sz w:val="24"/>
          <w:szCs w:val="24"/>
        </w:rPr>
        <w:t>係發行符合</w:t>
      </w:r>
      <w:r w:rsidR="00D75EFF" w:rsidRPr="0013138C">
        <w:rPr>
          <w:rFonts w:ascii="Book Antiqua" w:eastAsia="標楷體" w:hAnsi="標楷體" w:cs="Times New Roman" w:hint="eastAsia"/>
          <w:sz w:val="24"/>
          <w:szCs w:val="24"/>
        </w:rPr>
        <w:t>國際</w:t>
      </w:r>
      <w:r w:rsidRPr="0013138C">
        <w:rPr>
          <w:rFonts w:ascii="Book Antiqua" w:eastAsia="標楷體" w:hAnsi="標楷體" w:cs="Times New Roman"/>
          <w:sz w:val="24"/>
          <w:szCs w:val="24"/>
        </w:rPr>
        <w:t>會計準則第</w:t>
      </w:r>
      <w:r w:rsidR="00D75EFF" w:rsidRPr="0013138C">
        <w:rPr>
          <w:rFonts w:ascii="Book Antiqua" w:eastAsia="標楷體" w:hAnsi="標楷體" w:cs="Times New Roman" w:hint="eastAsia"/>
          <w:sz w:val="24"/>
          <w:szCs w:val="24"/>
        </w:rPr>
        <w:t>32</w:t>
      </w:r>
      <w:r w:rsidRPr="0013138C">
        <w:rPr>
          <w:rFonts w:ascii="Book Antiqua" w:eastAsia="標楷體" w:hAnsi="標楷體" w:cs="Times New Roman"/>
          <w:sz w:val="24"/>
          <w:szCs w:val="24"/>
        </w:rPr>
        <w:t>號規定具金融負債性質之特別股。</w:t>
      </w:r>
    </w:p>
    <w:p w14:paraId="65B42581" w14:textId="77777777" w:rsidR="00065C53" w:rsidRPr="0013138C" w:rsidRDefault="00065C53">
      <w:pPr>
        <w:pStyle w:val="HTML"/>
        <w:spacing w:line="440" w:lineRule="exact"/>
        <w:jc w:val="both"/>
        <w:rPr>
          <w:rFonts w:ascii="Book Antiqua" w:eastAsia="標楷體" w:hAnsi="Book Antiqua" w:cs="Times New Roman"/>
          <w:sz w:val="24"/>
          <w:szCs w:val="24"/>
        </w:rPr>
      </w:pPr>
      <w:r w:rsidRPr="0013138C">
        <w:rPr>
          <w:rFonts w:ascii="Book Antiqua" w:eastAsia="標楷體" w:hAnsi="標楷體" w:cs="Times New Roman"/>
          <w:sz w:val="24"/>
          <w:szCs w:val="24"/>
        </w:rPr>
        <w:t>第</w:t>
      </w:r>
      <w:r w:rsidRPr="0013138C">
        <w:rPr>
          <w:rFonts w:ascii="Book Antiqua" w:eastAsia="標楷體" w:hAnsi="Book Antiqua" w:cs="Times New Roman"/>
          <w:sz w:val="24"/>
          <w:szCs w:val="24"/>
        </w:rPr>
        <w:t>1</w:t>
      </w:r>
      <w:r w:rsidR="00D75EFF" w:rsidRPr="0013138C">
        <w:rPr>
          <w:rFonts w:ascii="Book Antiqua" w:eastAsia="標楷體" w:hAnsi="Book Antiqua" w:cs="Times New Roman" w:hint="eastAsia"/>
          <w:sz w:val="24"/>
          <w:szCs w:val="24"/>
        </w:rPr>
        <w:t>7</w:t>
      </w:r>
      <w:r w:rsidRPr="0013138C">
        <w:rPr>
          <w:rFonts w:ascii="Book Antiqua" w:eastAsia="標楷體" w:hAnsi="標楷體" w:cs="Times New Roman"/>
          <w:sz w:val="24"/>
          <w:szCs w:val="24"/>
        </w:rPr>
        <w:t>列－其他金融負債</w:t>
      </w:r>
    </w:p>
    <w:p w14:paraId="4B0FA2B3"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kern w:val="0"/>
          <w:sz w:val="24"/>
        </w:rPr>
        <w:t>係未單獨列示負債項目之金融負債屬之</w:t>
      </w:r>
      <w:proofErr w:type="spellEnd"/>
      <w:r w:rsidRPr="0013138C">
        <w:rPr>
          <w:rFonts w:ascii="Book Antiqua" w:hAnsi="標楷體"/>
          <w:kern w:val="0"/>
          <w:sz w:val="24"/>
        </w:rPr>
        <w:t>。</w:t>
      </w:r>
    </w:p>
    <w:p w14:paraId="31E188E4"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D75EFF" w:rsidRPr="0013138C">
        <w:rPr>
          <w:rFonts w:ascii="Book Antiqua" w:hAnsi="Book Antiqua" w:hint="eastAsia"/>
          <w:sz w:val="24"/>
        </w:rPr>
        <w:t>19</w:t>
      </w:r>
      <w:r w:rsidRPr="0013138C">
        <w:rPr>
          <w:rFonts w:ascii="Book Antiqua" w:hAnsi="標楷體"/>
          <w:sz w:val="24"/>
        </w:rPr>
        <w:t>列－</w:t>
      </w:r>
      <w:r w:rsidR="005E2E33" w:rsidRPr="0013138C">
        <w:rPr>
          <w:rFonts w:ascii="Book Antiqua" w:hAnsi="標楷體" w:hint="eastAsia"/>
          <w:sz w:val="24"/>
        </w:rPr>
        <w:t>保險</w:t>
      </w:r>
      <w:r w:rsidRPr="0013138C">
        <w:rPr>
          <w:rFonts w:ascii="Book Antiqua" w:hAnsi="標楷體"/>
          <w:sz w:val="24"/>
        </w:rPr>
        <w:t>負債</w:t>
      </w:r>
      <w:r w:rsidRPr="0013138C">
        <w:rPr>
          <w:rFonts w:ascii="Book Antiqua" w:hAnsi="Book Antiqua"/>
          <w:sz w:val="24"/>
        </w:rPr>
        <w:t>-</w:t>
      </w:r>
      <w:r w:rsidRPr="0013138C">
        <w:rPr>
          <w:rFonts w:ascii="Book Antiqua" w:hAnsi="標楷體"/>
          <w:sz w:val="24"/>
        </w:rPr>
        <w:t>帳載</w:t>
      </w:r>
    </w:p>
    <w:p w14:paraId="344D60D4"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lastRenderedPageBreak/>
        <w:t>係為營業及負債提列之各項準備</w:t>
      </w:r>
      <w:proofErr w:type="spellEnd"/>
      <w:r w:rsidRPr="0013138C">
        <w:rPr>
          <w:rFonts w:ascii="Book Antiqua" w:hAnsi="標楷體"/>
          <w:sz w:val="24"/>
        </w:rPr>
        <w:t>。</w:t>
      </w:r>
    </w:p>
    <w:p w14:paraId="1788823B"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w:t>
      </w:r>
      <w:r w:rsidR="00434A7A" w:rsidRPr="0013138C">
        <w:rPr>
          <w:rFonts w:ascii="Book Antiqua" w:hAnsi="標楷體" w:hint="eastAsia"/>
          <w:sz w:val="24"/>
        </w:rPr>
        <w:t>保險</w:t>
      </w:r>
      <w:r w:rsidR="00434A7A" w:rsidRPr="0013138C">
        <w:rPr>
          <w:rFonts w:ascii="Book Antiqua" w:hAnsi="標楷體"/>
          <w:sz w:val="24"/>
        </w:rPr>
        <w:t>負債</w:t>
      </w:r>
      <w:r w:rsidR="00434A7A" w:rsidRPr="0013138C">
        <w:rPr>
          <w:rFonts w:ascii="Book Antiqua" w:hAnsi="Book Antiqua"/>
          <w:sz w:val="24"/>
        </w:rPr>
        <w:t>-</w:t>
      </w:r>
      <w:r w:rsidR="00434A7A" w:rsidRPr="0013138C">
        <w:rPr>
          <w:rFonts w:ascii="Book Antiqua" w:hAnsi="標楷體"/>
          <w:sz w:val="24"/>
        </w:rPr>
        <w:t>帳載</w:t>
      </w:r>
      <w:r w:rsidRPr="0013138C">
        <w:rPr>
          <w:rFonts w:ascii="Book Antiqua" w:hAnsi="標楷體"/>
          <w:sz w:val="24"/>
        </w:rPr>
        <w:t>金額為第</w:t>
      </w:r>
      <w:r w:rsidR="005E2E33" w:rsidRPr="0013138C">
        <w:rPr>
          <w:rFonts w:ascii="Book Antiqua" w:hAnsi="Book Antiqua" w:hint="eastAsia"/>
          <w:sz w:val="24"/>
        </w:rPr>
        <w:t>2</w:t>
      </w:r>
      <w:r w:rsidR="00D75EFF" w:rsidRPr="0013138C">
        <w:rPr>
          <w:rFonts w:ascii="Book Antiqua" w:hAnsi="Book Antiqua" w:hint="eastAsia"/>
          <w:sz w:val="24"/>
          <w:lang w:eastAsia="zh-TW"/>
        </w:rPr>
        <w:t>1</w:t>
      </w:r>
      <w:r w:rsidRPr="0013138C">
        <w:rPr>
          <w:rFonts w:ascii="Book Antiqua" w:hAnsi="標楷體"/>
          <w:sz w:val="24"/>
        </w:rPr>
        <w:t>列至第</w:t>
      </w:r>
      <w:r w:rsidR="00D75EFF" w:rsidRPr="0013138C">
        <w:rPr>
          <w:rFonts w:ascii="Book Antiqua" w:hAnsi="Book Antiqua" w:hint="eastAsia"/>
          <w:sz w:val="24"/>
          <w:lang w:eastAsia="zh-TW"/>
        </w:rPr>
        <w:t>27</w:t>
      </w:r>
      <w:r w:rsidRPr="0013138C">
        <w:rPr>
          <w:rFonts w:ascii="Book Antiqua" w:hAnsi="標楷體"/>
          <w:sz w:val="24"/>
        </w:rPr>
        <w:t>列各項準備金</w:t>
      </w:r>
      <w:r w:rsidR="00D75EFF" w:rsidRPr="0013138C">
        <w:rPr>
          <w:rFonts w:ascii="Book Antiqua" w:hAnsi="標楷體" w:hint="eastAsia"/>
          <w:sz w:val="24"/>
          <w:lang w:eastAsia="zh-TW"/>
        </w:rPr>
        <w:t>項</w:t>
      </w:r>
      <w:proofErr w:type="spellStart"/>
      <w:r w:rsidRPr="0013138C">
        <w:rPr>
          <w:rFonts w:ascii="Book Antiqua" w:hAnsi="標楷體"/>
          <w:sz w:val="24"/>
        </w:rPr>
        <w:t>目帳載金額加總之</w:t>
      </w:r>
      <w:proofErr w:type="gramStart"/>
      <w:r w:rsidRPr="0013138C">
        <w:rPr>
          <w:rFonts w:ascii="Book Antiqua" w:hAnsi="標楷體"/>
          <w:sz w:val="24"/>
        </w:rPr>
        <w:t>和</w:t>
      </w:r>
      <w:proofErr w:type="spellEnd"/>
      <w:proofErr w:type="gramEnd"/>
      <w:r w:rsidRPr="0013138C">
        <w:rPr>
          <w:rFonts w:ascii="Book Antiqua" w:hAnsi="標楷體"/>
          <w:sz w:val="24"/>
        </w:rPr>
        <w:t>。</w:t>
      </w:r>
    </w:p>
    <w:p w14:paraId="6AF8C369"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5E2E33" w:rsidRPr="0013138C">
        <w:rPr>
          <w:rFonts w:ascii="Book Antiqua" w:hAnsi="Book Antiqua" w:hint="eastAsia"/>
          <w:sz w:val="24"/>
        </w:rPr>
        <w:t>2</w:t>
      </w:r>
      <w:r w:rsidR="00D75EFF" w:rsidRPr="0013138C">
        <w:rPr>
          <w:rFonts w:ascii="Book Antiqua" w:hAnsi="Book Antiqua" w:hint="eastAsia"/>
          <w:sz w:val="24"/>
        </w:rPr>
        <w:t>0</w:t>
      </w:r>
      <w:r w:rsidRPr="0013138C">
        <w:rPr>
          <w:rFonts w:ascii="Book Antiqua" w:hAnsi="標楷體"/>
          <w:sz w:val="24"/>
        </w:rPr>
        <w:t>列－</w:t>
      </w:r>
      <w:r w:rsidR="00FD6BD1" w:rsidRPr="0013138C">
        <w:rPr>
          <w:rFonts w:ascii="Book Antiqua" w:hAnsi="標楷體" w:hint="eastAsia"/>
          <w:sz w:val="24"/>
        </w:rPr>
        <w:t>保險</w:t>
      </w:r>
      <w:r w:rsidR="00FD6BD1" w:rsidRPr="0013138C">
        <w:rPr>
          <w:rFonts w:ascii="Book Antiqua" w:hAnsi="標楷體"/>
          <w:sz w:val="24"/>
        </w:rPr>
        <w:t>負債</w:t>
      </w:r>
      <w:r w:rsidRPr="0013138C">
        <w:rPr>
          <w:rFonts w:ascii="Book Antiqua" w:hAnsi="Book Antiqua"/>
          <w:sz w:val="24"/>
        </w:rPr>
        <w:t>-</w:t>
      </w:r>
      <w:r w:rsidRPr="0013138C">
        <w:rPr>
          <w:rFonts w:ascii="Book Antiqua" w:hAnsi="標楷體"/>
          <w:sz w:val="24"/>
        </w:rPr>
        <w:t>認許</w:t>
      </w:r>
    </w:p>
    <w:p w14:paraId="646D72E7"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本列係第</w:t>
      </w:r>
      <w:r w:rsidR="00D75EFF" w:rsidRPr="0013138C">
        <w:rPr>
          <w:rFonts w:ascii="Book Antiqua" w:hAnsi="Book Antiqua" w:hint="eastAsia"/>
          <w:sz w:val="24"/>
          <w:lang w:eastAsia="zh-TW"/>
        </w:rPr>
        <w:t>19</w:t>
      </w:r>
      <w:r w:rsidRPr="0013138C">
        <w:rPr>
          <w:rFonts w:ascii="Book Antiqua" w:hAnsi="標楷體"/>
          <w:sz w:val="24"/>
        </w:rPr>
        <w:t>列</w:t>
      </w:r>
      <w:r w:rsidR="00434A7A" w:rsidRPr="0013138C">
        <w:rPr>
          <w:rFonts w:ascii="Book Antiqua" w:hAnsi="標楷體" w:hint="eastAsia"/>
          <w:sz w:val="24"/>
        </w:rPr>
        <w:t>保險</w:t>
      </w:r>
      <w:r w:rsidR="00434A7A" w:rsidRPr="0013138C">
        <w:rPr>
          <w:rFonts w:ascii="Book Antiqua" w:hAnsi="標楷體"/>
          <w:sz w:val="24"/>
        </w:rPr>
        <w:t>負債</w:t>
      </w:r>
      <w:r w:rsidR="00434A7A" w:rsidRPr="0013138C">
        <w:rPr>
          <w:rFonts w:ascii="Book Antiqua" w:hAnsi="Book Antiqua"/>
          <w:sz w:val="24"/>
        </w:rPr>
        <w:t>-</w:t>
      </w:r>
      <w:r w:rsidR="00434A7A" w:rsidRPr="0013138C">
        <w:rPr>
          <w:rFonts w:ascii="Book Antiqua" w:hAnsi="標楷體"/>
          <w:sz w:val="24"/>
        </w:rPr>
        <w:t>帳載</w:t>
      </w:r>
      <w:r w:rsidRPr="0013138C">
        <w:rPr>
          <w:rFonts w:ascii="Book Antiqua" w:hAnsi="標楷體"/>
          <w:sz w:val="24"/>
        </w:rPr>
        <w:t>金額與第</w:t>
      </w:r>
      <w:r w:rsidR="00D75EFF" w:rsidRPr="0013138C">
        <w:rPr>
          <w:rFonts w:ascii="Book Antiqua" w:hAnsi="Book Antiqua" w:hint="eastAsia"/>
          <w:sz w:val="24"/>
          <w:lang w:eastAsia="zh-TW"/>
        </w:rPr>
        <w:t>28</w:t>
      </w:r>
      <w:r w:rsidRPr="0013138C">
        <w:rPr>
          <w:rFonts w:ascii="Book Antiqua" w:hAnsi="標楷體"/>
          <w:sz w:val="24"/>
        </w:rPr>
        <w:t>列未適格再保險準備加總之和。</w:t>
      </w:r>
    </w:p>
    <w:p w14:paraId="55DDE727" w14:textId="77777777" w:rsidR="00065C53" w:rsidRPr="0013138C" w:rsidRDefault="00065C53">
      <w:pPr>
        <w:spacing w:line="440" w:lineRule="exact"/>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2</w:t>
      </w:r>
      <w:r w:rsidR="00434A7A" w:rsidRPr="0013138C">
        <w:rPr>
          <w:rFonts w:ascii="Book Antiqua" w:hAnsi="Book Antiqua" w:hint="eastAsia"/>
          <w:sz w:val="24"/>
        </w:rPr>
        <w:t>1</w:t>
      </w:r>
      <w:r w:rsidRPr="0013138C">
        <w:rPr>
          <w:rFonts w:ascii="Book Antiqua" w:hAnsi="標楷體"/>
          <w:sz w:val="24"/>
        </w:rPr>
        <w:t>列－未滿期</w:t>
      </w:r>
      <w:proofErr w:type="gramEnd"/>
      <w:r w:rsidRPr="0013138C">
        <w:rPr>
          <w:rFonts w:ascii="Book Antiqua" w:hAnsi="標楷體"/>
          <w:sz w:val="24"/>
        </w:rPr>
        <w:t>保費準備</w:t>
      </w:r>
    </w:p>
    <w:p w14:paraId="3CF997D6"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係決﹙結﹚算時，依照保險法、保險業各種準備金提存辦法及其相關解釋函令之規定，提存尚未滿期之保險費作為責任準備者</w:t>
      </w:r>
      <w:proofErr w:type="spellEnd"/>
      <w:r w:rsidRPr="0013138C">
        <w:rPr>
          <w:rFonts w:ascii="Book Antiqua" w:hAnsi="標楷體"/>
          <w:sz w:val="24"/>
        </w:rPr>
        <w:t>。</w:t>
      </w:r>
    </w:p>
    <w:p w14:paraId="4E42D052"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5E2E33" w:rsidRPr="0013138C">
        <w:rPr>
          <w:rFonts w:ascii="Book Antiqua" w:hAnsi="Book Antiqua" w:hint="eastAsia"/>
          <w:sz w:val="24"/>
        </w:rPr>
        <w:t>2</w:t>
      </w:r>
      <w:r w:rsidR="00434A7A" w:rsidRPr="0013138C">
        <w:rPr>
          <w:rFonts w:ascii="Book Antiqua" w:hAnsi="Book Antiqua" w:hint="eastAsia"/>
          <w:sz w:val="24"/>
        </w:rPr>
        <w:t>2</w:t>
      </w:r>
      <w:r w:rsidRPr="0013138C">
        <w:rPr>
          <w:rFonts w:ascii="Book Antiqua" w:hAnsi="標楷體"/>
          <w:sz w:val="24"/>
        </w:rPr>
        <w:t>列－賠款準備</w:t>
      </w:r>
    </w:p>
    <w:p w14:paraId="743EC2FC" w14:textId="77777777" w:rsidR="00065C53" w:rsidRPr="0013138C" w:rsidRDefault="00065C53">
      <w:pPr>
        <w:pStyle w:val="af4"/>
        <w:ind w:leftChars="346" w:left="902" w:firstLineChars="0" w:hanging="2"/>
        <w:rPr>
          <w:rFonts w:ascii="Book Antiqua" w:hAnsi="Book Antiqua" w:cs="Times New Roman"/>
          <w:szCs w:val="24"/>
        </w:rPr>
      </w:pPr>
      <w:r w:rsidRPr="0013138C">
        <w:rPr>
          <w:rFonts w:ascii="Book Antiqua" w:hAnsi="標楷體" w:cs="Times New Roman"/>
          <w:szCs w:val="24"/>
        </w:rPr>
        <w:t>係決</w:t>
      </w:r>
      <w:proofErr w:type="gramStart"/>
      <w:r w:rsidRPr="0013138C">
        <w:rPr>
          <w:rFonts w:ascii="Book Antiqua" w:hAnsi="標楷體" w:cs="Times New Roman"/>
          <w:szCs w:val="24"/>
        </w:rPr>
        <w:t>﹙</w:t>
      </w:r>
      <w:proofErr w:type="gramEnd"/>
      <w:r w:rsidRPr="0013138C">
        <w:rPr>
          <w:rFonts w:ascii="Book Antiqua" w:hAnsi="標楷體" w:cs="Times New Roman"/>
          <w:szCs w:val="24"/>
        </w:rPr>
        <w:t>結</w:t>
      </w:r>
      <w:proofErr w:type="gramStart"/>
      <w:r w:rsidRPr="0013138C">
        <w:rPr>
          <w:rFonts w:ascii="Book Antiqua" w:hAnsi="標楷體" w:cs="Times New Roman"/>
          <w:szCs w:val="24"/>
        </w:rPr>
        <w:t>﹚</w:t>
      </w:r>
      <w:proofErr w:type="gramEnd"/>
      <w:r w:rsidRPr="0013138C">
        <w:rPr>
          <w:rFonts w:ascii="Book Antiqua" w:hAnsi="標楷體" w:cs="Times New Roman"/>
          <w:szCs w:val="24"/>
        </w:rPr>
        <w:t>算時，依照保險法、保險業各種準備金提存辦法及其相關解釋函令之規定，提存之賠款準備者。</w:t>
      </w:r>
    </w:p>
    <w:p w14:paraId="26CB3EA6"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5E2E33" w:rsidRPr="0013138C">
        <w:rPr>
          <w:rFonts w:ascii="Book Antiqua" w:hAnsi="Book Antiqua" w:hint="eastAsia"/>
          <w:sz w:val="24"/>
        </w:rPr>
        <w:t>2</w:t>
      </w:r>
      <w:r w:rsidR="00434A7A" w:rsidRPr="0013138C">
        <w:rPr>
          <w:rFonts w:ascii="Book Antiqua" w:hAnsi="Book Antiqua" w:hint="eastAsia"/>
          <w:sz w:val="24"/>
        </w:rPr>
        <w:t>3</w:t>
      </w:r>
      <w:r w:rsidRPr="0013138C">
        <w:rPr>
          <w:rFonts w:ascii="Book Antiqua" w:hAnsi="標楷體"/>
          <w:sz w:val="24"/>
        </w:rPr>
        <w:t>列－壽險責任準備</w:t>
      </w:r>
    </w:p>
    <w:p w14:paraId="5E2F3EF1"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係決﹙結﹚算時，依照保險法、保險業各種準備金提存辦法及其相關解釋函令之規定提存之壽險責任準備者</w:t>
      </w:r>
      <w:proofErr w:type="spellEnd"/>
      <w:r w:rsidRPr="0013138C">
        <w:rPr>
          <w:rFonts w:ascii="Book Antiqua" w:hAnsi="標楷體"/>
          <w:sz w:val="24"/>
        </w:rPr>
        <w:t>。</w:t>
      </w:r>
    </w:p>
    <w:p w14:paraId="558E9F2E"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5E2E33" w:rsidRPr="0013138C">
        <w:rPr>
          <w:rFonts w:ascii="Book Antiqua" w:hAnsi="Book Antiqua" w:hint="eastAsia"/>
          <w:sz w:val="24"/>
        </w:rPr>
        <w:t>2</w:t>
      </w:r>
      <w:r w:rsidR="00434A7A" w:rsidRPr="0013138C">
        <w:rPr>
          <w:rFonts w:ascii="Book Antiqua" w:hAnsi="Book Antiqua" w:hint="eastAsia"/>
          <w:sz w:val="24"/>
        </w:rPr>
        <w:t>4</w:t>
      </w:r>
      <w:r w:rsidRPr="0013138C">
        <w:rPr>
          <w:rFonts w:ascii="Book Antiqua" w:hAnsi="標楷體"/>
          <w:sz w:val="24"/>
        </w:rPr>
        <w:t>列－特別準備</w:t>
      </w:r>
    </w:p>
    <w:p w14:paraId="5B7D9CAC" w14:textId="77777777" w:rsidR="00065C53" w:rsidRPr="0013138C" w:rsidRDefault="00065C53">
      <w:pPr>
        <w:pStyle w:val="af4"/>
        <w:ind w:leftChars="346" w:left="902" w:firstLineChars="0" w:hanging="2"/>
        <w:rPr>
          <w:rFonts w:ascii="Book Antiqua" w:hAnsi="Book Antiqua" w:cs="Times New Roman"/>
        </w:rPr>
      </w:pPr>
      <w:r w:rsidRPr="0013138C">
        <w:rPr>
          <w:rFonts w:ascii="Book Antiqua" w:hAnsi="標楷體" w:cs="Times New Roman"/>
        </w:rPr>
        <w:t>係決</w:t>
      </w:r>
      <w:proofErr w:type="gramStart"/>
      <w:r w:rsidRPr="0013138C">
        <w:rPr>
          <w:rFonts w:ascii="Book Antiqua" w:hAnsi="標楷體" w:cs="Times New Roman"/>
        </w:rPr>
        <w:t>﹙</w:t>
      </w:r>
      <w:proofErr w:type="gramEnd"/>
      <w:r w:rsidRPr="0013138C">
        <w:rPr>
          <w:rFonts w:ascii="Book Antiqua" w:hAnsi="標楷體" w:cs="Times New Roman"/>
        </w:rPr>
        <w:t>結</w:t>
      </w:r>
      <w:proofErr w:type="gramStart"/>
      <w:r w:rsidRPr="0013138C">
        <w:rPr>
          <w:rFonts w:ascii="Book Antiqua" w:hAnsi="標楷體" w:cs="Times New Roman"/>
        </w:rPr>
        <w:t>﹚</w:t>
      </w:r>
      <w:proofErr w:type="gramEnd"/>
      <w:r w:rsidRPr="0013138C">
        <w:rPr>
          <w:rFonts w:ascii="Book Antiqua" w:hAnsi="標楷體" w:cs="Times New Roman"/>
        </w:rPr>
        <w:t>算時，依照保險法、保險業各種準備金提存辦法及其相關解釋函令之規定，提存之特別準備者。</w:t>
      </w:r>
    </w:p>
    <w:p w14:paraId="7CF06113"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5E2E33" w:rsidRPr="0013138C">
        <w:rPr>
          <w:rFonts w:ascii="Book Antiqua" w:hAnsi="Book Antiqua" w:hint="eastAsia"/>
          <w:sz w:val="24"/>
        </w:rPr>
        <w:t>2</w:t>
      </w:r>
      <w:r w:rsidR="00434A7A" w:rsidRPr="0013138C">
        <w:rPr>
          <w:rFonts w:ascii="Book Antiqua" w:hAnsi="Book Antiqua" w:hint="eastAsia"/>
          <w:sz w:val="24"/>
        </w:rPr>
        <w:t>5</w:t>
      </w:r>
      <w:r w:rsidRPr="0013138C">
        <w:rPr>
          <w:rFonts w:ascii="Book Antiqua" w:hAnsi="標楷體"/>
          <w:sz w:val="24"/>
        </w:rPr>
        <w:t>列－保費不足準備</w:t>
      </w:r>
    </w:p>
    <w:p w14:paraId="2CC91A01" w14:textId="77777777" w:rsidR="00065C53" w:rsidRPr="0013138C" w:rsidRDefault="00065C53">
      <w:pPr>
        <w:pStyle w:val="af4"/>
        <w:ind w:leftChars="346" w:left="902" w:firstLineChars="0" w:hanging="2"/>
        <w:rPr>
          <w:rFonts w:ascii="Book Antiqua" w:hAnsi="Book Antiqua" w:cs="Times New Roman"/>
          <w:szCs w:val="24"/>
        </w:rPr>
      </w:pPr>
      <w:r w:rsidRPr="0013138C">
        <w:rPr>
          <w:rFonts w:ascii="Book Antiqua" w:hAnsi="標楷體" w:cs="Times New Roman"/>
          <w:bCs/>
        </w:rPr>
        <w:t>係</w:t>
      </w:r>
      <w:r w:rsidRPr="0013138C">
        <w:rPr>
          <w:rFonts w:ascii="Book Antiqua" w:hAnsi="標楷體" w:cs="Times New Roman"/>
        </w:rPr>
        <w:t>決</w:t>
      </w:r>
      <w:proofErr w:type="gramStart"/>
      <w:r w:rsidRPr="0013138C">
        <w:rPr>
          <w:rFonts w:ascii="Book Antiqua" w:hAnsi="標楷體" w:cs="Times New Roman"/>
        </w:rPr>
        <w:t>﹙</w:t>
      </w:r>
      <w:proofErr w:type="gramEnd"/>
      <w:r w:rsidRPr="0013138C">
        <w:rPr>
          <w:rFonts w:ascii="Book Antiqua" w:hAnsi="標楷體" w:cs="Times New Roman"/>
        </w:rPr>
        <w:t>結</w:t>
      </w:r>
      <w:proofErr w:type="gramStart"/>
      <w:r w:rsidRPr="0013138C">
        <w:rPr>
          <w:rFonts w:ascii="Book Antiqua" w:hAnsi="標楷體" w:cs="Times New Roman"/>
        </w:rPr>
        <w:t>﹚</w:t>
      </w:r>
      <w:proofErr w:type="gramEnd"/>
      <w:r w:rsidRPr="0013138C">
        <w:rPr>
          <w:rFonts w:ascii="Book Antiqua" w:hAnsi="標楷體" w:cs="Times New Roman"/>
        </w:rPr>
        <w:t>算時，依照保險法、保險業各種準備金提存辦法及其相關解釋函令之規定，提存之保費不足準備者。</w:t>
      </w:r>
    </w:p>
    <w:p w14:paraId="39F754D5"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5E2E33" w:rsidRPr="0013138C">
        <w:rPr>
          <w:rFonts w:ascii="Book Antiqua" w:hAnsi="Book Antiqua" w:hint="eastAsia"/>
          <w:sz w:val="24"/>
        </w:rPr>
        <w:t>2</w:t>
      </w:r>
      <w:r w:rsidR="00D31F5F" w:rsidRPr="0013138C">
        <w:rPr>
          <w:rFonts w:ascii="Book Antiqua" w:hAnsi="Book Antiqua" w:hint="eastAsia"/>
          <w:sz w:val="24"/>
        </w:rPr>
        <w:t>6</w:t>
      </w:r>
      <w:r w:rsidRPr="0013138C">
        <w:rPr>
          <w:rFonts w:ascii="Book Antiqua" w:hAnsi="標楷體"/>
          <w:sz w:val="24"/>
        </w:rPr>
        <w:t>列－負債適足準備</w:t>
      </w:r>
    </w:p>
    <w:p w14:paraId="607E3942" w14:textId="77777777" w:rsidR="00065C53" w:rsidRPr="0013138C" w:rsidRDefault="00065C53">
      <w:pPr>
        <w:pStyle w:val="af4"/>
        <w:ind w:leftChars="346" w:left="902" w:firstLineChars="0" w:hanging="2"/>
        <w:rPr>
          <w:rFonts w:ascii="Book Antiqua" w:hAnsi="Book Antiqua"/>
          <w:bCs/>
        </w:rPr>
      </w:pPr>
      <w:r w:rsidRPr="0013138C">
        <w:rPr>
          <w:rFonts w:ascii="Book Antiqua" w:hAnsi="標楷體"/>
          <w:bCs/>
        </w:rPr>
        <w:t>係指依</w:t>
      </w:r>
      <w:r w:rsidR="00C65703" w:rsidRPr="0013138C">
        <w:rPr>
          <w:rFonts w:ascii="Book Antiqua" w:hAnsi="標楷體"/>
          <w:bCs/>
        </w:rPr>
        <w:t>國際財務報導準則第四號公報</w:t>
      </w:r>
      <w:r w:rsidRPr="0013138C">
        <w:rPr>
          <w:rFonts w:ascii="Book Antiqua" w:hAnsi="標楷體"/>
          <w:bCs/>
        </w:rPr>
        <w:t>規定之負債適足性測試所需增提之負債適足準備。</w:t>
      </w:r>
    </w:p>
    <w:p w14:paraId="6567768F"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D31F5F" w:rsidRPr="0013138C">
        <w:rPr>
          <w:rFonts w:ascii="Book Antiqua" w:hAnsi="Book Antiqua" w:hint="eastAsia"/>
          <w:sz w:val="24"/>
        </w:rPr>
        <w:t>27</w:t>
      </w:r>
      <w:r w:rsidRPr="0013138C">
        <w:rPr>
          <w:rFonts w:ascii="Book Antiqua" w:hAnsi="標楷體"/>
          <w:sz w:val="24"/>
        </w:rPr>
        <w:t>列－其他準備</w:t>
      </w:r>
    </w:p>
    <w:p w14:paraId="4D3C4721" w14:textId="77777777" w:rsidR="00065C53" w:rsidRPr="0013138C" w:rsidRDefault="00065C53">
      <w:pPr>
        <w:pStyle w:val="af4"/>
        <w:ind w:leftChars="346" w:left="902" w:firstLineChars="0" w:hanging="2"/>
        <w:rPr>
          <w:rFonts w:ascii="Book Antiqua" w:hAnsi="標楷體"/>
        </w:rPr>
      </w:pPr>
      <w:r w:rsidRPr="0013138C">
        <w:rPr>
          <w:rFonts w:ascii="Book Antiqua" w:hAnsi="標楷體"/>
          <w:bCs/>
        </w:rPr>
        <w:t>係</w:t>
      </w:r>
      <w:r w:rsidRPr="0013138C">
        <w:rPr>
          <w:rFonts w:ascii="Book Antiqua" w:hAnsi="標楷體"/>
        </w:rPr>
        <w:t>經主管機關規定提存，不能歸屬於以上各類及第</w:t>
      </w:r>
      <w:r w:rsidRPr="0013138C">
        <w:rPr>
          <w:rFonts w:ascii="Book Antiqua" w:hAnsi="Book Antiqua"/>
        </w:rPr>
        <w:t>3</w:t>
      </w:r>
      <w:r w:rsidR="005E2E33" w:rsidRPr="0013138C">
        <w:rPr>
          <w:rFonts w:ascii="Book Antiqua" w:hAnsi="Book Antiqua" w:hint="eastAsia"/>
        </w:rPr>
        <w:t>1</w:t>
      </w:r>
      <w:r w:rsidRPr="0013138C">
        <w:rPr>
          <w:rFonts w:ascii="Book Antiqua" w:hAnsi="標楷體"/>
        </w:rPr>
        <w:t>列之準備者。</w:t>
      </w:r>
    </w:p>
    <w:p w14:paraId="1C81AE82" w14:textId="77777777" w:rsidR="005E2E33" w:rsidRPr="0013138C" w:rsidRDefault="005E2E33" w:rsidP="005E2E33">
      <w:pPr>
        <w:spacing w:line="440" w:lineRule="exact"/>
        <w:jc w:val="both"/>
        <w:rPr>
          <w:rFonts w:ascii="Book Antiqua" w:hAnsi="Book Antiqua"/>
          <w:sz w:val="24"/>
        </w:rPr>
      </w:pPr>
      <w:r w:rsidRPr="0013138C">
        <w:rPr>
          <w:rFonts w:ascii="Book Antiqua" w:hAnsi="標楷體"/>
          <w:sz w:val="24"/>
        </w:rPr>
        <w:t>第</w:t>
      </w:r>
      <w:r w:rsidR="00D31F5F" w:rsidRPr="0013138C">
        <w:rPr>
          <w:rFonts w:ascii="Book Antiqua" w:hAnsi="Book Antiqua" w:hint="eastAsia"/>
          <w:sz w:val="24"/>
        </w:rPr>
        <w:t>28</w:t>
      </w:r>
      <w:r w:rsidRPr="0013138C">
        <w:rPr>
          <w:rFonts w:ascii="Book Antiqua" w:hAnsi="標楷體"/>
          <w:sz w:val="24"/>
        </w:rPr>
        <w:t>列</w:t>
      </w:r>
      <w:proofErr w:type="gramStart"/>
      <w:r w:rsidRPr="0013138C">
        <w:rPr>
          <w:rFonts w:ascii="Book Antiqua" w:hAnsi="標楷體"/>
          <w:sz w:val="24"/>
        </w:rPr>
        <w:t>－未適格再</w:t>
      </w:r>
      <w:proofErr w:type="gramEnd"/>
      <w:r w:rsidRPr="0013138C">
        <w:rPr>
          <w:rFonts w:ascii="Book Antiqua" w:hAnsi="標楷體"/>
          <w:sz w:val="24"/>
        </w:rPr>
        <w:t>保險準備</w:t>
      </w:r>
    </w:p>
    <w:p w14:paraId="36106BD2" w14:textId="77777777" w:rsidR="005E2E33" w:rsidRPr="0013138C" w:rsidRDefault="005E2E33" w:rsidP="00F3152E">
      <w:pPr>
        <w:pStyle w:val="af4"/>
        <w:spacing w:line="440" w:lineRule="exact"/>
        <w:ind w:leftChars="346" w:left="900" w:firstLineChars="0" w:firstLine="0"/>
        <w:rPr>
          <w:rFonts w:ascii="Book Antiqua" w:hAnsi="標楷體"/>
          <w:bCs/>
        </w:rPr>
      </w:pPr>
      <w:r w:rsidRPr="0013138C">
        <w:rPr>
          <w:rFonts w:ascii="Book Antiqua" w:hAnsi="標楷體"/>
          <w:bCs/>
        </w:rPr>
        <w:t>依「保險業辦理再保險分</w:t>
      </w:r>
      <w:proofErr w:type="gramStart"/>
      <w:r w:rsidRPr="0013138C">
        <w:rPr>
          <w:rFonts w:ascii="Book Antiqua" w:hAnsi="標楷體"/>
          <w:bCs/>
        </w:rPr>
        <w:t>出分入及</w:t>
      </w:r>
      <w:proofErr w:type="gramEnd"/>
      <w:r w:rsidRPr="0013138C">
        <w:rPr>
          <w:rFonts w:ascii="Book Antiqua" w:hAnsi="標楷體"/>
          <w:bCs/>
        </w:rPr>
        <w:t>其他危險分散機制管理辦法」之規定，當原保險人再保分出給</w:t>
      </w:r>
      <w:proofErr w:type="gramStart"/>
      <w:r w:rsidRPr="0013138C">
        <w:rPr>
          <w:rFonts w:ascii="Book Antiqua" w:hAnsi="標楷體"/>
          <w:bCs/>
        </w:rPr>
        <w:t>未適格再</w:t>
      </w:r>
      <w:proofErr w:type="gramEnd"/>
      <w:r w:rsidRPr="0013138C">
        <w:rPr>
          <w:rFonts w:ascii="Book Antiqua" w:hAnsi="標楷體"/>
          <w:bCs/>
        </w:rPr>
        <w:t>保險人時，於檢查報告須補提之準備金總額。</w:t>
      </w:r>
    </w:p>
    <w:p w14:paraId="2F0532C7" w14:textId="77777777" w:rsidR="005E2E33" w:rsidRPr="0013138C" w:rsidRDefault="005E2E33" w:rsidP="00F3152E">
      <w:pPr>
        <w:pStyle w:val="af4"/>
        <w:spacing w:line="440" w:lineRule="exact"/>
        <w:ind w:leftChars="346" w:left="900" w:firstLineChars="0" w:firstLine="0"/>
        <w:rPr>
          <w:rFonts w:ascii="Book Antiqua" w:hAnsi="Book Antiqua" w:cs="Times New Roman"/>
          <w:szCs w:val="24"/>
        </w:rPr>
      </w:pPr>
      <w:r w:rsidRPr="0013138C">
        <w:rPr>
          <w:rFonts w:ascii="Book Antiqua" w:hAnsi="標楷體"/>
        </w:rPr>
        <w:t>本列金額與「表</w:t>
      </w:r>
      <w:r w:rsidRPr="0013138C">
        <w:rPr>
          <w:rFonts w:ascii="Book Antiqua" w:hAnsi="Book Antiqua"/>
        </w:rPr>
        <w:t>19-3</w:t>
      </w:r>
      <w:r w:rsidRPr="0013138C">
        <w:rPr>
          <w:rFonts w:ascii="Book Antiqua" w:hAnsi="標楷體"/>
        </w:rPr>
        <w:t>：</w:t>
      </w:r>
      <w:proofErr w:type="gramStart"/>
      <w:r w:rsidRPr="0013138C">
        <w:rPr>
          <w:rFonts w:ascii="Book Antiqua" w:hAnsi="標楷體"/>
        </w:rPr>
        <w:t>未適格再</w:t>
      </w:r>
      <w:proofErr w:type="gramEnd"/>
      <w:r w:rsidRPr="0013138C">
        <w:rPr>
          <w:rFonts w:ascii="Book Antiqua" w:hAnsi="標楷體"/>
        </w:rPr>
        <w:t>保險準備明細表」第</w:t>
      </w:r>
      <w:r w:rsidRPr="0013138C">
        <w:rPr>
          <w:rFonts w:ascii="Book Antiqua" w:hAnsi="Book Antiqua"/>
        </w:rPr>
        <w:t>(15)</w:t>
      </w:r>
      <w:proofErr w:type="gramStart"/>
      <w:r w:rsidRPr="0013138C">
        <w:rPr>
          <w:rFonts w:ascii="Book Antiqua" w:hAnsi="標楷體"/>
        </w:rPr>
        <w:t>欄第</w:t>
      </w:r>
      <w:proofErr w:type="gramEnd"/>
      <w:r w:rsidRPr="0013138C">
        <w:rPr>
          <w:rFonts w:ascii="Book Antiqua" w:hAnsi="Book Antiqua"/>
        </w:rPr>
        <w:t>(25)</w:t>
      </w:r>
      <w:r w:rsidRPr="0013138C">
        <w:rPr>
          <w:rFonts w:ascii="Book Antiqua" w:hAnsi="標楷體"/>
        </w:rPr>
        <w:t>列之金額相一致。</w:t>
      </w:r>
    </w:p>
    <w:p w14:paraId="7579CDD0" w14:textId="77777777" w:rsidR="00065C53" w:rsidRPr="0013138C" w:rsidRDefault="00065C53">
      <w:pPr>
        <w:spacing w:line="440" w:lineRule="exact"/>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3</w:t>
      </w:r>
      <w:r w:rsidR="00D31F5F" w:rsidRPr="0013138C">
        <w:rPr>
          <w:rFonts w:ascii="Book Antiqua" w:hAnsi="Book Antiqua" w:hint="eastAsia"/>
          <w:sz w:val="24"/>
        </w:rPr>
        <w:t>0</w:t>
      </w:r>
      <w:r w:rsidRPr="0013138C">
        <w:rPr>
          <w:rFonts w:ascii="Book Antiqua" w:hAnsi="標楷體"/>
          <w:sz w:val="24"/>
        </w:rPr>
        <w:t>列－具金融商品</w:t>
      </w:r>
      <w:proofErr w:type="gramEnd"/>
      <w:r w:rsidRPr="0013138C">
        <w:rPr>
          <w:rFonts w:ascii="Book Antiqua" w:hAnsi="標楷體"/>
          <w:sz w:val="24"/>
        </w:rPr>
        <w:t>性質之保險契約準備</w:t>
      </w:r>
    </w:p>
    <w:p w14:paraId="5CD99661" w14:textId="77777777" w:rsidR="00065C53" w:rsidRPr="0013138C" w:rsidRDefault="00065C53" w:rsidP="00F3152E">
      <w:pPr>
        <w:pStyle w:val="af4"/>
        <w:spacing w:line="440" w:lineRule="exact"/>
        <w:ind w:leftChars="346" w:left="900" w:firstLineChars="0" w:firstLine="0"/>
        <w:rPr>
          <w:rFonts w:ascii="Book Antiqua" w:hAnsi="標楷體"/>
          <w:bCs/>
        </w:rPr>
      </w:pPr>
      <w:r w:rsidRPr="0013138C">
        <w:rPr>
          <w:rFonts w:ascii="Book Antiqua" w:hAnsi="標楷體"/>
          <w:bCs/>
        </w:rPr>
        <w:t>係指保險業發行</w:t>
      </w:r>
      <w:proofErr w:type="gramStart"/>
      <w:r w:rsidRPr="0013138C">
        <w:rPr>
          <w:rFonts w:ascii="Book Antiqua" w:hAnsi="標楷體"/>
          <w:bCs/>
        </w:rPr>
        <w:t>不具裁量</w:t>
      </w:r>
      <w:proofErr w:type="gramEnd"/>
      <w:r w:rsidRPr="0013138C">
        <w:rPr>
          <w:rFonts w:ascii="Book Antiqua" w:hAnsi="標楷體"/>
          <w:bCs/>
        </w:rPr>
        <w:t>參與特性之金融商品，依照本法、保險業各種準備金提存辦法、專業再保險業財務業務管理辦法及其相關解釋函令之規定，提存之準備者。</w:t>
      </w:r>
    </w:p>
    <w:p w14:paraId="226ADDC8" w14:textId="77777777" w:rsidR="00065C53" w:rsidRPr="0013138C" w:rsidRDefault="00065C53">
      <w:pPr>
        <w:spacing w:line="440" w:lineRule="exact"/>
        <w:jc w:val="both"/>
        <w:rPr>
          <w:rFonts w:ascii="Book Antiqua" w:hAnsi="標楷體"/>
          <w:sz w:val="24"/>
        </w:rPr>
      </w:pPr>
      <w:r w:rsidRPr="0013138C">
        <w:rPr>
          <w:rFonts w:ascii="Book Antiqua" w:hAnsi="標楷體" w:hint="eastAsia"/>
          <w:sz w:val="24"/>
        </w:rPr>
        <w:lastRenderedPageBreak/>
        <w:t>第</w:t>
      </w:r>
      <w:r w:rsidRPr="0013138C">
        <w:rPr>
          <w:rFonts w:ascii="Book Antiqua" w:hAnsi="標楷體" w:hint="eastAsia"/>
          <w:sz w:val="24"/>
        </w:rPr>
        <w:t>3</w:t>
      </w:r>
      <w:r w:rsidR="00D31F5F" w:rsidRPr="0013138C">
        <w:rPr>
          <w:rFonts w:ascii="Book Antiqua" w:hAnsi="標楷體" w:hint="eastAsia"/>
          <w:sz w:val="24"/>
        </w:rPr>
        <w:t>1</w:t>
      </w:r>
      <w:r w:rsidRPr="0013138C">
        <w:rPr>
          <w:rFonts w:ascii="Book Antiqua" w:hAnsi="標楷體" w:hint="eastAsia"/>
          <w:sz w:val="24"/>
        </w:rPr>
        <w:t>列－外匯價格變動準備</w:t>
      </w:r>
    </w:p>
    <w:p w14:paraId="78CB13A0" w14:textId="77777777" w:rsidR="00065C53" w:rsidRPr="0013138C" w:rsidRDefault="00065C53" w:rsidP="00F3152E">
      <w:pPr>
        <w:pStyle w:val="af4"/>
        <w:spacing w:line="440" w:lineRule="exact"/>
        <w:ind w:leftChars="346" w:left="900" w:firstLineChars="0" w:firstLine="0"/>
        <w:rPr>
          <w:rFonts w:ascii="Book Antiqua" w:hAnsi="標楷體"/>
          <w:bCs/>
        </w:rPr>
      </w:pPr>
      <w:r w:rsidRPr="0013138C">
        <w:rPr>
          <w:rFonts w:ascii="Book Antiqua" w:hAnsi="標楷體"/>
          <w:bCs/>
        </w:rPr>
        <w:t>係</w:t>
      </w:r>
      <w:r w:rsidRPr="0013138C">
        <w:rPr>
          <w:rFonts w:ascii="Book Antiqua" w:hAnsi="標楷體" w:hint="eastAsia"/>
          <w:bCs/>
        </w:rPr>
        <w:t>指資產</w:t>
      </w:r>
      <w:proofErr w:type="gramStart"/>
      <w:r w:rsidRPr="0013138C">
        <w:rPr>
          <w:rFonts w:ascii="Book Antiqua" w:hAnsi="標楷體" w:hint="eastAsia"/>
          <w:bCs/>
        </w:rPr>
        <w:t>負債表日</w:t>
      </w:r>
      <w:proofErr w:type="gramEnd"/>
      <w:r w:rsidRPr="0013138C">
        <w:rPr>
          <w:rFonts w:ascii="Book Antiqua" w:hAnsi="標楷體"/>
          <w:bCs/>
        </w:rPr>
        <w:t>，依照</w:t>
      </w:r>
      <w:r w:rsidR="00D31F5F" w:rsidRPr="0013138C">
        <w:rPr>
          <w:rFonts w:ascii="Book Antiqua" w:hAnsi="標楷體" w:hint="eastAsia"/>
          <w:bCs/>
        </w:rPr>
        <w:t>保險</w:t>
      </w:r>
      <w:r w:rsidRPr="0013138C">
        <w:rPr>
          <w:rFonts w:ascii="Book Antiqua" w:hAnsi="標楷體"/>
          <w:bCs/>
        </w:rPr>
        <w:t>法、保險業各種準備金提存辦法及其相關解釋函令之規定，提存之</w:t>
      </w:r>
      <w:r w:rsidRPr="0013138C">
        <w:rPr>
          <w:rFonts w:ascii="Book Antiqua" w:hAnsi="標楷體" w:hint="eastAsia"/>
          <w:bCs/>
        </w:rPr>
        <w:t>外匯價格變動準備</w:t>
      </w:r>
      <w:r w:rsidRPr="0013138C">
        <w:rPr>
          <w:rFonts w:ascii="Book Antiqua" w:hAnsi="標楷體"/>
          <w:bCs/>
        </w:rPr>
        <w:t>者</w:t>
      </w:r>
      <w:r w:rsidRPr="0013138C">
        <w:rPr>
          <w:rFonts w:ascii="Book Antiqua" w:hAnsi="標楷體" w:hint="eastAsia"/>
          <w:bCs/>
        </w:rPr>
        <w:t>。</w:t>
      </w:r>
    </w:p>
    <w:p w14:paraId="21BCD664" w14:textId="77777777" w:rsidR="00FD6BD1" w:rsidRPr="0013138C" w:rsidRDefault="00FD6BD1" w:rsidP="00FD6BD1">
      <w:pPr>
        <w:spacing w:line="440" w:lineRule="exact"/>
        <w:jc w:val="both"/>
        <w:rPr>
          <w:rFonts w:ascii="Book Antiqua" w:hAnsi="標楷體"/>
          <w:sz w:val="24"/>
        </w:rPr>
      </w:pPr>
      <w:r w:rsidRPr="0013138C">
        <w:rPr>
          <w:rFonts w:ascii="Book Antiqua" w:hAnsi="標楷體" w:hint="eastAsia"/>
          <w:sz w:val="24"/>
        </w:rPr>
        <w:t>第</w:t>
      </w:r>
      <w:r w:rsidRPr="0013138C">
        <w:rPr>
          <w:rFonts w:ascii="Book Antiqua" w:hAnsi="標楷體" w:hint="eastAsia"/>
          <w:sz w:val="24"/>
        </w:rPr>
        <w:t>3</w:t>
      </w:r>
      <w:r w:rsidR="00D31F5F" w:rsidRPr="0013138C">
        <w:rPr>
          <w:rFonts w:ascii="Book Antiqua" w:hAnsi="標楷體" w:hint="eastAsia"/>
          <w:sz w:val="24"/>
        </w:rPr>
        <w:t>2</w:t>
      </w:r>
      <w:r w:rsidRPr="0013138C">
        <w:rPr>
          <w:rFonts w:ascii="Book Antiqua" w:hAnsi="標楷體" w:hint="eastAsia"/>
          <w:sz w:val="24"/>
        </w:rPr>
        <w:t>列－負債準備</w:t>
      </w:r>
    </w:p>
    <w:p w14:paraId="64797824" w14:textId="77777777" w:rsidR="00FD6BD1" w:rsidRPr="0013138C" w:rsidRDefault="00FD6BD1" w:rsidP="00F3152E">
      <w:pPr>
        <w:pStyle w:val="af4"/>
        <w:spacing w:line="440" w:lineRule="exact"/>
        <w:ind w:leftChars="346" w:left="900" w:firstLineChars="0" w:firstLine="0"/>
        <w:rPr>
          <w:rFonts w:ascii="Book Antiqua" w:hAnsi="標楷體"/>
          <w:bCs/>
        </w:rPr>
      </w:pPr>
      <w:r w:rsidRPr="0013138C">
        <w:rPr>
          <w:rFonts w:ascii="Book Antiqua" w:hAnsi="標楷體"/>
          <w:bCs/>
        </w:rPr>
        <w:t>係</w:t>
      </w:r>
      <w:r w:rsidRPr="0013138C">
        <w:rPr>
          <w:rFonts w:ascii="Book Antiqua" w:hAnsi="標楷體" w:hint="eastAsia"/>
          <w:bCs/>
        </w:rPr>
        <w:t>指不確定時點或金額之負債。</w:t>
      </w:r>
    </w:p>
    <w:p w14:paraId="2302F7AA" w14:textId="77777777" w:rsidR="00FD6BD1" w:rsidRPr="0013138C" w:rsidRDefault="00FD6BD1" w:rsidP="00F3152E">
      <w:pPr>
        <w:pStyle w:val="af4"/>
        <w:spacing w:line="440" w:lineRule="exact"/>
        <w:ind w:leftChars="346" w:left="900" w:firstLineChars="0" w:firstLine="0"/>
        <w:rPr>
          <w:rFonts w:ascii="Book Antiqua" w:hAnsi="標楷體"/>
        </w:rPr>
      </w:pPr>
      <w:r w:rsidRPr="0013138C">
        <w:rPr>
          <w:rFonts w:ascii="Book Antiqua" w:hAnsi="標楷體"/>
        </w:rPr>
        <w:t>本列</w:t>
      </w:r>
      <w:r w:rsidRPr="0013138C">
        <w:rPr>
          <w:rFonts w:ascii="Book Antiqua" w:hAnsi="標楷體" w:hint="eastAsia"/>
        </w:rPr>
        <w:t>負債準備</w:t>
      </w:r>
      <w:r w:rsidRPr="0013138C">
        <w:rPr>
          <w:rFonts w:ascii="Book Antiqua" w:hAnsi="標楷體"/>
        </w:rPr>
        <w:t>金額為第</w:t>
      </w:r>
      <w:r w:rsidRPr="0013138C">
        <w:rPr>
          <w:rFonts w:ascii="Book Antiqua" w:hAnsi="Book Antiqua"/>
        </w:rPr>
        <w:t>3</w:t>
      </w:r>
      <w:r w:rsidR="00D31F5F" w:rsidRPr="0013138C">
        <w:rPr>
          <w:rFonts w:ascii="Book Antiqua" w:hAnsi="Book Antiqua" w:hint="eastAsia"/>
        </w:rPr>
        <w:t>3</w:t>
      </w:r>
      <w:r w:rsidRPr="0013138C">
        <w:rPr>
          <w:rFonts w:ascii="Book Antiqua" w:hAnsi="標楷體"/>
        </w:rPr>
        <w:t>列</w:t>
      </w:r>
      <w:r w:rsidRPr="0013138C">
        <w:rPr>
          <w:rFonts w:ascii="Book Antiqua" w:hAnsi="標楷體" w:hint="eastAsia"/>
        </w:rPr>
        <w:t>及</w:t>
      </w:r>
      <w:r w:rsidRPr="0013138C">
        <w:rPr>
          <w:rFonts w:ascii="Book Antiqua" w:hAnsi="標楷體"/>
        </w:rPr>
        <w:t>第</w:t>
      </w:r>
      <w:r w:rsidRPr="0013138C">
        <w:rPr>
          <w:rFonts w:ascii="Book Antiqua" w:hAnsi="標楷體" w:hint="eastAsia"/>
        </w:rPr>
        <w:t>3</w:t>
      </w:r>
      <w:r w:rsidR="00D31F5F" w:rsidRPr="0013138C">
        <w:rPr>
          <w:rFonts w:ascii="Book Antiqua" w:hAnsi="標楷體" w:hint="eastAsia"/>
        </w:rPr>
        <w:t>4</w:t>
      </w:r>
      <w:r w:rsidRPr="0013138C">
        <w:rPr>
          <w:rFonts w:ascii="Book Antiqua" w:hAnsi="標楷體"/>
        </w:rPr>
        <w:t>列之</w:t>
      </w:r>
      <w:r w:rsidRPr="0013138C">
        <w:rPr>
          <w:rFonts w:ascii="Book Antiqua" w:hAnsi="標楷體" w:hint="eastAsia"/>
        </w:rPr>
        <w:t>負債準備</w:t>
      </w:r>
      <w:r w:rsidR="00D31F5F" w:rsidRPr="0013138C">
        <w:rPr>
          <w:rFonts w:ascii="Book Antiqua" w:hAnsi="標楷體" w:hint="eastAsia"/>
        </w:rPr>
        <w:t>項</w:t>
      </w:r>
      <w:r w:rsidRPr="0013138C">
        <w:rPr>
          <w:rFonts w:ascii="Book Antiqua" w:hAnsi="標楷體"/>
        </w:rPr>
        <w:t>目加總之</w:t>
      </w:r>
      <w:proofErr w:type="gramStart"/>
      <w:r w:rsidRPr="0013138C">
        <w:rPr>
          <w:rFonts w:ascii="Book Antiqua" w:hAnsi="標楷體"/>
        </w:rPr>
        <w:t>和</w:t>
      </w:r>
      <w:proofErr w:type="gramEnd"/>
      <w:r w:rsidRPr="0013138C">
        <w:rPr>
          <w:rFonts w:ascii="Book Antiqua" w:hAnsi="標楷體"/>
        </w:rPr>
        <w:t>。</w:t>
      </w:r>
    </w:p>
    <w:p w14:paraId="43E3EE87" w14:textId="77777777" w:rsidR="00F51D78" w:rsidRPr="0013138C" w:rsidRDefault="00F51D78" w:rsidP="00F51D78">
      <w:pPr>
        <w:spacing w:line="440" w:lineRule="exact"/>
        <w:jc w:val="both"/>
        <w:rPr>
          <w:rFonts w:ascii="Book Antiqua" w:hAnsi="標楷體"/>
          <w:sz w:val="24"/>
        </w:rPr>
      </w:pPr>
      <w:r w:rsidRPr="0013138C">
        <w:rPr>
          <w:rFonts w:ascii="Book Antiqua" w:hAnsi="標楷體" w:hint="eastAsia"/>
          <w:sz w:val="24"/>
        </w:rPr>
        <w:t>第</w:t>
      </w:r>
      <w:r w:rsidRPr="0013138C">
        <w:rPr>
          <w:rFonts w:ascii="Book Antiqua" w:hAnsi="標楷體" w:hint="eastAsia"/>
          <w:sz w:val="24"/>
        </w:rPr>
        <w:t>35</w:t>
      </w:r>
      <w:r w:rsidRPr="0013138C">
        <w:rPr>
          <w:rFonts w:ascii="Book Antiqua" w:hAnsi="標楷體" w:hint="eastAsia"/>
          <w:sz w:val="24"/>
        </w:rPr>
        <w:t>列－</w:t>
      </w:r>
      <w:r w:rsidR="00A8351F" w:rsidRPr="0013138C">
        <w:rPr>
          <w:rFonts w:ascii="Book Antiqua" w:hAnsi="標楷體" w:hint="eastAsia"/>
          <w:sz w:val="24"/>
        </w:rPr>
        <w:t>租賃</w:t>
      </w:r>
      <w:r w:rsidRPr="0013138C">
        <w:rPr>
          <w:rFonts w:ascii="Book Antiqua" w:hAnsi="標楷體" w:hint="eastAsia"/>
          <w:sz w:val="24"/>
        </w:rPr>
        <w:t>負債</w:t>
      </w:r>
    </w:p>
    <w:p w14:paraId="1A428C9C" w14:textId="77777777" w:rsidR="00F51D78" w:rsidRPr="0013138C" w:rsidRDefault="00F51D78" w:rsidP="00F51D78">
      <w:pPr>
        <w:pStyle w:val="af4"/>
        <w:spacing w:line="440" w:lineRule="exact"/>
        <w:ind w:leftChars="346" w:left="900" w:firstLineChars="0" w:firstLine="0"/>
        <w:rPr>
          <w:rFonts w:ascii="Book Antiqua" w:hAnsi="標楷體"/>
          <w:bCs/>
        </w:rPr>
      </w:pPr>
      <w:r w:rsidRPr="0013138C">
        <w:rPr>
          <w:rFonts w:ascii="Book Antiqua" w:hAnsi="標楷體"/>
          <w:bCs/>
        </w:rPr>
        <w:t>係</w:t>
      </w:r>
      <w:r w:rsidRPr="0013138C">
        <w:rPr>
          <w:rFonts w:ascii="Book Antiqua" w:hAnsi="標楷體" w:hint="eastAsia"/>
          <w:bCs/>
        </w:rPr>
        <w:t>指</w:t>
      </w:r>
      <w:r w:rsidR="00A8351F" w:rsidRPr="0013138C">
        <w:rPr>
          <w:rFonts w:ascii="Book Antiqua" w:hAnsi="標楷體" w:hint="eastAsia"/>
          <w:bCs/>
        </w:rPr>
        <w:t>承租人尚未支付租賃給付之現值</w:t>
      </w:r>
      <w:r w:rsidRPr="0013138C">
        <w:rPr>
          <w:rFonts w:ascii="Book Antiqua" w:hAnsi="標楷體" w:hint="eastAsia"/>
          <w:bCs/>
        </w:rPr>
        <w:t>。</w:t>
      </w:r>
    </w:p>
    <w:p w14:paraId="0618EECE" w14:textId="77777777" w:rsidR="00F51D78" w:rsidRPr="0013138C" w:rsidRDefault="00A8351F" w:rsidP="00F3152E">
      <w:pPr>
        <w:pStyle w:val="af4"/>
        <w:spacing w:line="440" w:lineRule="exact"/>
        <w:ind w:leftChars="346" w:left="900" w:firstLineChars="0" w:firstLine="0"/>
        <w:rPr>
          <w:rFonts w:ascii="Book Antiqua" w:hAnsi="標楷體"/>
        </w:rPr>
      </w:pPr>
      <w:r w:rsidRPr="0013138C">
        <w:rPr>
          <w:rFonts w:ascii="Book Antiqua" w:hAnsi="標楷體" w:hint="eastAsia"/>
        </w:rPr>
        <w:t>租賃負債之會計處理應依國際財務報導準則第</w:t>
      </w:r>
      <w:r w:rsidRPr="0013138C">
        <w:rPr>
          <w:rFonts w:ascii="Book Antiqua" w:hAnsi="標楷體" w:hint="eastAsia"/>
        </w:rPr>
        <w:t>16</w:t>
      </w:r>
      <w:r w:rsidRPr="0013138C">
        <w:rPr>
          <w:rFonts w:ascii="Book Antiqua" w:hAnsi="標楷體" w:hint="eastAsia"/>
        </w:rPr>
        <w:t>號規定辦理</w:t>
      </w:r>
      <w:r w:rsidR="00F51D78" w:rsidRPr="0013138C">
        <w:rPr>
          <w:rFonts w:ascii="Book Antiqua" w:hAnsi="標楷體"/>
        </w:rPr>
        <w:t>。</w:t>
      </w:r>
    </w:p>
    <w:p w14:paraId="058DF5CF" w14:textId="77777777" w:rsidR="00FD6BD1" w:rsidRPr="0013138C" w:rsidRDefault="00FD6BD1" w:rsidP="00FD6BD1">
      <w:pPr>
        <w:spacing w:line="440" w:lineRule="exact"/>
        <w:jc w:val="both"/>
        <w:rPr>
          <w:rFonts w:ascii="Book Antiqua" w:hAnsi="標楷體"/>
          <w:sz w:val="24"/>
        </w:rPr>
      </w:pPr>
      <w:r w:rsidRPr="0013138C">
        <w:rPr>
          <w:rFonts w:ascii="Book Antiqua" w:hAnsi="標楷體"/>
          <w:sz w:val="24"/>
        </w:rPr>
        <w:t>第</w:t>
      </w:r>
      <w:r w:rsidR="00D31F5F" w:rsidRPr="0013138C">
        <w:rPr>
          <w:rFonts w:ascii="Book Antiqua" w:hAnsi="標楷體" w:hint="eastAsia"/>
          <w:sz w:val="24"/>
        </w:rPr>
        <w:t>38</w:t>
      </w:r>
      <w:r w:rsidRPr="0013138C">
        <w:rPr>
          <w:rFonts w:ascii="Book Antiqua" w:hAnsi="標楷體"/>
          <w:sz w:val="24"/>
        </w:rPr>
        <w:t>列－</w:t>
      </w:r>
      <w:r w:rsidRPr="0013138C">
        <w:rPr>
          <w:rFonts w:ascii="Book Antiqua" w:hAnsi="標楷體" w:hint="eastAsia"/>
          <w:sz w:val="24"/>
        </w:rPr>
        <w:t>遞延所得稅負債</w:t>
      </w:r>
      <w:r w:rsidRPr="0013138C">
        <w:rPr>
          <w:rFonts w:ascii="Book Antiqua" w:hAnsi="標楷體" w:hint="eastAsia"/>
          <w:sz w:val="24"/>
        </w:rPr>
        <w:t>-</w:t>
      </w:r>
      <w:r w:rsidRPr="0013138C">
        <w:rPr>
          <w:rFonts w:ascii="Book Antiqua" w:hAnsi="標楷體" w:hint="eastAsia"/>
          <w:sz w:val="24"/>
        </w:rPr>
        <w:t>認許</w:t>
      </w:r>
    </w:p>
    <w:p w14:paraId="321BB6AE" w14:textId="77777777" w:rsidR="00FD6BD1" w:rsidRPr="0013138C" w:rsidRDefault="00FD6BD1" w:rsidP="00F3152E">
      <w:pPr>
        <w:pStyle w:val="af4"/>
        <w:spacing w:line="440" w:lineRule="exact"/>
        <w:ind w:leftChars="346" w:left="900" w:firstLineChars="0" w:firstLine="0"/>
        <w:rPr>
          <w:rFonts w:ascii="Book Antiqua" w:hAnsi="標楷體" w:cs="Times New Roman"/>
        </w:rPr>
      </w:pPr>
      <w:r w:rsidRPr="0013138C">
        <w:rPr>
          <w:rFonts w:ascii="Book Antiqua" w:hAnsi="標楷體" w:cs="Times New Roman" w:hint="eastAsia"/>
        </w:rPr>
        <w:t>一般公認會計原則於採用</w:t>
      </w:r>
      <w:r w:rsidRPr="0013138C">
        <w:rPr>
          <w:rFonts w:ascii="Book Antiqua" w:hAnsi="標楷體" w:cs="Times New Roman" w:hint="eastAsia"/>
        </w:rPr>
        <w:t>IFRS</w:t>
      </w:r>
      <w:r w:rsidRPr="0013138C">
        <w:rPr>
          <w:rFonts w:ascii="Book Antiqua" w:hAnsi="標楷體" w:cs="Times New Roman" w:hint="eastAsia"/>
        </w:rPr>
        <w:t>前，遞延所得稅資產與遞延所得稅負債係</w:t>
      </w:r>
      <w:proofErr w:type="gramStart"/>
      <w:r w:rsidRPr="0013138C">
        <w:rPr>
          <w:rFonts w:ascii="Book Antiqua" w:hAnsi="標楷體" w:cs="Times New Roman" w:hint="eastAsia"/>
        </w:rPr>
        <w:t>採</w:t>
      </w:r>
      <w:proofErr w:type="gramEnd"/>
      <w:r w:rsidRPr="0013138C">
        <w:rPr>
          <w:rFonts w:ascii="Book Antiqua" w:hAnsi="標楷體" w:cs="Times New Roman" w:hint="eastAsia"/>
        </w:rPr>
        <w:t>抵銷後之淨額表達，而採用</w:t>
      </w:r>
      <w:r w:rsidRPr="0013138C">
        <w:rPr>
          <w:rFonts w:ascii="Book Antiqua" w:hAnsi="標楷體" w:cs="Times New Roman" w:hint="eastAsia"/>
        </w:rPr>
        <w:t>IFRS</w:t>
      </w:r>
      <w:r w:rsidRPr="0013138C">
        <w:rPr>
          <w:rFonts w:ascii="Book Antiqua" w:hAnsi="標楷體" w:cs="Times New Roman" w:hint="eastAsia"/>
        </w:rPr>
        <w:t>後改</w:t>
      </w:r>
      <w:proofErr w:type="gramStart"/>
      <w:r w:rsidRPr="0013138C">
        <w:rPr>
          <w:rFonts w:ascii="Book Antiqua" w:hAnsi="標楷體" w:cs="Times New Roman" w:hint="eastAsia"/>
        </w:rPr>
        <w:t>採</w:t>
      </w:r>
      <w:proofErr w:type="gramEnd"/>
      <w:r w:rsidRPr="0013138C">
        <w:rPr>
          <w:rFonts w:ascii="Book Antiqua" w:hAnsi="標楷體" w:cs="Times New Roman" w:hint="eastAsia"/>
        </w:rPr>
        <w:t>總額表達，故將保險業計算資本足率之資產認許標準及評價原則第九點相關規範修正為「遞延所得稅資產與遞延所得稅負債相互抵銷後之淨額，認列為認許資產或負債」</w:t>
      </w:r>
      <w:r w:rsidRPr="0013138C">
        <w:rPr>
          <w:rFonts w:ascii="Book Antiqua" w:hAnsi="標楷體" w:cs="Times New Roman"/>
        </w:rPr>
        <w:t>。</w:t>
      </w:r>
    </w:p>
    <w:p w14:paraId="6C3BF8B1" w14:textId="77777777" w:rsidR="00FD6BD1" w:rsidRPr="0013138C" w:rsidRDefault="00FD6BD1" w:rsidP="00F3152E">
      <w:pPr>
        <w:pStyle w:val="af4"/>
        <w:spacing w:line="440" w:lineRule="exact"/>
        <w:ind w:leftChars="346" w:left="900" w:firstLineChars="0" w:firstLine="0"/>
        <w:rPr>
          <w:rFonts w:ascii="Book Antiqua" w:hAnsi="標楷體" w:cs="Times New Roman"/>
        </w:rPr>
      </w:pPr>
      <w:r w:rsidRPr="0013138C">
        <w:rPr>
          <w:rFonts w:hAnsi="標楷體" w:cs="Times New Roman" w:hint="eastAsia"/>
          <w:szCs w:val="24"/>
        </w:rPr>
        <w:t>土地增值稅準備為認許負債，不應與遞延所得稅資產相互抵銷</w:t>
      </w:r>
      <w:r w:rsidRPr="0013138C">
        <w:rPr>
          <w:rFonts w:ascii="Book Antiqua" w:hAnsi="標楷體" w:cs="Times New Roman"/>
        </w:rPr>
        <w:t>。</w:t>
      </w:r>
    </w:p>
    <w:p w14:paraId="53C08314"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FD6BD1" w:rsidRPr="0013138C">
        <w:rPr>
          <w:rFonts w:ascii="Book Antiqua" w:hAnsi="Book Antiqua" w:hint="eastAsia"/>
          <w:sz w:val="24"/>
        </w:rPr>
        <w:t>4</w:t>
      </w:r>
      <w:r w:rsidR="00D31F5F" w:rsidRPr="0013138C">
        <w:rPr>
          <w:rFonts w:ascii="Book Antiqua" w:hAnsi="Book Antiqua" w:hint="eastAsia"/>
          <w:sz w:val="24"/>
        </w:rPr>
        <w:t>4</w:t>
      </w:r>
      <w:r w:rsidRPr="0013138C">
        <w:rPr>
          <w:rFonts w:ascii="Book Antiqua" w:hAnsi="標楷體"/>
          <w:sz w:val="24"/>
        </w:rPr>
        <w:t>列－其他負債</w:t>
      </w:r>
    </w:p>
    <w:p w14:paraId="1B717BF2" w14:textId="77777777" w:rsidR="00065C53" w:rsidRPr="0013138C" w:rsidRDefault="00065C53" w:rsidP="00F3152E">
      <w:pPr>
        <w:pStyle w:val="af4"/>
        <w:ind w:leftChars="346" w:left="902" w:firstLineChars="0" w:hanging="2"/>
        <w:rPr>
          <w:rFonts w:ascii="Book Antiqua" w:hAnsi="標楷體" w:cs="Times New Roman"/>
        </w:rPr>
      </w:pPr>
      <w:r w:rsidRPr="0013138C">
        <w:rPr>
          <w:rFonts w:ascii="Book Antiqua" w:hAnsi="標楷體" w:cs="Times New Roman"/>
        </w:rPr>
        <w:t>不能歸屬於以上各類之負債。</w:t>
      </w:r>
    </w:p>
    <w:p w14:paraId="6BACB90B" w14:textId="77777777" w:rsidR="00065C53" w:rsidRPr="0013138C" w:rsidRDefault="00065C53" w:rsidP="00F3152E">
      <w:pPr>
        <w:pStyle w:val="af4"/>
        <w:ind w:leftChars="346" w:left="902" w:firstLineChars="0" w:hanging="2"/>
        <w:rPr>
          <w:rFonts w:ascii="Book Antiqua" w:hAnsi="標楷體" w:cs="Times New Roman"/>
        </w:rPr>
      </w:pPr>
      <w:r w:rsidRPr="0013138C">
        <w:rPr>
          <w:rFonts w:ascii="Book Antiqua" w:hAnsi="標楷體" w:cs="Times New Roman"/>
        </w:rPr>
        <w:t>本列其他負債金額為第</w:t>
      </w:r>
      <w:r w:rsidR="00FD6BD1" w:rsidRPr="0013138C">
        <w:rPr>
          <w:rFonts w:ascii="Book Antiqua" w:hAnsi="標楷體" w:cs="Times New Roman" w:hint="eastAsia"/>
        </w:rPr>
        <w:t>4</w:t>
      </w:r>
      <w:r w:rsidR="00D31F5F" w:rsidRPr="0013138C">
        <w:rPr>
          <w:rFonts w:ascii="Book Antiqua" w:hAnsi="標楷體" w:cs="Times New Roman" w:hint="eastAsia"/>
        </w:rPr>
        <w:t>5</w:t>
      </w:r>
      <w:r w:rsidRPr="0013138C">
        <w:rPr>
          <w:rFonts w:ascii="Book Antiqua" w:hAnsi="標楷體" w:cs="Times New Roman"/>
        </w:rPr>
        <w:t>列至第</w:t>
      </w:r>
      <w:r w:rsidR="00FD6BD1" w:rsidRPr="0013138C">
        <w:rPr>
          <w:rFonts w:ascii="Book Antiqua" w:hAnsi="標楷體" w:cs="Times New Roman" w:hint="eastAsia"/>
        </w:rPr>
        <w:t>5</w:t>
      </w:r>
      <w:r w:rsidR="00D31F5F" w:rsidRPr="0013138C">
        <w:rPr>
          <w:rFonts w:ascii="Book Antiqua" w:hAnsi="標楷體" w:cs="Times New Roman" w:hint="eastAsia"/>
        </w:rPr>
        <w:t>2</w:t>
      </w:r>
      <w:r w:rsidRPr="0013138C">
        <w:rPr>
          <w:rFonts w:ascii="Book Antiqua" w:hAnsi="標楷體" w:cs="Times New Roman"/>
        </w:rPr>
        <w:t>列之各項其他負債</w:t>
      </w:r>
      <w:r w:rsidR="00D31F5F" w:rsidRPr="0013138C">
        <w:rPr>
          <w:rFonts w:ascii="Book Antiqua" w:hAnsi="標楷體" w:cs="Times New Roman" w:hint="eastAsia"/>
        </w:rPr>
        <w:t>項</w:t>
      </w:r>
      <w:r w:rsidRPr="0013138C">
        <w:rPr>
          <w:rFonts w:ascii="Book Antiqua" w:hAnsi="標楷體" w:cs="Times New Roman"/>
        </w:rPr>
        <w:t>目加總之</w:t>
      </w:r>
      <w:proofErr w:type="gramStart"/>
      <w:r w:rsidRPr="0013138C">
        <w:rPr>
          <w:rFonts w:ascii="Book Antiqua" w:hAnsi="標楷體" w:cs="Times New Roman"/>
        </w:rPr>
        <w:t>和</w:t>
      </w:r>
      <w:proofErr w:type="gramEnd"/>
      <w:r w:rsidRPr="0013138C">
        <w:rPr>
          <w:rFonts w:ascii="Book Antiqua" w:hAnsi="標楷體" w:cs="Times New Roman"/>
        </w:rPr>
        <w:t>。</w:t>
      </w:r>
    </w:p>
    <w:p w14:paraId="5C43DBCC" w14:textId="77777777" w:rsidR="00065C53" w:rsidRPr="0013138C" w:rsidRDefault="00065C53">
      <w:pPr>
        <w:spacing w:line="440" w:lineRule="exact"/>
        <w:jc w:val="both"/>
        <w:rPr>
          <w:rFonts w:ascii="Book Antiqua" w:hAnsi="Book Antiqua"/>
          <w:sz w:val="24"/>
        </w:rPr>
      </w:pPr>
      <w:proofErr w:type="gramStart"/>
      <w:r w:rsidRPr="0013138C">
        <w:rPr>
          <w:rFonts w:ascii="Book Antiqua" w:hAnsi="標楷體"/>
          <w:sz w:val="24"/>
        </w:rPr>
        <w:t>第</w:t>
      </w:r>
      <w:r w:rsidR="00FD6BD1" w:rsidRPr="0013138C">
        <w:rPr>
          <w:rFonts w:ascii="Book Antiqua" w:hAnsi="Book Antiqua" w:hint="eastAsia"/>
          <w:sz w:val="24"/>
        </w:rPr>
        <w:t>4</w:t>
      </w:r>
      <w:r w:rsidR="00D31F5F" w:rsidRPr="0013138C">
        <w:rPr>
          <w:rFonts w:ascii="Book Antiqua" w:hAnsi="Book Antiqua" w:hint="eastAsia"/>
          <w:sz w:val="24"/>
        </w:rPr>
        <w:t>5</w:t>
      </w:r>
      <w:r w:rsidRPr="0013138C">
        <w:rPr>
          <w:rFonts w:ascii="Book Antiqua" w:hAnsi="標楷體"/>
          <w:sz w:val="24"/>
        </w:rPr>
        <w:t>列－預收款</w:t>
      </w:r>
      <w:proofErr w:type="gramEnd"/>
      <w:r w:rsidRPr="0013138C">
        <w:rPr>
          <w:rFonts w:ascii="Book Antiqua" w:hAnsi="標楷體"/>
          <w:sz w:val="24"/>
        </w:rPr>
        <w:t>項</w:t>
      </w:r>
    </w:p>
    <w:p w14:paraId="3254043E" w14:textId="77777777" w:rsidR="00065C53" w:rsidRPr="0013138C" w:rsidRDefault="00065C53" w:rsidP="00F3152E">
      <w:pPr>
        <w:pStyle w:val="af4"/>
        <w:spacing w:line="440" w:lineRule="exact"/>
        <w:ind w:leftChars="346" w:left="900" w:firstLineChars="0" w:firstLine="0"/>
        <w:rPr>
          <w:rFonts w:ascii="Book Antiqua" w:hAnsi="標楷體" w:cs="Times New Roman"/>
        </w:rPr>
      </w:pPr>
      <w:r w:rsidRPr="0013138C">
        <w:rPr>
          <w:rFonts w:ascii="Book Antiqua" w:hAnsi="標楷體" w:cs="Times New Roman"/>
        </w:rPr>
        <w:t>預為收納之各種款項，如預收保費或提供勞務之預收定金等。</w:t>
      </w:r>
    </w:p>
    <w:p w14:paraId="5C337DE9"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D31F5F" w:rsidRPr="0013138C">
        <w:rPr>
          <w:rFonts w:ascii="Book Antiqua" w:hAnsi="Book Antiqua" w:hint="eastAsia"/>
          <w:sz w:val="24"/>
        </w:rPr>
        <w:t>49</w:t>
      </w:r>
      <w:r w:rsidRPr="0013138C">
        <w:rPr>
          <w:rFonts w:ascii="Book Antiqua" w:hAnsi="標楷體"/>
          <w:sz w:val="24"/>
        </w:rPr>
        <w:t>列－營業損失準備</w:t>
      </w:r>
    </w:p>
    <w:p w14:paraId="3E72471C" w14:textId="77777777" w:rsidR="00065C53" w:rsidRPr="0013138C" w:rsidRDefault="00065C53" w:rsidP="00F3152E">
      <w:pPr>
        <w:pStyle w:val="af4"/>
        <w:spacing w:line="440" w:lineRule="exact"/>
        <w:ind w:leftChars="346" w:left="900" w:firstLineChars="0" w:firstLine="0"/>
        <w:rPr>
          <w:rFonts w:ascii="Book Antiqua" w:hAnsi="標楷體" w:cs="Times New Roman"/>
        </w:rPr>
      </w:pPr>
      <w:r w:rsidRPr="0013138C">
        <w:rPr>
          <w:rFonts w:ascii="Book Antiqua" w:hAnsi="標楷體" w:cs="Times New Roman"/>
        </w:rPr>
        <w:t>就保險業調降營業稅金額扣除當期轉銷之逾期債權及應提列備抵呆帳額後之餘額，依相關解釋函令規定提存之準備。</w:t>
      </w:r>
    </w:p>
    <w:p w14:paraId="411ED37D"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FD6BD1" w:rsidRPr="0013138C">
        <w:rPr>
          <w:rFonts w:ascii="Book Antiqua" w:hAnsi="Book Antiqua" w:hint="eastAsia"/>
          <w:sz w:val="24"/>
        </w:rPr>
        <w:t>5</w:t>
      </w:r>
      <w:r w:rsidR="00D31F5F" w:rsidRPr="0013138C">
        <w:rPr>
          <w:rFonts w:ascii="Book Antiqua" w:hAnsi="Book Antiqua" w:hint="eastAsia"/>
          <w:sz w:val="24"/>
        </w:rPr>
        <w:t>2</w:t>
      </w:r>
      <w:r w:rsidRPr="0013138C">
        <w:rPr>
          <w:rFonts w:ascii="Book Antiqua" w:hAnsi="標楷體"/>
          <w:sz w:val="24"/>
        </w:rPr>
        <w:t>列－</w:t>
      </w:r>
      <w:proofErr w:type="gramStart"/>
      <w:r w:rsidRPr="0013138C">
        <w:rPr>
          <w:rFonts w:ascii="Book Antiqua" w:hAnsi="標楷體"/>
          <w:sz w:val="24"/>
        </w:rPr>
        <w:t>其他</w:t>
      </w:r>
      <w:r w:rsidR="00FD6BD1" w:rsidRPr="0013138C">
        <w:rPr>
          <w:rFonts w:ascii="Book Antiqua" w:hAnsi="標楷體" w:hint="eastAsia"/>
          <w:sz w:val="24"/>
        </w:rPr>
        <w:t>什</w:t>
      </w:r>
      <w:proofErr w:type="gramEnd"/>
      <w:r w:rsidR="00FD6BD1" w:rsidRPr="0013138C">
        <w:rPr>
          <w:rFonts w:ascii="Book Antiqua" w:hAnsi="標楷體" w:hint="eastAsia"/>
          <w:sz w:val="24"/>
        </w:rPr>
        <w:t>項</w:t>
      </w:r>
      <w:r w:rsidRPr="0013138C">
        <w:rPr>
          <w:rFonts w:ascii="Book Antiqua" w:hAnsi="標楷體"/>
          <w:sz w:val="24"/>
        </w:rPr>
        <w:t>負債</w:t>
      </w:r>
    </w:p>
    <w:p w14:paraId="56A445D7"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不能歸屬於以上各類之負債</w:t>
      </w:r>
      <w:proofErr w:type="spellEnd"/>
      <w:r w:rsidRPr="0013138C">
        <w:rPr>
          <w:rFonts w:ascii="Book Antiqua" w:hAnsi="標楷體"/>
          <w:sz w:val="24"/>
        </w:rPr>
        <w:t>。</w:t>
      </w:r>
    </w:p>
    <w:p w14:paraId="7718245D"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FD6BD1" w:rsidRPr="0013138C">
        <w:rPr>
          <w:rFonts w:ascii="Book Antiqua" w:hAnsi="Book Antiqua" w:hint="eastAsia"/>
          <w:sz w:val="24"/>
        </w:rPr>
        <w:t>5</w:t>
      </w:r>
      <w:r w:rsidR="00D31F5F" w:rsidRPr="0013138C">
        <w:rPr>
          <w:rFonts w:ascii="Book Antiqua" w:hAnsi="Book Antiqua" w:hint="eastAsia"/>
          <w:sz w:val="24"/>
        </w:rPr>
        <w:t>4</w:t>
      </w:r>
      <w:r w:rsidRPr="0013138C">
        <w:rPr>
          <w:rFonts w:ascii="Book Antiqua" w:hAnsi="標楷體"/>
          <w:sz w:val="24"/>
        </w:rPr>
        <w:t>列－分離帳戶保險商品負債</w:t>
      </w:r>
    </w:p>
    <w:p w14:paraId="74380D20" w14:textId="77777777" w:rsidR="00065C53" w:rsidRPr="0013138C" w:rsidRDefault="00065C53">
      <w:pPr>
        <w:spacing w:line="440" w:lineRule="exact"/>
        <w:ind w:leftChars="346" w:left="900"/>
        <w:jc w:val="both"/>
        <w:rPr>
          <w:rFonts w:ascii="Book Antiqua" w:hAnsi="Book Antiqua"/>
          <w:sz w:val="24"/>
        </w:rPr>
      </w:pPr>
      <w:r w:rsidRPr="0013138C">
        <w:rPr>
          <w:rFonts w:ascii="Book Antiqua" w:hAnsi="標楷體"/>
          <w:sz w:val="24"/>
        </w:rPr>
        <w:t>本列之金額為第</w:t>
      </w:r>
      <w:r w:rsidR="00FD6BD1" w:rsidRPr="0013138C">
        <w:rPr>
          <w:rFonts w:ascii="Book Antiqua" w:hAnsi="Book Antiqua" w:hint="eastAsia"/>
          <w:sz w:val="24"/>
        </w:rPr>
        <w:t>5</w:t>
      </w:r>
      <w:r w:rsidR="00D31F5F" w:rsidRPr="0013138C">
        <w:rPr>
          <w:rFonts w:ascii="Book Antiqua" w:hAnsi="Book Antiqua" w:hint="eastAsia"/>
          <w:sz w:val="24"/>
        </w:rPr>
        <w:t>5</w:t>
      </w:r>
      <w:r w:rsidRPr="0013138C">
        <w:rPr>
          <w:rFonts w:ascii="Book Antiqua" w:hAnsi="標楷體"/>
          <w:sz w:val="24"/>
        </w:rPr>
        <w:t>列投資型保險商品負債金額及第</w:t>
      </w:r>
      <w:r w:rsidR="00FD6BD1" w:rsidRPr="0013138C">
        <w:rPr>
          <w:rFonts w:ascii="Book Antiqua" w:hAnsi="Book Antiqua" w:hint="eastAsia"/>
          <w:sz w:val="24"/>
        </w:rPr>
        <w:t>5</w:t>
      </w:r>
      <w:r w:rsidR="00D31F5F" w:rsidRPr="0013138C">
        <w:rPr>
          <w:rFonts w:ascii="Book Antiqua" w:hAnsi="Book Antiqua" w:hint="eastAsia"/>
          <w:sz w:val="24"/>
        </w:rPr>
        <w:t>6</w:t>
      </w:r>
      <w:r w:rsidRPr="0013138C">
        <w:rPr>
          <w:rFonts w:ascii="Book Antiqua" w:hAnsi="標楷體"/>
          <w:sz w:val="24"/>
        </w:rPr>
        <w:t>列勞退年金保險商品負債金額加總之</w:t>
      </w:r>
      <w:proofErr w:type="gramStart"/>
      <w:r w:rsidRPr="0013138C">
        <w:rPr>
          <w:rFonts w:ascii="Book Antiqua" w:hAnsi="標楷體"/>
          <w:sz w:val="24"/>
        </w:rPr>
        <w:t>和</w:t>
      </w:r>
      <w:proofErr w:type="gramEnd"/>
      <w:r w:rsidRPr="0013138C">
        <w:rPr>
          <w:rFonts w:ascii="Book Antiqua" w:hAnsi="標楷體"/>
          <w:sz w:val="24"/>
        </w:rPr>
        <w:t>。</w:t>
      </w:r>
    </w:p>
    <w:p w14:paraId="255C82E2"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FD6BD1" w:rsidRPr="0013138C">
        <w:rPr>
          <w:rFonts w:ascii="Book Antiqua" w:hAnsi="Book Antiqua" w:hint="eastAsia"/>
          <w:sz w:val="24"/>
        </w:rPr>
        <w:t>5</w:t>
      </w:r>
      <w:r w:rsidR="00D31F5F" w:rsidRPr="0013138C">
        <w:rPr>
          <w:rFonts w:ascii="Book Antiqua" w:hAnsi="Book Antiqua" w:hint="eastAsia"/>
          <w:sz w:val="24"/>
        </w:rPr>
        <w:t>5</w:t>
      </w:r>
      <w:r w:rsidRPr="0013138C">
        <w:rPr>
          <w:rFonts w:ascii="Book Antiqua" w:hAnsi="標楷體"/>
          <w:sz w:val="24"/>
        </w:rPr>
        <w:t>列－投資型保險商品負債</w:t>
      </w:r>
    </w:p>
    <w:p w14:paraId="6915CE1F"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凡投資型保險商品之各項負債總和皆屬之</w:t>
      </w:r>
      <w:proofErr w:type="spellEnd"/>
      <w:r w:rsidRPr="0013138C">
        <w:rPr>
          <w:rFonts w:ascii="Book Antiqua" w:hAnsi="標楷體"/>
          <w:sz w:val="24"/>
        </w:rPr>
        <w:t>。</w:t>
      </w:r>
    </w:p>
    <w:p w14:paraId="04917A0B"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FD6BD1" w:rsidRPr="0013138C">
        <w:rPr>
          <w:rFonts w:ascii="Book Antiqua" w:hAnsi="Book Antiqua" w:hint="eastAsia"/>
          <w:sz w:val="24"/>
        </w:rPr>
        <w:t>5</w:t>
      </w:r>
      <w:r w:rsidR="00D31F5F" w:rsidRPr="0013138C">
        <w:rPr>
          <w:rFonts w:ascii="Book Antiqua" w:hAnsi="Book Antiqua" w:hint="eastAsia"/>
          <w:sz w:val="24"/>
        </w:rPr>
        <w:t>6</w:t>
      </w:r>
      <w:r w:rsidRPr="0013138C">
        <w:rPr>
          <w:rFonts w:ascii="Book Antiqua" w:hAnsi="標楷體"/>
          <w:sz w:val="24"/>
        </w:rPr>
        <w:t>列－勞退年金保險商品負債</w:t>
      </w:r>
    </w:p>
    <w:p w14:paraId="5C03B85C" w14:textId="77777777" w:rsidR="00065C53" w:rsidRPr="0013138C" w:rsidRDefault="00065C53">
      <w:pPr>
        <w:spacing w:line="440" w:lineRule="exact"/>
        <w:ind w:firstLineChars="375" w:firstLine="900"/>
        <w:jc w:val="both"/>
        <w:rPr>
          <w:rFonts w:ascii="Book Antiqua" w:hAnsi="Book Antiqua"/>
          <w:sz w:val="24"/>
        </w:rPr>
      </w:pPr>
      <w:r w:rsidRPr="0013138C">
        <w:rPr>
          <w:rFonts w:ascii="Book Antiqua" w:hAnsi="標楷體"/>
          <w:sz w:val="24"/>
        </w:rPr>
        <w:t>凡「勞退企業年金保險」及「勞退個人年金保險」商品之各項負債總和皆屬之。</w:t>
      </w:r>
    </w:p>
    <w:p w14:paraId="15C47C63"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lastRenderedPageBreak/>
        <w:t>第</w:t>
      </w:r>
      <w:r w:rsidR="00D31F5F" w:rsidRPr="0013138C">
        <w:rPr>
          <w:rFonts w:ascii="Book Antiqua" w:hAnsi="Book Antiqua" w:hint="eastAsia"/>
          <w:sz w:val="24"/>
        </w:rPr>
        <w:t>58</w:t>
      </w:r>
      <w:r w:rsidRPr="0013138C">
        <w:rPr>
          <w:rFonts w:ascii="Book Antiqua" w:hAnsi="標楷體"/>
          <w:sz w:val="24"/>
        </w:rPr>
        <w:t>列－負債合計</w:t>
      </w:r>
      <w:r w:rsidRPr="0013138C">
        <w:rPr>
          <w:rFonts w:ascii="Book Antiqua" w:hAnsi="Book Antiqua"/>
          <w:sz w:val="24"/>
        </w:rPr>
        <w:t>-</w:t>
      </w:r>
      <w:r w:rsidRPr="0013138C">
        <w:rPr>
          <w:rFonts w:ascii="Book Antiqua" w:hAnsi="標楷體"/>
          <w:sz w:val="24"/>
        </w:rPr>
        <w:t>帳載</w:t>
      </w:r>
    </w:p>
    <w:p w14:paraId="2DE4A913"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本列負債合計金額為</w:t>
      </w:r>
      <w:r w:rsidR="00A77703" w:rsidRPr="0013138C">
        <w:rPr>
          <w:rFonts w:ascii="Book Antiqua" w:hAnsi="標楷體"/>
          <w:sz w:val="24"/>
        </w:rPr>
        <w:t>第</w:t>
      </w:r>
      <w:r w:rsidR="00A77703" w:rsidRPr="0013138C">
        <w:rPr>
          <w:rFonts w:ascii="Book Antiqua" w:hAnsi="Book Antiqua"/>
          <w:sz w:val="24"/>
        </w:rPr>
        <w:t>1</w:t>
      </w:r>
      <w:r w:rsidR="00A77703" w:rsidRPr="0013138C">
        <w:rPr>
          <w:rFonts w:ascii="Book Antiqua" w:hAnsi="標楷體"/>
          <w:sz w:val="24"/>
        </w:rPr>
        <w:t>列</w:t>
      </w:r>
      <w:r w:rsidR="00A77703" w:rsidRPr="0013138C">
        <w:rPr>
          <w:rFonts w:ascii="Book Antiqua" w:hAnsi="標楷體" w:hint="eastAsia"/>
          <w:sz w:val="24"/>
        </w:rPr>
        <w:t>短期債務</w:t>
      </w:r>
      <w:r w:rsidR="00A77703" w:rsidRPr="0013138C">
        <w:rPr>
          <w:rFonts w:ascii="Book Antiqua" w:hAnsi="標楷體"/>
          <w:sz w:val="24"/>
        </w:rPr>
        <w:t>金額、</w:t>
      </w:r>
      <w:r w:rsidRPr="0013138C">
        <w:rPr>
          <w:rFonts w:ascii="Book Antiqua" w:hAnsi="標楷體"/>
          <w:sz w:val="24"/>
        </w:rPr>
        <w:t>第</w:t>
      </w:r>
      <w:r w:rsidR="00A77703" w:rsidRPr="0013138C">
        <w:rPr>
          <w:rFonts w:ascii="Book Antiqua" w:hAnsi="Book Antiqua" w:hint="eastAsia"/>
          <w:sz w:val="24"/>
        </w:rPr>
        <w:t>2</w:t>
      </w:r>
      <w:r w:rsidRPr="0013138C">
        <w:rPr>
          <w:rFonts w:ascii="Book Antiqua" w:hAnsi="標楷體"/>
          <w:sz w:val="24"/>
        </w:rPr>
        <w:t>列應付款項金額、</w:t>
      </w:r>
      <w:r w:rsidR="00A77703" w:rsidRPr="0013138C">
        <w:rPr>
          <w:rFonts w:ascii="Book Antiqua" w:hAnsi="標楷體"/>
          <w:sz w:val="24"/>
        </w:rPr>
        <w:t>第</w:t>
      </w:r>
      <w:r w:rsidR="00A77703" w:rsidRPr="0013138C">
        <w:rPr>
          <w:rFonts w:ascii="Book Antiqua" w:hAnsi="Book Antiqua" w:hint="eastAsia"/>
          <w:sz w:val="24"/>
        </w:rPr>
        <w:t>10</w:t>
      </w:r>
      <w:r w:rsidR="00A77703" w:rsidRPr="0013138C">
        <w:rPr>
          <w:rFonts w:ascii="Book Antiqua" w:hAnsi="標楷體"/>
          <w:sz w:val="24"/>
        </w:rPr>
        <w:t>列</w:t>
      </w:r>
      <w:r w:rsidR="00D31F5F" w:rsidRPr="0013138C">
        <w:rPr>
          <w:rFonts w:ascii="Book Antiqua" w:hAnsi="標楷體" w:hint="eastAsia"/>
          <w:sz w:val="24"/>
          <w:lang w:eastAsia="zh-TW"/>
        </w:rPr>
        <w:t>本</w:t>
      </w:r>
      <w:r w:rsidR="00A77703" w:rsidRPr="0013138C">
        <w:rPr>
          <w:rFonts w:ascii="Book Antiqua" w:hAnsi="標楷體" w:hint="eastAsia"/>
          <w:sz w:val="24"/>
        </w:rPr>
        <w:t>期所得稅負債</w:t>
      </w:r>
      <w:r w:rsidR="00A77703" w:rsidRPr="0013138C">
        <w:rPr>
          <w:rFonts w:ascii="Book Antiqua" w:hAnsi="標楷體"/>
          <w:sz w:val="24"/>
        </w:rPr>
        <w:t>金額、第</w:t>
      </w:r>
      <w:r w:rsidR="00A77703" w:rsidRPr="0013138C">
        <w:rPr>
          <w:rFonts w:ascii="Book Antiqua" w:hAnsi="Book Antiqua" w:hint="eastAsia"/>
          <w:sz w:val="24"/>
        </w:rPr>
        <w:t>11</w:t>
      </w:r>
      <w:r w:rsidR="00A77703" w:rsidRPr="0013138C">
        <w:rPr>
          <w:rFonts w:ascii="Book Antiqua" w:hAnsi="標楷體"/>
          <w:sz w:val="24"/>
        </w:rPr>
        <w:t>列</w:t>
      </w:r>
      <w:r w:rsidRPr="0013138C">
        <w:rPr>
          <w:rFonts w:ascii="Book Antiqua" w:hAnsi="標楷體"/>
          <w:sz w:val="24"/>
        </w:rPr>
        <w:t>與待出售資產直接相關之負債金額、</w:t>
      </w:r>
      <w:r w:rsidR="00A77703" w:rsidRPr="0013138C">
        <w:rPr>
          <w:rFonts w:ascii="Book Antiqua" w:hAnsi="標楷體"/>
          <w:sz w:val="24"/>
        </w:rPr>
        <w:t>第</w:t>
      </w:r>
      <w:r w:rsidR="00A77703" w:rsidRPr="0013138C">
        <w:rPr>
          <w:rFonts w:ascii="Book Antiqua" w:hAnsi="Book Antiqua" w:hint="eastAsia"/>
          <w:sz w:val="24"/>
        </w:rPr>
        <w:t>1</w:t>
      </w:r>
      <w:r w:rsidR="00954AE7" w:rsidRPr="0013138C">
        <w:rPr>
          <w:rFonts w:ascii="Book Antiqua" w:hAnsi="Book Antiqua" w:hint="eastAsia"/>
          <w:sz w:val="24"/>
          <w:lang w:eastAsia="zh-TW"/>
        </w:rPr>
        <w:t>3</w:t>
      </w:r>
      <w:r w:rsidR="00A77703" w:rsidRPr="0013138C">
        <w:rPr>
          <w:rFonts w:ascii="Book Antiqua" w:hAnsi="標楷體"/>
          <w:sz w:val="24"/>
        </w:rPr>
        <w:t>列</w:t>
      </w:r>
      <w:r w:rsidR="00A77703" w:rsidRPr="0013138C">
        <w:rPr>
          <w:rFonts w:ascii="Book Antiqua" w:hAnsi="標楷體" w:hint="eastAsia"/>
          <w:sz w:val="24"/>
        </w:rPr>
        <w:t>透過損益按公允價值衡量之金融負債</w:t>
      </w:r>
      <w:r w:rsidR="00A77703" w:rsidRPr="0013138C">
        <w:rPr>
          <w:rFonts w:ascii="Book Antiqua" w:hAnsi="標楷體"/>
          <w:sz w:val="24"/>
        </w:rPr>
        <w:t>金額、第</w:t>
      </w:r>
      <w:r w:rsidR="00A77703" w:rsidRPr="0013138C">
        <w:rPr>
          <w:rFonts w:ascii="Book Antiqua" w:hAnsi="Book Antiqua" w:hint="eastAsia"/>
          <w:sz w:val="24"/>
        </w:rPr>
        <w:t>1</w:t>
      </w:r>
      <w:r w:rsidR="00954AE7" w:rsidRPr="0013138C">
        <w:rPr>
          <w:rFonts w:ascii="Book Antiqua" w:hAnsi="Book Antiqua" w:hint="eastAsia"/>
          <w:sz w:val="24"/>
          <w:lang w:eastAsia="zh-TW"/>
        </w:rPr>
        <w:t>4</w:t>
      </w:r>
      <w:r w:rsidR="00A77703" w:rsidRPr="0013138C">
        <w:rPr>
          <w:rFonts w:ascii="Book Antiqua" w:hAnsi="標楷體"/>
          <w:sz w:val="24"/>
        </w:rPr>
        <w:t>列</w:t>
      </w:r>
      <w:r w:rsidR="00A77703" w:rsidRPr="0013138C">
        <w:rPr>
          <w:rFonts w:ascii="Book Antiqua" w:hAnsi="標楷體" w:hint="eastAsia"/>
          <w:sz w:val="24"/>
        </w:rPr>
        <w:t>避險之金融負債</w:t>
      </w:r>
      <w:r w:rsidR="00A77703" w:rsidRPr="0013138C">
        <w:rPr>
          <w:rFonts w:ascii="Book Antiqua" w:hAnsi="標楷體"/>
          <w:sz w:val="24"/>
        </w:rPr>
        <w:t>金額、</w:t>
      </w:r>
      <w:r w:rsidR="00C17C64" w:rsidRPr="0013138C">
        <w:rPr>
          <w:rFonts w:ascii="Book Antiqua" w:hAnsi="標楷體"/>
          <w:sz w:val="24"/>
        </w:rPr>
        <w:t>第</w:t>
      </w:r>
      <w:r w:rsidR="00C17C64" w:rsidRPr="0013138C">
        <w:rPr>
          <w:rFonts w:ascii="Book Antiqua" w:hAnsi="Book Antiqua" w:hint="eastAsia"/>
          <w:sz w:val="24"/>
        </w:rPr>
        <w:t>1</w:t>
      </w:r>
      <w:r w:rsidR="00954AE7" w:rsidRPr="0013138C">
        <w:rPr>
          <w:rFonts w:ascii="Book Antiqua" w:hAnsi="Book Antiqua" w:hint="eastAsia"/>
          <w:sz w:val="24"/>
          <w:lang w:eastAsia="zh-TW"/>
        </w:rPr>
        <w:t>5</w:t>
      </w:r>
      <w:r w:rsidR="00C17C64" w:rsidRPr="0013138C">
        <w:rPr>
          <w:rFonts w:ascii="Book Antiqua" w:hAnsi="標楷體"/>
          <w:sz w:val="24"/>
        </w:rPr>
        <w:t>列</w:t>
      </w:r>
      <w:r w:rsidR="00C17C64" w:rsidRPr="0013138C">
        <w:rPr>
          <w:rFonts w:ascii="Book Antiqua" w:hAnsi="標楷體" w:hint="eastAsia"/>
          <w:sz w:val="24"/>
        </w:rPr>
        <w:t>應付債券</w:t>
      </w:r>
      <w:r w:rsidR="00C17C64" w:rsidRPr="0013138C">
        <w:rPr>
          <w:rFonts w:ascii="Book Antiqua" w:hAnsi="標楷體"/>
          <w:sz w:val="24"/>
        </w:rPr>
        <w:t>金額、第</w:t>
      </w:r>
      <w:r w:rsidR="00C17C64" w:rsidRPr="0013138C">
        <w:rPr>
          <w:rFonts w:ascii="Book Antiqua" w:hAnsi="Book Antiqua" w:hint="eastAsia"/>
          <w:sz w:val="24"/>
        </w:rPr>
        <w:t>1</w:t>
      </w:r>
      <w:r w:rsidR="00954AE7" w:rsidRPr="0013138C">
        <w:rPr>
          <w:rFonts w:ascii="Book Antiqua" w:hAnsi="Book Antiqua" w:hint="eastAsia"/>
          <w:sz w:val="24"/>
          <w:lang w:eastAsia="zh-TW"/>
        </w:rPr>
        <w:t>6</w:t>
      </w:r>
      <w:r w:rsidR="00C17C64" w:rsidRPr="0013138C">
        <w:rPr>
          <w:rFonts w:ascii="Book Antiqua" w:hAnsi="標楷體"/>
          <w:sz w:val="24"/>
        </w:rPr>
        <w:t>列</w:t>
      </w:r>
      <w:r w:rsidR="00C17C64" w:rsidRPr="0013138C">
        <w:rPr>
          <w:rFonts w:ascii="Book Antiqua" w:hAnsi="標楷體" w:hint="eastAsia"/>
          <w:sz w:val="24"/>
        </w:rPr>
        <w:t>特別股負債</w:t>
      </w:r>
      <w:r w:rsidR="00C17C64" w:rsidRPr="0013138C">
        <w:rPr>
          <w:rFonts w:ascii="Book Antiqua" w:hAnsi="標楷體"/>
          <w:sz w:val="24"/>
        </w:rPr>
        <w:t>金額、第</w:t>
      </w:r>
      <w:r w:rsidR="00C17C64" w:rsidRPr="0013138C">
        <w:rPr>
          <w:rFonts w:ascii="Book Antiqua" w:hAnsi="Book Antiqua" w:hint="eastAsia"/>
          <w:sz w:val="24"/>
        </w:rPr>
        <w:t>1</w:t>
      </w:r>
      <w:r w:rsidR="00954AE7" w:rsidRPr="0013138C">
        <w:rPr>
          <w:rFonts w:ascii="Book Antiqua" w:hAnsi="Book Antiqua" w:hint="eastAsia"/>
          <w:sz w:val="24"/>
          <w:lang w:eastAsia="zh-TW"/>
        </w:rPr>
        <w:t>7</w:t>
      </w:r>
      <w:r w:rsidR="00C17C64" w:rsidRPr="0013138C">
        <w:rPr>
          <w:rFonts w:ascii="Book Antiqua" w:hAnsi="標楷體"/>
          <w:sz w:val="24"/>
        </w:rPr>
        <w:t>列</w:t>
      </w:r>
      <w:r w:rsidR="00C17C64" w:rsidRPr="0013138C">
        <w:rPr>
          <w:rFonts w:ascii="Book Antiqua" w:hAnsi="標楷體" w:hint="eastAsia"/>
          <w:sz w:val="24"/>
        </w:rPr>
        <w:t>其他金融負債</w:t>
      </w:r>
      <w:r w:rsidR="00C17C64" w:rsidRPr="0013138C">
        <w:rPr>
          <w:rFonts w:ascii="Book Antiqua" w:hAnsi="標楷體"/>
          <w:sz w:val="24"/>
        </w:rPr>
        <w:t>金額、</w:t>
      </w:r>
      <w:r w:rsidRPr="0013138C">
        <w:rPr>
          <w:rFonts w:ascii="Book Antiqua" w:hAnsi="標楷體"/>
          <w:sz w:val="24"/>
        </w:rPr>
        <w:t>第</w:t>
      </w:r>
      <w:r w:rsidR="00954AE7" w:rsidRPr="0013138C">
        <w:rPr>
          <w:rFonts w:ascii="Book Antiqua" w:hAnsi="Book Antiqua" w:hint="eastAsia"/>
          <w:sz w:val="24"/>
          <w:lang w:eastAsia="zh-TW"/>
        </w:rPr>
        <w:t>19</w:t>
      </w:r>
      <w:r w:rsidRPr="0013138C">
        <w:rPr>
          <w:rFonts w:ascii="Book Antiqua" w:hAnsi="標楷體"/>
          <w:sz w:val="24"/>
        </w:rPr>
        <w:t>列負債準備</w:t>
      </w:r>
      <w:r w:rsidRPr="0013138C">
        <w:rPr>
          <w:rFonts w:ascii="Book Antiqua" w:hAnsi="Book Antiqua"/>
          <w:sz w:val="24"/>
        </w:rPr>
        <w:t>-</w:t>
      </w:r>
      <w:r w:rsidRPr="0013138C">
        <w:rPr>
          <w:rFonts w:ascii="Book Antiqua" w:hAnsi="標楷體"/>
          <w:sz w:val="24"/>
        </w:rPr>
        <w:t>帳載金額</w:t>
      </w:r>
      <w:r w:rsidR="00C17C64" w:rsidRPr="0013138C">
        <w:rPr>
          <w:rFonts w:ascii="Book Antiqua" w:hAnsi="標楷體"/>
          <w:sz w:val="24"/>
        </w:rPr>
        <w:t>、第</w:t>
      </w:r>
      <w:r w:rsidR="00C17C64" w:rsidRPr="0013138C">
        <w:rPr>
          <w:rFonts w:ascii="Book Antiqua" w:hAnsi="Book Antiqua" w:hint="eastAsia"/>
          <w:sz w:val="24"/>
        </w:rPr>
        <w:t>3</w:t>
      </w:r>
      <w:r w:rsidR="00954AE7" w:rsidRPr="0013138C">
        <w:rPr>
          <w:rFonts w:ascii="Book Antiqua" w:hAnsi="Book Antiqua" w:hint="eastAsia"/>
          <w:sz w:val="24"/>
          <w:lang w:eastAsia="zh-TW"/>
        </w:rPr>
        <w:t>0</w:t>
      </w:r>
      <w:r w:rsidR="00C17C64" w:rsidRPr="0013138C">
        <w:rPr>
          <w:rFonts w:ascii="Book Antiqua" w:hAnsi="標楷體"/>
          <w:sz w:val="24"/>
        </w:rPr>
        <w:t>列</w:t>
      </w:r>
      <w:r w:rsidR="00C17C64" w:rsidRPr="0013138C">
        <w:rPr>
          <w:rFonts w:ascii="Book Antiqua" w:hAnsi="標楷體" w:hint="eastAsia"/>
          <w:sz w:val="24"/>
        </w:rPr>
        <w:t>具金融商品性質之保險契約準備</w:t>
      </w:r>
      <w:r w:rsidR="00C17C64" w:rsidRPr="0013138C">
        <w:rPr>
          <w:rFonts w:ascii="Book Antiqua" w:hAnsi="標楷體"/>
          <w:sz w:val="24"/>
        </w:rPr>
        <w:t>金額、第</w:t>
      </w:r>
      <w:r w:rsidR="00C17C64" w:rsidRPr="0013138C">
        <w:rPr>
          <w:rFonts w:ascii="Book Antiqua" w:hAnsi="Book Antiqua" w:hint="eastAsia"/>
          <w:sz w:val="24"/>
        </w:rPr>
        <w:t>3</w:t>
      </w:r>
      <w:r w:rsidR="00954AE7" w:rsidRPr="0013138C">
        <w:rPr>
          <w:rFonts w:ascii="Book Antiqua" w:hAnsi="Book Antiqua" w:hint="eastAsia"/>
          <w:sz w:val="24"/>
          <w:lang w:eastAsia="zh-TW"/>
        </w:rPr>
        <w:t>1</w:t>
      </w:r>
      <w:r w:rsidR="00C17C64" w:rsidRPr="0013138C">
        <w:rPr>
          <w:rFonts w:ascii="Book Antiqua" w:hAnsi="標楷體"/>
          <w:sz w:val="24"/>
        </w:rPr>
        <w:t>列</w:t>
      </w:r>
      <w:r w:rsidR="00C17C64" w:rsidRPr="0013138C">
        <w:rPr>
          <w:rFonts w:ascii="Book Antiqua" w:hAnsi="標楷體" w:hint="eastAsia"/>
          <w:sz w:val="24"/>
        </w:rPr>
        <w:t>具外匯價格變動準備</w:t>
      </w:r>
      <w:r w:rsidR="00C17C64" w:rsidRPr="0013138C">
        <w:rPr>
          <w:rFonts w:ascii="Book Antiqua" w:hAnsi="標楷體"/>
          <w:sz w:val="24"/>
        </w:rPr>
        <w:t>金額、第</w:t>
      </w:r>
      <w:r w:rsidR="00C17C64" w:rsidRPr="0013138C">
        <w:rPr>
          <w:rFonts w:ascii="Book Antiqua" w:hAnsi="Book Antiqua" w:hint="eastAsia"/>
          <w:sz w:val="24"/>
        </w:rPr>
        <w:t>3</w:t>
      </w:r>
      <w:r w:rsidR="00954AE7" w:rsidRPr="0013138C">
        <w:rPr>
          <w:rFonts w:ascii="Book Antiqua" w:hAnsi="Book Antiqua" w:hint="eastAsia"/>
          <w:sz w:val="24"/>
          <w:lang w:eastAsia="zh-TW"/>
        </w:rPr>
        <w:t>2</w:t>
      </w:r>
      <w:r w:rsidR="00C17C64" w:rsidRPr="0013138C">
        <w:rPr>
          <w:rFonts w:ascii="Book Antiqua" w:hAnsi="標楷體"/>
          <w:sz w:val="24"/>
        </w:rPr>
        <w:t>列</w:t>
      </w:r>
      <w:r w:rsidR="00C17C64" w:rsidRPr="0013138C">
        <w:rPr>
          <w:rFonts w:ascii="Book Antiqua" w:hAnsi="標楷體" w:hint="eastAsia"/>
          <w:sz w:val="24"/>
        </w:rPr>
        <w:t>負債準備</w:t>
      </w:r>
      <w:r w:rsidR="00C17C64" w:rsidRPr="0013138C">
        <w:rPr>
          <w:rFonts w:ascii="Book Antiqua" w:hAnsi="標楷體"/>
          <w:sz w:val="24"/>
        </w:rPr>
        <w:t>金額</w:t>
      </w:r>
      <w:r w:rsidR="00A8351F" w:rsidRPr="0013138C">
        <w:rPr>
          <w:rFonts w:ascii="Book Antiqua" w:hAnsi="標楷體"/>
          <w:sz w:val="24"/>
        </w:rPr>
        <w:t>、第</w:t>
      </w:r>
      <w:r w:rsidR="00A8351F" w:rsidRPr="0013138C">
        <w:rPr>
          <w:rFonts w:ascii="Book Antiqua" w:hAnsi="Book Antiqua" w:hint="eastAsia"/>
          <w:sz w:val="24"/>
        </w:rPr>
        <w:t>3</w:t>
      </w:r>
      <w:r w:rsidR="00A8351F" w:rsidRPr="0013138C">
        <w:rPr>
          <w:rFonts w:ascii="Book Antiqua" w:hAnsi="Book Antiqua" w:hint="eastAsia"/>
          <w:sz w:val="24"/>
          <w:lang w:eastAsia="zh-TW"/>
        </w:rPr>
        <w:t>5</w:t>
      </w:r>
      <w:r w:rsidR="00A8351F" w:rsidRPr="0013138C">
        <w:rPr>
          <w:rFonts w:ascii="Book Antiqua" w:hAnsi="標楷體"/>
          <w:sz w:val="24"/>
        </w:rPr>
        <w:t>列</w:t>
      </w:r>
      <w:r w:rsidR="00A8351F" w:rsidRPr="0013138C">
        <w:rPr>
          <w:rFonts w:ascii="Book Antiqua" w:hAnsi="標楷體" w:hint="eastAsia"/>
          <w:sz w:val="24"/>
          <w:lang w:eastAsia="zh-TW"/>
        </w:rPr>
        <w:t>租賃</w:t>
      </w:r>
      <w:r w:rsidR="00A8351F" w:rsidRPr="0013138C">
        <w:rPr>
          <w:rFonts w:ascii="Book Antiqua" w:hAnsi="標楷體" w:hint="eastAsia"/>
          <w:sz w:val="24"/>
        </w:rPr>
        <w:t>負債</w:t>
      </w:r>
      <w:r w:rsidR="00A8351F" w:rsidRPr="0013138C">
        <w:rPr>
          <w:rFonts w:ascii="Book Antiqua" w:hAnsi="標楷體"/>
          <w:sz w:val="24"/>
        </w:rPr>
        <w:t>金額</w:t>
      </w:r>
      <w:r w:rsidR="00C17C64" w:rsidRPr="0013138C">
        <w:rPr>
          <w:rFonts w:ascii="Book Antiqua" w:hAnsi="標楷體"/>
          <w:sz w:val="24"/>
        </w:rPr>
        <w:t>、第</w:t>
      </w:r>
      <w:r w:rsidR="00954AE7" w:rsidRPr="0013138C">
        <w:rPr>
          <w:rFonts w:ascii="Book Antiqua" w:hAnsi="Book Antiqua" w:hint="eastAsia"/>
          <w:sz w:val="24"/>
          <w:lang w:eastAsia="zh-TW"/>
        </w:rPr>
        <w:t>37</w:t>
      </w:r>
      <w:r w:rsidR="00C17C64" w:rsidRPr="0013138C">
        <w:rPr>
          <w:rFonts w:ascii="Book Antiqua" w:hAnsi="標楷體"/>
          <w:sz w:val="24"/>
        </w:rPr>
        <w:t>列</w:t>
      </w:r>
      <w:r w:rsidR="00C17C64" w:rsidRPr="0013138C">
        <w:rPr>
          <w:rFonts w:ascii="Book Antiqua" w:hAnsi="標楷體" w:hint="eastAsia"/>
          <w:sz w:val="24"/>
        </w:rPr>
        <w:t>遞延所得稅負債</w:t>
      </w:r>
      <w:r w:rsidR="00C17C64" w:rsidRPr="0013138C">
        <w:rPr>
          <w:rFonts w:ascii="Book Antiqua" w:hAnsi="標楷體" w:hint="eastAsia"/>
          <w:sz w:val="24"/>
        </w:rPr>
        <w:t>-</w:t>
      </w:r>
      <w:r w:rsidR="00C17C64" w:rsidRPr="0013138C">
        <w:rPr>
          <w:rFonts w:ascii="Book Antiqua" w:hAnsi="標楷體" w:hint="eastAsia"/>
          <w:sz w:val="24"/>
        </w:rPr>
        <w:t>帳載</w:t>
      </w:r>
      <w:r w:rsidR="00C17C64" w:rsidRPr="0013138C">
        <w:rPr>
          <w:rFonts w:ascii="Book Antiqua" w:hAnsi="標楷體"/>
          <w:sz w:val="24"/>
        </w:rPr>
        <w:t>金額、第</w:t>
      </w:r>
      <w:r w:rsidR="00C17C64" w:rsidRPr="0013138C">
        <w:rPr>
          <w:rFonts w:ascii="Book Antiqua" w:hAnsi="Book Antiqua" w:hint="eastAsia"/>
          <w:sz w:val="24"/>
        </w:rPr>
        <w:t>4</w:t>
      </w:r>
      <w:r w:rsidR="00954AE7" w:rsidRPr="0013138C">
        <w:rPr>
          <w:rFonts w:ascii="Book Antiqua" w:hAnsi="Book Antiqua" w:hint="eastAsia"/>
          <w:sz w:val="24"/>
          <w:lang w:eastAsia="zh-TW"/>
        </w:rPr>
        <w:t>4</w:t>
      </w:r>
      <w:r w:rsidR="00C17C64" w:rsidRPr="0013138C">
        <w:rPr>
          <w:rFonts w:ascii="Book Antiqua" w:hAnsi="標楷體"/>
          <w:sz w:val="24"/>
        </w:rPr>
        <w:t>列</w:t>
      </w:r>
      <w:r w:rsidR="00C17C64" w:rsidRPr="0013138C">
        <w:rPr>
          <w:rFonts w:ascii="Book Antiqua" w:hAnsi="標楷體" w:hint="eastAsia"/>
          <w:sz w:val="24"/>
        </w:rPr>
        <w:t>其他負債</w:t>
      </w:r>
      <w:r w:rsidR="00C17C64" w:rsidRPr="0013138C">
        <w:rPr>
          <w:rFonts w:ascii="Book Antiqua" w:hAnsi="標楷體"/>
          <w:sz w:val="24"/>
        </w:rPr>
        <w:t>金額、</w:t>
      </w:r>
      <w:r w:rsidRPr="0013138C">
        <w:rPr>
          <w:rFonts w:ascii="Book Antiqua" w:hAnsi="標楷體"/>
          <w:sz w:val="24"/>
        </w:rPr>
        <w:t>以及第</w:t>
      </w:r>
      <w:r w:rsidR="00954AE7" w:rsidRPr="0013138C">
        <w:rPr>
          <w:rFonts w:ascii="Book Antiqua" w:hAnsi="Book Antiqua" w:hint="eastAsia"/>
          <w:sz w:val="24"/>
          <w:lang w:eastAsia="zh-TW"/>
        </w:rPr>
        <w:t>54</w:t>
      </w:r>
      <w:r w:rsidRPr="0013138C">
        <w:rPr>
          <w:rFonts w:ascii="Book Antiqua" w:hAnsi="標楷體"/>
          <w:sz w:val="24"/>
        </w:rPr>
        <w:t>列</w:t>
      </w:r>
      <w:r w:rsidR="00C17C64" w:rsidRPr="0013138C">
        <w:rPr>
          <w:rFonts w:ascii="Book Antiqua" w:hAnsi="標楷體" w:hint="eastAsia"/>
          <w:sz w:val="24"/>
        </w:rPr>
        <w:t>分離帳戶保險商品負債</w:t>
      </w:r>
      <w:r w:rsidRPr="0013138C">
        <w:rPr>
          <w:rFonts w:ascii="Book Antiqua" w:hAnsi="標楷體"/>
          <w:sz w:val="24"/>
        </w:rPr>
        <w:t>金額之加總。</w:t>
      </w:r>
    </w:p>
    <w:p w14:paraId="3836FFD7"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954AE7" w:rsidRPr="0013138C">
        <w:rPr>
          <w:rFonts w:ascii="Book Antiqua" w:hAnsi="Book Antiqua" w:hint="eastAsia"/>
          <w:sz w:val="24"/>
        </w:rPr>
        <w:t>59</w:t>
      </w:r>
      <w:r w:rsidRPr="0013138C">
        <w:rPr>
          <w:rFonts w:ascii="Book Antiqua" w:hAnsi="標楷體"/>
          <w:sz w:val="24"/>
        </w:rPr>
        <w:t>列－負債合計</w:t>
      </w:r>
      <w:r w:rsidRPr="0013138C">
        <w:rPr>
          <w:rFonts w:ascii="Book Antiqua" w:hAnsi="Book Antiqua"/>
          <w:sz w:val="24"/>
        </w:rPr>
        <w:t>-</w:t>
      </w:r>
      <w:r w:rsidRPr="0013138C">
        <w:rPr>
          <w:rFonts w:ascii="Book Antiqua" w:hAnsi="標楷體"/>
          <w:sz w:val="24"/>
        </w:rPr>
        <w:t>認許</w:t>
      </w:r>
    </w:p>
    <w:p w14:paraId="3101AEF4" w14:textId="77777777" w:rsidR="00065C53" w:rsidRPr="0013138C" w:rsidRDefault="00C17C64">
      <w:pPr>
        <w:pStyle w:val="4"/>
        <w:spacing w:line="440" w:lineRule="exact"/>
        <w:ind w:leftChars="346" w:left="900" w:firstLine="0"/>
        <w:jc w:val="both"/>
        <w:rPr>
          <w:rFonts w:ascii="Book Antiqua" w:hAnsi="Book Antiqua"/>
          <w:sz w:val="24"/>
        </w:rPr>
      </w:pPr>
      <w:r w:rsidRPr="0013138C">
        <w:rPr>
          <w:rFonts w:ascii="Book Antiqua" w:hAnsi="標楷體"/>
          <w:sz w:val="24"/>
        </w:rPr>
        <w:t>本列負債合計金額為第</w:t>
      </w:r>
      <w:r w:rsidRPr="0013138C">
        <w:rPr>
          <w:rFonts w:ascii="Book Antiqua" w:hAnsi="Book Antiqua"/>
          <w:sz w:val="24"/>
        </w:rPr>
        <w:t>1</w:t>
      </w:r>
      <w:r w:rsidRPr="0013138C">
        <w:rPr>
          <w:rFonts w:ascii="Book Antiqua" w:hAnsi="標楷體"/>
          <w:sz w:val="24"/>
        </w:rPr>
        <w:t>列</w:t>
      </w:r>
      <w:r w:rsidRPr="0013138C">
        <w:rPr>
          <w:rFonts w:ascii="Book Antiqua" w:hAnsi="標楷體" w:hint="eastAsia"/>
          <w:sz w:val="24"/>
        </w:rPr>
        <w:t>短期債務</w:t>
      </w:r>
      <w:r w:rsidRPr="0013138C">
        <w:rPr>
          <w:rFonts w:ascii="Book Antiqua" w:hAnsi="標楷體"/>
          <w:sz w:val="24"/>
        </w:rPr>
        <w:t>金額、第</w:t>
      </w:r>
      <w:r w:rsidRPr="0013138C">
        <w:rPr>
          <w:rFonts w:ascii="Book Antiqua" w:hAnsi="Book Antiqua" w:hint="eastAsia"/>
          <w:sz w:val="24"/>
        </w:rPr>
        <w:t>2</w:t>
      </w:r>
      <w:r w:rsidRPr="0013138C">
        <w:rPr>
          <w:rFonts w:ascii="Book Antiqua" w:hAnsi="標楷體"/>
          <w:sz w:val="24"/>
        </w:rPr>
        <w:t>列應付款項金額、第</w:t>
      </w:r>
      <w:r w:rsidRPr="0013138C">
        <w:rPr>
          <w:rFonts w:ascii="Book Antiqua" w:hAnsi="Book Antiqua" w:hint="eastAsia"/>
          <w:sz w:val="24"/>
        </w:rPr>
        <w:t>10</w:t>
      </w:r>
      <w:r w:rsidRPr="0013138C">
        <w:rPr>
          <w:rFonts w:ascii="Book Antiqua" w:hAnsi="標楷體"/>
          <w:sz w:val="24"/>
        </w:rPr>
        <w:t>列</w:t>
      </w:r>
      <w:r w:rsidR="00954AE7" w:rsidRPr="0013138C">
        <w:rPr>
          <w:rFonts w:ascii="Book Antiqua" w:hAnsi="標楷體" w:hint="eastAsia"/>
          <w:sz w:val="24"/>
          <w:lang w:eastAsia="zh-TW"/>
        </w:rPr>
        <w:t>本</w:t>
      </w:r>
      <w:r w:rsidRPr="0013138C">
        <w:rPr>
          <w:rFonts w:ascii="Book Antiqua" w:hAnsi="標楷體" w:hint="eastAsia"/>
          <w:sz w:val="24"/>
        </w:rPr>
        <w:t>期所得稅負債</w:t>
      </w:r>
      <w:r w:rsidRPr="0013138C">
        <w:rPr>
          <w:rFonts w:ascii="Book Antiqua" w:hAnsi="標楷體"/>
          <w:sz w:val="24"/>
        </w:rPr>
        <w:t>金額、第</w:t>
      </w:r>
      <w:r w:rsidRPr="0013138C">
        <w:rPr>
          <w:rFonts w:ascii="Book Antiqua" w:hAnsi="Book Antiqua" w:hint="eastAsia"/>
          <w:sz w:val="24"/>
        </w:rPr>
        <w:t>11</w:t>
      </w:r>
      <w:r w:rsidRPr="0013138C">
        <w:rPr>
          <w:rFonts w:ascii="Book Antiqua" w:hAnsi="標楷體"/>
          <w:sz w:val="24"/>
        </w:rPr>
        <w:t>列與待出售資產直接相關之負債金額、第</w:t>
      </w:r>
      <w:r w:rsidR="00954AE7" w:rsidRPr="0013138C">
        <w:rPr>
          <w:rFonts w:ascii="Book Antiqua" w:hAnsi="Book Antiqua" w:hint="eastAsia"/>
          <w:sz w:val="24"/>
        </w:rPr>
        <w:t>1</w:t>
      </w:r>
      <w:r w:rsidR="00954AE7" w:rsidRPr="0013138C">
        <w:rPr>
          <w:rFonts w:ascii="Book Antiqua" w:hAnsi="Book Antiqua" w:hint="eastAsia"/>
          <w:sz w:val="24"/>
          <w:lang w:eastAsia="zh-TW"/>
        </w:rPr>
        <w:t>3</w:t>
      </w:r>
      <w:r w:rsidRPr="0013138C">
        <w:rPr>
          <w:rFonts w:ascii="Book Antiqua" w:hAnsi="標楷體"/>
          <w:sz w:val="24"/>
        </w:rPr>
        <w:t>列</w:t>
      </w:r>
      <w:r w:rsidRPr="0013138C">
        <w:rPr>
          <w:rFonts w:ascii="Book Antiqua" w:hAnsi="標楷體" w:hint="eastAsia"/>
          <w:sz w:val="24"/>
        </w:rPr>
        <w:t>透過損益按公允價值衡量之金融負債</w:t>
      </w:r>
      <w:r w:rsidRPr="0013138C">
        <w:rPr>
          <w:rFonts w:ascii="Book Antiqua" w:hAnsi="標楷體"/>
          <w:sz w:val="24"/>
        </w:rPr>
        <w:t>金額、第</w:t>
      </w:r>
      <w:r w:rsidR="00954AE7" w:rsidRPr="0013138C">
        <w:rPr>
          <w:rFonts w:ascii="Book Antiqua" w:hAnsi="Book Antiqua" w:hint="eastAsia"/>
          <w:sz w:val="24"/>
        </w:rPr>
        <w:t>1</w:t>
      </w:r>
      <w:r w:rsidR="00954AE7" w:rsidRPr="0013138C">
        <w:rPr>
          <w:rFonts w:ascii="Book Antiqua" w:hAnsi="Book Antiqua" w:hint="eastAsia"/>
          <w:sz w:val="24"/>
          <w:lang w:eastAsia="zh-TW"/>
        </w:rPr>
        <w:t>4</w:t>
      </w:r>
      <w:r w:rsidRPr="0013138C">
        <w:rPr>
          <w:rFonts w:ascii="Book Antiqua" w:hAnsi="標楷體"/>
          <w:sz w:val="24"/>
        </w:rPr>
        <w:t>列</w:t>
      </w:r>
      <w:r w:rsidRPr="0013138C">
        <w:rPr>
          <w:rFonts w:ascii="Book Antiqua" w:hAnsi="標楷體" w:hint="eastAsia"/>
          <w:sz w:val="24"/>
        </w:rPr>
        <w:t>避險之金融負債</w:t>
      </w:r>
      <w:r w:rsidRPr="0013138C">
        <w:rPr>
          <w:rFonts w:ascii="Book Antiqua" w:hAnsi="標楷體"/>
          <w:sz w:val="24"/>
        </w:rPr>
        <w:t>金額、第</w:t>
      </w:r>
      <w:r w:rsidR="00954AE7" w:rsidRPr="0013138C">
        <w:rPr>
          <w:rFonts w:ascii="Book Antiqua" w:hAnsi="Book Antiqua" w:hint="eastAsia"/>
          <w:sz w:val="24"/>
        </w:rPr>
        <w:t>1</w:t>
      </w:r>
      <w:r w:rsidR="00954AE7" w:rsidRPr="0013138C">
        <w:rPr>
          <w:rFonts w:ascii="Book Antiqua" w:hAnsi="Book Antiqua" w:hint="eastAsia"/>
          <w:sz w:val="24"/>
          <w:lang w:eastAsia="zh-TW"/>
        </w:rPr>
        <w:t>5</w:t>
      </w:r>
      <w:r w:rsidRPr="0013138C">
        <w:rPr>
          <w:rFonts w:ascii="Book Antiqua" w:hAnsi="標楷體"/>
          <w:sz w:val="24"/>
        </w:rPr>
        <w:t>列</w:t>
      </w:r>
      <w:r w:rsidRPr="0013138C">
        <w:rPr>
          <w:rFonts w:ascii="Book Antiqua" w:hAnsi="標楷體" w:hint="eastAsia"/>
          <w:sz w:val="24"/>
        </w:rPr>
        <w:t>應付債券</w:t>
      </w:r>
      <w:r w:rsidRPr="0013138C">
        <w:rPr>
          <w:rFonts w:ascii="Book Antiqua" w:hAnsi="標楷體"/>
          <w:sz w:val="24"/>
        </w:rPr>
        <w:t>金額、第</w:t>
      </w:r>
      <w:r w:rsidR="00954AE7" w:rsidRPr="0013138C">
        <w:rPr>
          <w:rFonts w:ascii="Book Antiqua" w:hAnsi="Book Antiqua" w:hint="eastAsia"/>
          <w:sz w:val="24"/>
        </w:rPr>
        <w:t>1</w:t>
      </w:r>
      <w:r w:rsidR="00954AE7" w:rsidRPr="0013138C">
        <w:rPr>
          <w:rFonts w:ascii="Book Antiqua" w:hAnsi="Book Antiqua" w:hint="eastAsia"/>
          <w:sz w:val="24"/>
          <w:lang w:eastAsia="zh-TW"/>
        </w:rPr>
        <w:t>6</w:t>
      </w:r>
      <w:r w:rsidRPr="0013138C">
        <w:rPr>
          <w:rFonts w:ascii="Book Antiqua" w:hAnsi="標楷體"/>
          <w:sz w:val="24"/>
        </w:rPr>
        <w:t>列</w:t>
      </w:r>
      <w:r w:rsidRPr="0013138C">
        <w:rPr>
          <w:rFonts w:ascii="Book Antiqua" w:hAnsi="標楷體" w:hint="eastAsia"/>
          <w:sz w:val="24"/>
        </w:rPr>
        <w:t>特別股負債</w:t>
      </w:r>
      <w:r w:rsidRPr="0013138C">
        <w:rPr>
          <w:rFonts w:ascii="Book Antiqua" w:hAnsi="標楷體"/>
          <w:sz w:val="24"/>
        </w:rPr>
        <w:t>金額、第</w:t>
      </w:r>
      <w:r w:rsidR="00954AE7" w:rsidRPr="0013138C">
        <w:rPr>
          <w:rFonts w:ascii="Book Antiqua" w:hAnsi="Book Antiqua" w:hint="eastAsia"/>
          <w:sz w:val="24"/>
        </w:rPr>
        <w:t>1</w:t>
      </w:r>
      <w:r w:rsidR="00954AE7" w:rsidRPr="0013138C">
        <w:rPr>
          <w:rFonts w:ascii="Book Antiqua" w:hAnsi="Book Antiqua" w:hint="eastAsia"/>
          <w:sz w:val="24"/>
          <w:lang w:eastAsia="zh-TW"/>
        </w:rPr>
        <w:t>7</w:t>
      </w:r>
      <w:r w:rsidRPr="0013138C">
        <w:rPr>
          <w:rFonts w:ascii="Book Antiqua" w:hAnsi="標楷體"/>
          <w:sz w:val="24"/>
        </w:rPr>
        <w:t>列</w:t>
      </w:r>
      <w:r w:rsidRPr="0013138C">
        <w:rPr>
          <w:rFonts w:ascii="Book Antiqua" w:hAnsi="標楷體" w:hint="eastAsia"/>
          <w:sz w:val="24"/>
        </w:rPr>
        <w:t>其他金融負債</w:t>
      </w:r>
      <w:r w:rsidRPr="0013138C">
        <w:rPr>
          <w:rFonts w:ascii="Book Antiqua" w:hAnsi="標楷體"/>
          <w:sz w:val="24"/>
        </w:rPr>
        <w:t>金額、第</w:t>
      </w:r>
      <w:r w:rsidR="00954AE7" w:rsidRPr="0013138C">
        <w:rPr>
          <w:rFonts w:ascii="Book Antiqua" w:hAnsi="Book Antiqua" w:hint="eastAsia"/>
          <w:sz w:val="24"/>
          <w:lang w:eastAsia="zh-TW"/>
        </w:rPr>
        <w:t>20</w:t>
      </w:r>
      <w:r w:rsidRPr="0013138C">
        <w:rPr>
          <w:rFonts w:ascii="Book Antiqua" w:hAnsi="標楷體"/>
          <w:sz w:val="24"/>
        </w:rPr>
        <w:t>列負債準備</w:t>
      </w:r>
      <w:r w:rsidRPr="0013138C">
        <w:rPr>
          <w:rFonts w:ascii="Book Antiqua" w:hAnsi="Book Antiqua"/>
          <w:sz w:val="24"/>
        </w:rPr>
        <w:t>-</w:t>
      </w:r>
      <w:r w:rsidRPr="0013138C">
        <w:rPr>
          <w:rFonts w:ascii="Book Antiqua" w:hAnsi="標楷體" w:hint="eastAsia"/>
          <w:sz w:val="24"/>
        </w:rPr>
        <w:t>認許</w:t>
      </w:r>
      <w:r w:rsidRPr="0013138C">
        <w:rPr>
          <w:rFonts w:ascii="Book Antiqua" w:hAnsi="標楷體"/>
          <w:sz w:val="24"/>
        </w:rPr>
        <w:t>金額、第</w:t>
      </w:r>
      <w:r w:rsidR="00954AE7" w:rsidRPr="0013138C">
        <w:rPr>
          <w:rFonts w:ascii="Book Antiqua" w:hAnsi="Book Antiqua" w:hint="eastAsia"/>
          <w:sz w:val="24"/>
        </w:rPr>
        <w:t>3</w:t>
      </w:r>
      <w:r w:rsidR="00954AE7" w:rsidRPr="0013138C">
        <w:rPr>
          <w:rFonts w:ascii="Book Antiqua" w:hAnsi="Book Antiqua" w:hint="eastAsia"/>
          <w:sz w:val="24"/>
          <w:lang w:eastAsia="zh-TW"/>
        </w:rPr>
        <w:t>0</w:t>
      </w:r>
      <w:r w:rsidRPr="0013138C">
        <w:rPr>
          <w:rFonts w:ascii="Book Antiqua" w:hAnsi="標楷體"/>
          <w:sz w:val="24"/>
        </w:rPr>
        <w:t>列</w:t>
      </w:r>
      <w:r w:rsidRPr="0013138C">
        <w:rPr>
          <w:rFonts w:ascii="Book Antiqua" w:hAnsi="標楷體" w:hint="eastAsia"/>
          <w:sz w:val="24"/>
        </w:rPr>
        <w:t>具金融商品性質之保險契約準備</w:t>
      </w:r>
      <w:r w:rsidRPr="0013138C">
        <w:rPr>
          <w:rFonts w:ascii="Book Antiqua" w:hAnsi="標楷體"/>
          <w:sz w:val="24"/>
        </w:rPr>
        <w:t>金額、第</w:t>
      </w:r>
      <w:r w:rsidR="00954AE7" w:rsidRPr="0013138C">
        <w:rPr>
          <w:rFonts w:ascii="Book Antiqua" w:hAnsi="Book Antiqua" w:hint="eastAsia"/>
          <w:sz w:val="24"/>
        </w:rPr>
        <w:t>3</w:t>
      </w:r>
      <w:r w:rsidR="00954AE7" w:rsidRPr="0013138C">
        <w:rPr>
          <w:rFonts w:ascii="Book Antiqua" w:hAnsi="Book Antiqua" w:hint="eastAsia"/>
          <w:sz w:val="24"/>
          <w:lang w:eastAsia="zh-TW"/>
        </w:rPr>
        <w:t>1</w:t>
      </w:r>
      <w:r w:rsidRPr="0013138C">
        <w:rPr>
          <w:rFonts w:ascii="Book Antiqua" w:hAnsi="標楷體"/>
          <w:sz w:val="24"/>
        </w:rPr>
        <w:t>列</w:t>
      </w:r>
      <w:r w:rsidRPr="0013138C">
        <w:rPr>
          <w:rFonts w:ascii="Book Antiqua" w:hAnsi="標楷體" w:hint="eastAsia"/>
          <w:sz w:val="24"/>
        </w:rPr>
        <w:t>具外匯價格變動準備</w:t>
      </w:r>
      <w:r w:rsidRPr="0013138C">
        <w:rPr>
          <w:rFonts w:ascii="Book Antiqua" w:hAnsi="標楷體"/>
          <w:sz w:val="24"/>
        </w:rPr>
        <w:t>金額、第</w:t>
      </w:r>
      <w:r w:rsidR="00954AE7" w:rsidRPr="0013138C">
        <w:rPr>
          <w:rFonts w:ascii="Book Antiqua" w:hAnsi="Book Antiqua" w:hint="eastAsia"/>
          <w:sz w:val="24"/>
        </w:rPr>
        <w:t>3</w:t>
      </w:r>
      <w:r w:rsidR="00954AE7" w:rsidRPr="0013138C">
        <w:rPr>
          <w:rFonts w:ascii="Book Antiqua" w:hAnsi="Book Antiqua" w:hint="eastAsia"/>
          <w:sz w:val="24"/>
          <w:lang w:eastAsia="zh-TW"/>
        </w:rPr>
        <w:t>2</w:t>
      </w:r>
      <w:r w:rsidRPr="0013138C">
        <w:rPr>
          <w:rFonts w:ascii="Book Antiqua" w:hAnsi="標楷體"/>
          <w:sz w:val="24"/>
        </w:rPr>
        <w:t>列</w:t>
      </w:r>
      <w:r w:rsidRPr="0013138C">
        <w:rPr>
          <w:rFonts w:ascii="Book Antiqua" w:hAnsi="標楷體" w:hint="eastAsia"/>
          <w:sz w:val="24"/>
        </w:rPr>
        <w:t>負債準備</w:t>
      </w:r>
      <w:r w:rsidRPr="0013138C">
        <w:rPr>
          <w:rFonts w:ascii="Book Antiqua" w:hAnsi="標楷體"/>
          <w:sz w:val="24"/>
        </w:rPr>
        <w:t>金額</w:t>
      </w:r>
      <w:r w:rsidR="00C5330C" w:rsidRPr="0013138C">
        <w:rPr>
          <w:rFonts w:ascii="Book Antiqua" w:hAnsi="標楷體"/>
          <w:sz w:val="24"/>
        </w:rPr>
        <w:t>、第</w:t>
      </w:r>
      <w:r w:rsidR="00C5330C" w:rsidRPr="0013138C">
        <w:rPr>
          <w:rFonts w:ascii="Book Antiqua" w:hAnsi="Book Antiqua" w:hint="eastAsia"/>
          <w:sz w:val="24"/>
        </w:rPr>
        <w:t>3</w:t>
      </w:r>
      <w:r w:rsidR="00C5330C" w:rsidRPr="0013138C">
        <w:rPr>
          <w:rFonts w:ascii="Book Antiqua" w:hAnsi="Book Antiqua" w:hint="eastAsia"/>
          <w:sz w:val="24"/>
          <w:lang w:eastAsia="zh-TW"/>
        </w:rPr>
        <w:t>5</w:t>
      </w:r>
      <w:r w:rsidR="00C5330C" w:rsidRPr="0013138C">
        <w:rPr>
          <w:rFonts w:ascii="Book Antiqua" w:hAnsi="標楷體"/>
          <w:sz w:val="24"/>
        </w:rPr>
        <w:t>列</w:t>
      </w:r>
      <w:r w:rsidR="00C5330C" w:rsidRPr="0013138C">
        <w:rPr>
          <w:rFonts w:ascii="Book Antiqua" w:hAnsi="標楷體" w:hint="eastAsia"/>
          <w:sz w:val="24"/>
          <w:lang w:eastAsia="zh-TW"/>
        </w:rPr>
        <w:t>租賃</w:t>
      </w:r>
      <w:r w:rsidR="00C5330C" w:rsidRPr="0013138C">
        <w:rPr>
          <w:rFonts w:ascii="Book Antiqua" w:hAnsi="標楷體" w:hint="eastAsia"/>
          <w:sz w:val="24"/>
        </w:rPr>
        <w:t>負債</w:t>
      </w:r>
      <w:r w:rsidR="00C5330C" w:rsidRPr="0013138C">
        <w:rPr>
          <w:rFonts w:ascii="Book Antiqua" w:hAnsi="標楷體"/>
          <w:sz w:val="24"/>
        </w:rPr>
        <w:t>金額</w:t>
      </w:r>
      <w:r w:rsidRPr="0013138C">
        <w:rPr>
          <w:rFonts w:ascii="Book Antiqua" w:hAnsi="標楷體"/>
          <w:sz w:val="24"/>
        </w:rPr>
        <w:t>、第</w:t>
      </w:r>
      <w:r w:rsidR="00954AE7" w:rsidRPr="0013138C">
        <w:rPr>
          <w:rFonts w:ascii="Book Antiqua" w:hAnsi="Book Antiqua" w:hint="eastAsia"/>
          <w:sz w:val="24"/>
          <w:lang w:eastAsia="zh-TW"/>
        </w:rPr>
        <w:t>38</w:t>
      </w:r>
      <w:r w:rsidRPr="0013138C">
        <w:rPr>
          <w:rFonts w:ascii="Book Antiqua" w:hAnsi="標楷體"/>
          <w:sz w:val="24"/>
        </w:rPr>
        <w:t>列</w:t>
      </w:r>
      <w:r w:rsidRPr="0013138C">
        <w:rPr>
          <w:rFonts w:ascii="Book Antiqua" w:hAnsi="標楷體" w:hint="eastAsia"/>
          <w:sz w:val="24"/>
        </w:rPr>
        <w:t>遞延所得稅負債</w:t>
      </w:r>
      <w:r w:rsidRPr="0013138C">
        <w:rPr>
          <w:rFonts w:ascii="Book Antiqua" w:hAnsi="標楷體" w:hint="eastAsia"/>
          <w:sz w:val="24"/>
        </w:rPr>
        <w:t>-</w:t>
      </w:r>
      <w:r w:rsidRPr="0013138C">
        <w:rPr>
          <w:rFonts w:ascii="Book Antiqua" w:hAnsi="標楷體" w:hint="eastAsia"/>
          <w:sz w:val="24"/>
        </w:rPr>
        <w:t>認許</w:t>
      </w:r>
      <w:r w:rsidRPr="0013138C">
        <w:rPr>
          <w:rFonts w:ascii="Book Antiqua" w:hAnsi="標楷體"/>
          <w:sz w:val="24"/>
        </w:rPr>
        <w:t>金額、第</w:t>
      </w:r>
      <w:r w:rsidR="00954AE7" w:rsidRPr="0013138C">
        <w:rPr>
          <w:rFonts w:ascii="Book Antiqua" w:hAnsi="Book Antiqua" w:hint="eastAsia"/>
          <w:sz w:val="24"/>
        </w:rPr>
        <w:t>4</w:t>
      </w:r>
      <w:r w:rsidR="00954AE7" w:rsidRPr="0013138C">
        <w:rPr>
          <w:rFonts w:ascii="Book Antiqua" w:hAnsi="Book Antiqua" w:hint="eastAsia"/>
          <w:sz w:val="24"/>
          <w:lang w:eastAsia="zh-TW"/>
        </w:rPr>
        <w:t>4</w:t>
      </w:r>
      <w:r w:rsidRPr="0013138C">
        <w:rPr>
          <w:rFonts w:ascii="Book Antiqua" w:hAnsi="標楷體"/>
          <w:sz w:val="24"/>
        </w:rPr>
        <w:t>列</w:t>
      </w:r>
      <w:r w:rsidRPr="0013138C">
        <w:rPr>
          <w:rFonts w:ascii="Book Antiqua" w:hAnsi="標楷體" w:hint="eastAsia"/>
          <w:sz w:val="24"/>
        </w:rPr>
        <w:t>其他金融負債</w:t>
      </w:r>
      <w:r w:rsidRPr="0013138C">
        <w:rPr>
          <w:rFonts w:ascii="Book Antiqua" w:hAnsi="標楷體"/>
          <w:sz w:val="24"/>
        </w:rPr>
        <w:t>金額、以及第</w:t>
      </w:r>
      <w:r w:rsidR="00954AE7" w:rsidRPr="0013138C">
        <w:rPr>
          <w:rFonts w:ascii="Book Antiqua" w:hAnsi="Book Antiqua" w:hint="eastAsia"/>
          <w:sz w:val="24"/>
          <w:lang w:eastAsia="zh-TW"/>
        </w:rPr>
        <w:t>54</w:t>
      </w:r>
      <w:r w:rsidRPr="0013138C">
        <w:rPr>
          <w:rFonts w:ascii="Book Antiqua" w:hAnsi="標楷體"/>
          <w:sz w:val="24"/>
        </w:rPr>
        <w:t>列</w:t>
      </w:r>
      <w:r w:rsidRPr="0013138C">
        <w:rPr>
          <w:rFonts w:ascii="Book Antiqua" w:hAnsi="標楷體" w:hint="eastAsia"/>
          <w:sz w:val="24"/>
        </w:rPr>
        <w:t>分離帳戶保險商品負債</w:t>
      </w:r>
      <w:r w:rsidRPr="0013138C">
        <w:rPr>
          <w:rFonts w:ascii="Book Antiqua" w:hAnsi="標楷體"/>
          <w:sz w:val="24"/>
        </w:rPr>
        <w:t>金額之加總。</w:t>
      </w:r>
    </w:p>
    <w:p w14:paraId="28A183EF"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C17C64" w:rsidRPr="0013138C">
        <w:rPr>
          <w:rFonts w:ascii="Book Antiqua" w:hAnsi="Book Antiqua" w:hint="eastAsia"/>
          <w:sz w:val="24"/>
        </w:rPr>
        <w:t>6</w:t>
      </w:r>
      <w:r w:rsidR="00954AE7" w:rsidRPr="0013138C">
        <w:rPr>
          <w:rFonts w:ascii="Book Antiqua" w:hAnsi="Book Antiqua" w:hint="eastAsia"/>
          <w:sz w:val="24"/>
        </w:rPr>
        <w:t>1</w:t>
      </w:r>
      <w:r w:rsidRPr="0013138C">
        <w:rPr>
          <w:rFonts w:ascii="Book Antiqua" w:hAnsi="標楷體"/>
          <w:sz w:val="24"/>
        </w:rPr>
        <w:t>列－股本</w:t>
      </w:r>
    </w:p>
    <w:p w14:paraId="574F31A1"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股東對保險業所投入之資本，並向公司登記主管機關申請登記者</w:t>
      </w:r>
      <w:proofErr w:type="spellEnd"/>
      <w:r w:rsidRPr="0013138C">
        <w:rPr>
          <w:rFonts w:ascii="Book Antiqua" w:hAnsi="標楷體"/>
          <w:sz w:val="24"/>
        </w:rPr>
        <w:t>。</w:t>
      </w:r>
    </w:p>
    <w:p w14:paraId="142FC41C"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不同種類之股本應分別列示，每股面額、額定股數、已發行股數之資訊，應以括號說明</w:t>
      </w:r>
      <w:proofErr w:type="spellEnd"/>
      <w:r w:rsidRPr="0013138C">
        <w:rPr>
          <w:rFonts w:ascii="Book Antiqua" w:hAnsi="標楷體"/>
          <w:sz w:val="24"/>
        </w:rPr>
        <w:t>。</w:t>
      </w:r>
    </w:p>
    <w:p w14:paraId="078318C1"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本列股本金額為第</w:t>
      </w:r>
      <w:r w:rsidRPr="0013138C">
        <w:rPr>
          <w:rFonts w:ascii="Book Antiqua" w:hAnsi="Book Antiqua" w:hint="eastAsia"/>
          <w:sz w:val="24"/>
        </w:rPr>
        <w:t>6</w:t>
      </w:r>
      <w:r w:rsidR="00954AE7" w:rsidRPr="0013138C">
        <w:rPr>
          <w:rFonts w:ascii="Book Antiqua" w:hAnsi="Book Antiqua" w:hint="eastAsia"/>
          <w:sz w:val="24"/>
          <w:lang w:eastAsia="zh-TW"/>
        </w:rPr>
        <w:t>2</w:t>
      </w:r>
      <w:r w:rsidRPr="0013138C">
        <w:rPr>
          <w:rFonts w:ascii="Book Antiqua" w:hAnsi="標楷體"/>
          <w:sz w:val="24"/>
        </w:rPr>
        <w:t>列普通股金額、第</w:t>
      </w:r>
      <w:r w:rsidR="00954AE7" w:rsidRPr="0013138C">
        <w:rPr>
          <w:rFonts w:ascii="Book Antiqua" w:hAnsi="Book Antiqua" w:hint="eastAsia"/>
          <w:sz w:val="24"/>
          <w:lang w:eastAsia="zh-TW"/>
        </w:rPr>
        <w:t>63</w:t>
      </w:r>
      <w:r w:rsidRPr="0013138C">
        <w:rPr>
          <w:rFonts w:ascii="Book Antiqua" w:hAnsi="標楷體"/>
          <w:sz w:val="24"/>
        </w:rPr>
        <w:t>列特別股金額、第</w:t>
      </w:r>
      <w:r w:rsidR="00954AE7" w:rsidRPr="0013138C">
        <w:rPr>
          <w:rFonts w:ascii="Book Antiqua" w:hAnsi="Book Antiqua" w:hint="eastAsia"/>
          <w:sz w:val="24"/>
          <w:lang w:eastAsia="zh-TW"/>
        </w:rPr>
        <w:t>64</w:t>
      </w:r>
      <w:r w:rsidRPr="0013138C">
        <w:rPr>
          <w:rFonts w:ascii="Book Antiqua" w:hAnsi="標楷體"/>
          <w:sz w:val="24"/>
        </w:rPr>
        <w:t>列預收股本金額及第</w:t>
      </w:r>
      <w:r w:rsidR="00954AE7" w:rsidRPr="0013138C">
        <w:rPr>
          <w:rFonts w:ascii="Book Antiqua" w:hAnsi="標楷體" w:hint="eastAsia"/>
          <w:sz w:val="24"/>
          <w:lang w:eastAsia="zh-TW"/>
        </w:rPr>
        <w:t>6</w:t>
      </w:r>
      <w:r w:rsidRPr="0013138C">
        <w:rPr>
          <w:rFonts w:ascii="Book Antiqua" w:hAnsi="Book Antiqua" w:hint="eastAsia"/>
          <w:sz w:val="24"/>
        </w:rPr>
        <w:t>5</w:t>
      </w:r>
      <w:r w:rsidRPr="0013138C">
        <w:rPr>
          <w:rFonts w:ascii="Book Antiqua" w:hAnsi="標楷體"/>
          <w:sz w:val="24"/>
        </w:rPr>
        <w:t>列待分配股票股利金額加總之和。</w:t>
      </w:r>
    </w:p>
    <w:p w14:paraId="4B594887" w14:textId="77777777" w:rsidR="00065C53" w:rsidRPr="0013138C" w:rsidRDefault="00065C53">
      <w:pPr>
        <w:pStyle w:val="4"/>
        <w:spacing w:line="440" w:lineRule="exact"/>
        <w:ind w:leftChars="346" w:left="900" w:firstLine="0"/>
        <w:jc w:val="both"/>
        <w:rPr>
          <w:rFonts w:ascii="Book Antiqua" w:hAnsi="Book Antiqua"/>
          <w:sz w:val="24"/>
        </w:rPr>
      </w:pPr>
    </w:p>
    <w:p w14:paraId="3B404786"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954AE7" w:rsidRPr="0013138C">
        <w:rPr>
          <w:rFonts w:ascii="Book Antiqua" w:hAnsi="標楷體" w:hint="eastAsia"/>
          <w:sz w:val="24"/>
        </w:rPr>
        <w:t>6</w:t>
      </w:r>
      <w:r w:rsidR="00C17C64" w:rsidRPr="0013138C">
        <w:rPr>
          <w:rFonts w:ascii="Book Antiqua" w:hAnsi="Book Antiqua" w:hint="eastAsia"/>
          <w:sz w:val="24"/>
        </w:rPr>
        <w:t>7</w:t>
      </w:r>
      <w:r w:rsidRPr="0013138C">
        <w:rPr>
          <w:rFonts w:ascii="Book Antiqua" w:hAnsi="標楷體"/>
          <w:sz w:val="24"/>
        </w:rPr>
        <w:t>列－資本公積</w:t>
      </w:r>
    </w:p>
    <w:p w14:paraId="2C04A969"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凡股東或他人繳入公司，超過法定資本之部分均屬之。通常包括股票發行之溢價、庫藏股票交易、受領贈與認列之資本公積等。各項來源之資本公積，應分別列示。</w:t>
      </w:r>
    </w:p>
    <w:p w14:paraId="49E3F0CB"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本列資本公積金額為第</w:t>
      </w:r>
      <w:r w:rsidR="00954AE7" w:rsidRPr="0013138C">
        <w:rPr>
          <w:rFonts w:ascii="Book Antiqua" w:hAnsi="Book Antiqua" w:hint="eastAsia"/>
          <w:sz w:val="24"/>
          <w:lang w:eastAsia="zh-TW"/>
        </w:rPr>
        <w:t>68</w:t>
      </w:r>
      <w:r w:rsidRPr="0013138C">
        <w:rPr>
          <w:rFonts w:ascii="Book Antiqua" w:hAnsi="標楷體"/>
          <w:sz w:val="24"/>
        </w:rPr>
        <w:t>列至第</w:t>
      </w:r>
      <w:r w:rsidR="00C17C64" w:rsidRPr="0013138C">
        <w:rPr>
          <w:rFonts w:ascii="Book Antiqua" w:hAnsi="Book Antiqua" w:hint="eastAsia"/>
          <w:sz w:val="24"/>
        </w:rPr>
        <w:t>7</w:t>
      </w:r>
      <w:r w:rsidR="00C5330C" w:rsidRPr="0013138C">
        <w:rPr>
          <w:rFonts w:ascii="Book Antiqua" w:hAnsi="Book Antiqua" w:hint="eastAsia"/>
          <w:sz w:val="24"/>
          <w:lang w:eastAsia="zh-TW"/>
        </w:rPr>
        <w:t>3</w:t>
      </w:r>
      <w:r w:rsidRPr="0013138C">
        <w:rPr>
          <w:rFonts w:ascii="Book Antiqua" w:hAnsi="標楷體"/>
          <w:sz w:val="24"/>
        </w:rPr>
        <w:t>列各項資本公積</w:t>
      </w:r>
      <w:r w:rsidR="00954AE7" w:rsidRPr="0013138C">
        <w:rPr>
          <w:rFonts w:ascii="Book Antiqua" w:hAnsi="標楷體" w:hint="eastAsia"/>
          <w:sz w:val="24"/>
          <w:lang w:eastAsia="zh-TW"/>
        </w:rPr>
        <w:t>項</w:t>
      </w:r>
      <w:proofErr w:type="spellStart"/>
      <w:r w:rsidRPr="0013138C">
        <w:rPr>
          <w:rFonts w:ascii="Book Antiqua" w:hAnsi="標楷體"/>
          <w:sz w:val="24"/>
        </w:rPr>
        <w:t>目加總之</w:t>
      </w:r>
      <w:proofErr w:type="gramStart"/>
      <w:r w:rsidRPr="0013138C">
        <w:rPr>
          <w:rFonts w:ascii="Book Antiqua" w:hAnsi="標楷體"/>
          <w:sz w:val="24"/>
        </w:rPr>
        <w:t>和</w:t>
      </w:r>
      <w:proofErr w:type="spellEnd"/>
      <w:proofErr w:type="gramEnd"/>
      <w:r w:rsidRPr="0013138C">
        <w:rPr>
          <w:rFonts w:ascii="Book Antiqua" w:hAnsi="標楷體"/>
          <w:sz w:val="24"/>
        </w:rPr>
        <w:t>。</w:t>
      </w:r>
    </w:p>
    <w:p w14:paraId="489978CF"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C17C64" w:rsidRPr="0013138C">
        <w:rPr>
          <w:rFonts w:ascii="Book Antiqua" w:hAnsi="Book Antiqua" w:hint="eastAsia"/>
          <w:sz w:val="24"/>
        </w:rPr>
        <w:t>7</w:t>
      </w:r>
      <w:r w:rsidR="00954AE7" w:rsidRPr="0013138C">
        <w:rPr>
          <w:rFonts w:ascii="Book Antiqua" w:hAnsi="Book Antiqua" w:hint="eastAsia"/>
          <w:sz w:val="24"/>
        </w:rPr>
        <w:t>5</w:t>
      </w:r>
      <w:r w:rsidRPr="0013138C">
        <w:rPr>
          <w:rFonts w:ascii="Book Antiqua" w:hAnsi="標楷體"/>
          <w:sz w:val="24"/>
        </w:rPr>
        <w:t>列－保留盈餘</w:t>
      </w:r>
      <w:r w:rsidR="00705F25" w:rsidRPr="0013138C">
        <w:rPr>
          <w:rFonts w:ascii="Book Antiqua" w:hAnsi="Book Antiqua" w:hint="eastAsia"/>
          <w:sz w:val="24"/>
        </w:rPr>
        <w:t>（</w:t>
      </w:r>
      <w:r w:rsidRPr="0013138C">
        <w:rPr>
          <w:rFonts w:ascii="Book Antiqua" w:hAnsi="標楷體"/>
          <w:sz w:val="24"/>
        </w:rPr>
        <w:t>累積虧損</w:t>
      </w:r>
      <w:r w:rsidR="00705F25" w:rsidRPr="0013138C">
        <w:rPr>
          <w:rFonts w:ascii="Book Antiqua" w:hAnsi="Book Antiqua" w:hint="eastAsia"/>
          <w:sz w:val="24"/>
        </w:rPr>
        <w:t>）</w:t>
      </w:r>
    </w:p>
    <w:p w14:paraId="42BC679A"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lastRenderedPageBreak/>
        <w:t>由營業結果所產生之權益，包括法定盈餘公積、特別盈餘公積及未分配保留盈餘</w:t>
      </w:r>
      <w:proofErr w:type="spellEnd"/>
      <w:r w:rsidR="00705F25" w:rsidRPr="0013138C">
        <w:rPr>
          <w:rFonts w:ascii="Book Antiqua" w:hAnsi="Book Antiqua" w:hint="eastAsia"/>
          <w:sz w:val="24"/>
          <w:lang w:eastAsia="zh-TW"/>
        </w:rPr>
        <w:t>（</w:t>
      </w:r>
      <w:proofErr w:type="spellStart"/>
      <w:r w:rsidRPr="0013138C">
        <w:rPr>
          <w:rFonts w:ascii="Book Antiqua" w:hAnsi="標楷體"/>
          <w:sz w:val="24"/>
        </w:rPr>
        <w:t>或待彌補虧損</w:t>
      </w:r>
      <w:proofErr w:type="spellEnd"/>
      <w:r w:rsidR="00705F25" w:rsidRPr="0013138C">
        <w:rPr>
          <w:rFonts w:ascii="Book Antiqua" w:hAnsi="Book Antiqua" w:hint="eastAsia"/>
          <w:sz w:val="24"/>
          <w:lang w:eastAsia="zh-TW"/>
        </w:rPr>
        <w:t>）</w:t>
      </w:r>
      <w:r w:rsidRPr="0013138C">
        <w:rPr>
          <w:rFonts w:ascii="Book Antiqua" w:hAnsi="標楷體"/>
          <w:sz w:val="24"/>
        </w:rPr>
        <w:t>等。</w:t>
      </w:r>
    </w:p>
    <w:p w14:paraId="50DF66F2"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本列保留盈餘金額為第</w:t>
      </w:r>
      <w:r w:rsidR="00C17C64" w:rsidRPr="0013138C">
        <w:rPr>
          <w:rFonts w:ascii="Book Antiqua" w:hAnsi="Book Antiqua" w:hint="eastAsia"/>
          <w:sz w:val="24"/>
        </w:rPr>
        <w:t>7</w:t>
      </w:r>
      <w:r w:rsidR="00705F25" w:rsidRPr="0013138C">
        <w:rPr>
          <w:rFonts w:ascii="Book Antiqua" w:hAnsi="Book Antiqua" w:hint="eastAsia"/>
          <w:sz w:val="24"/>
          <w:lang w:eastAsia="zh-TW"/>
        </w:rPr>
        <w:t>6</w:t>
      </w:r>
      <w:r w:rsidRPr="0013138C">
        <w:rPr>
          <w:rFonts w:ascii="Book Antiqua" w:hAnsi="標楷體"/>
          <w:sz w:val="24"/>
        </w:rPr>
        <w:t>列至第</w:t>
      </w:r>
      <w:r w:rsidR="00705F25" w:rsidRPr="0013138C">
        <w:rPr>
          <w:rFonts w:ascii="Book Antiqua" w:hAnsi="標楷體" w:hint="eastAsia"/>
          <w:sz w:val="24"/>
          <w:lang w:eastAsia="zh-TW"/>
        </w:rPr>
        <w:t>7</w:t>
      </w:r>
      <w:r w:rsidR="00C17C64" w:rsidRPr="0013138C">
        <w:rPr>
          <w:rFonts w:ascii="Book Antiqua" w:hAnsi="Book Antiqua" w:hint="eastAsia"/>
          <w:sz w:val="24"/>
        </w:rPr>
        <w:t>8</w:t>
      </w:r>
      <w:r w:rsidRPr="0013138C">
        <w:rPr>
          <w:rFonts w:ascii="Book Antiqua" w:hAnsi="標楷體"/>
          <w:sz w:val="24"/>
        </w:rPr>
        <w:t>列各項保留盈餘</w:t>
      </w:r>
      <w:r w:rsidR="00705F25" w:rsidRPr="0013138C">
        <w:rPr>
          <w:rFonts w:ascii="Book Antiqua" w:hAnsi="標楷體" w:hint="eastAsia"/>
          <w:sz w:val="24"/>
          <w:lang w:eastAsia="zh-TW"/>
        </w:rPr>
        <w:t>項</w:t>
      </w:r>
      <w:proofErr w:type="spellStart"/>
      <w:r w:rsidRPr="0013138C">
        <w:rPr>
          <w:rFonts w:ascii="Book Antiqua" w:hAnsi="標楷體"/>
          <w:sz w:val="24"/>
        </w:rPr>
        <w:t>目加總之</w:t>
      </w:r>
      <w:proofErr w:type="gramStart"/>
      <w:r w:rsidRPr="0013138C">
        <w:rPr>
          <w:rFonts w:ascii="Book Antiqua" w:hAnsi="標楷體"/>
          <w:sz w:val="24"/>
        </w:rPr>
        <w:t>和</w:t>
      </w:r>
      <w:proofErr w:type="spellEnd"/>
      <w:proofErr w:type="gramEnd"/>
      <w:r w:rsidRPr="0013138C">
        <w:rPr>
          <w:rFonts w:ascii="Book Antiqua" w:hAnsi="標楷體"/>
          <w:sz w:val="24"/>
        </w:rPr>
        <w:t>。</w:t>
      </w:r>
    </w:p>
    <w:p w14:paraId="257D3040"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C17C64" w:rsidRPr="0013138C">
        <w:rPr>
          <w:rFonts w:ascii="Book Antiqua" w:hAnsi="Book Antiqua" w:hint="eastAsia"/>
          <w:sz w:val="24"/>
        </w:rPr>
        <w:t>7</w:t>
      </w:r>
      <w:r w:rsidR="00705F25" w:rsidRPr="0013138C">
        <w:rPr>
          <w:rFonts w:ascii="Book Antiqua" w:hAnsi="Book Antiqua" w:hint="eastAsia"/>
          <w:sz w:val="24"/>
        </w:rPr>
        <w:t>6</w:t>
      </w:r>
      <w:r w:rsidRPr="0013138C">
        <w:rPr>
          <w:rFonts w:ascii="Book Antiqua" w:hAnsi="標楷體"/>
          <w:sz w:val="24"/>
        </w:rPr>
        <w:t>列－法定盈餘公積</w:t>
      </w:r>
    </w:p>
    <w:p w14:paraId="4EB0D506"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依公司法之規定應提撥定額之公積</w:t>
      </w:r>
      <w:proofErr w:type="spellEnd"/>
      <w:r w:rsidRPr="0013138C">
        <w:rPr>
          <w:rFonts w:ascii="Book Antiqua" w:hAnsi="標楷體"/>
          <w:sz w:val="24"/>
        </w:rPr>
        <w:t>。</w:t>
      </w:r>
    </w:p>
    <w:p w14:paraId="70E935D9"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705F25" w:rsidRPr="0013138C">
        <w:rPr>
          <w:rFonts w:ascii="Book Antiqua" w:hAnsi="標楷體" w:hint="eastAsia"/>
          <w:sz w:val="24"/>
        </w:rPr>
        <w:t>7</w:t>
      </w:r>
      <w:r w:rsidR="00705F25" w:rsidRPr="0013138C">
        <w:rPr>
          <w:rFonts w:ascii="Book Antiqua" w:hAnsi="Book Antiqua" w:hint="eastAsia"/>
          <w:sz w:val="24"/>
        </w:rPr>
        <w:t>7</w:t>
      </w:r>
      <w:r w:rsidRPr="0013138C">
        <w:rPr>
          <w:rFonts w:ascii="Book Antiqua" w:hAnsi="標楷體"/>
          <w:sz w:val="24"/>
        </w:rPr>
        <w:t>列－特別盈餘公積</w:t>
      </w:r>
    </w:p>
    <w:p w14:paraId="3DC3AA89"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因有關法令、契約、章程之規定或股東會決議由盈餘提撥之公積</w:t>
      </w:r>
      <w:proofErr w:type="spellEnd"/>
      <w:r w:rsidRPr="0013138C">
        <w:rPr>
          <w:rFonts w:ascii="Book Antiqua" w:hAnsi="標楷體"/>
          <w:sz w:val="24"/>
        </w:rPr>
        <w:t>。</w:t>
      </w:r>
    </w:p>
    <w:p w14:paraId="16722868" w14:textId="77777777" w:rsidR="00065C53" w:rsidRPr="0013138C" w:rsidRDefault="00065C53">
      <w:pPr>
        <w:spacing w:line="440" w:lineRule="exact"/>
        <w:jc w:val="both"/>
        <w:rPr>
          <w:rFonts w:ascii="Book Antiqua" w:hAnsi="Book Antiqua"/>
          <w:sz w:val="24"/>
        </w:rPr>
      </w:pPr>
      <w:proofErr w:type="gramStart"/>
      <w:r w:rsidRPr="0013138C">
        <w:rPr>
          <w:rFonts w:ascii="Book Antiqua" w:hAnsi="標楷體"/>
          <w:sz w:val="24"/>
        </w:rPr>
        <w:t>第</w:t>
      </w:r>
      <w:r w:rsidR="00705F25" w:rsidRPr="0013138C">
        <w:rPr>
          <w:rFonts w:ascii="Book Antiqua" w:hAnsi="標楷體" w:hint="eastAsia"/>
          <w:sz w:val="24"/>
        </w:rPr>
        <w:t>7</w:t>
      </w:r>
      <w:r w:rsidR="00C17C64" w:rsidRPr="0013138C">
        <w:rPr>
          <w:rFonts w:ascii="Book Antiqua" w:hAnsi="Book Antiqua" w:hint="eastAsia"/>
          <w:sz w:val="24"/>
        </w:rPr>
        <w:t>8</w:t>
      </w:r>
      <w:r w:rsidRPr="0013138C">
        <w:rPr>
          <w:rFonts w:ascii="Book Antiqua" w:hAnsi="標楷體"/>
          <w:sz w:val="24"/>
        </w:rPr>
        <w:t>列－未分配</w:t>
      </w:r>
      <w:proofErr w:type="gramEnd"/>
      <w:r w:rsidRPr="0013138C">
        <w:rPr>
          <w:rFonts w:ascii="Book Antiqua" w:hAnsi="標楷體"/>
          <w:sz w:val="24"/>
        </w:rPr>
        <w:t>保留盈餘</w:t>
      </w:r>
      <w:r w:rsidRPr="0013138C">
        <w:rPr>
          <w:rFonts w:ascii="Book Antiqua" w:hAnsi="Book Antiqua"/>
          <w:sz w:val="24"/>
        </w:rPr>
        <w:t>(</w:t>
      </w:r>
      <w:r w:rsidRPr="0013138C">
        <w:rPr>
          <w:rFonts w:ascii="Book Antiqua" w:hAnsi="標楷體"/>
          <w:sz w:val="24"/>
        </w:rPr>
        <w:t>待彌補虧損</w:t>
      </w:r>
      <w:r w:rsidRPr="0013138C">
        <w:rPr>
          <w:rFonts w:ascii="Book Antiqua" w:hAnsi="Book Antiqua"/>
          <w:sz w:val="24"/>
        </w:rPr>
        <w:t>)</w:t>
      </w:r>
    </w:p>
    <w:p w14:paraId="3484E111"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尚未分配亦未提撥之盈餘</w:t>
      </w:r>
      <w:proofErr w:type="spellEnd"/>
      <w:r w:rsidRPr="0013138C">
        <w:rPr>
          <w:rFonts w:ascii="Book Antiqua" w:hAnsi="Book Antiqua"/>
          <w:sz w:val="24"/>
        </w:rPr>
        <w:t xml:space="preserve"> (</w:t>
      </w:r>
      <w:proofErr w:type="spellStart"/>
      <w:r w:rsidRPr="0013138C">
        <w:rPr>
          <w:rFonts w:ascii="Book Antiqua" w:hAnsi="標楷體"/>
          <w:sz w:val="24"/>
        </w:rPr>
        <w:t>未經彌補之虧損為待彌補虧損</w:t>
      </w:r>
      <w:proofErr w:type="spellEnd"/>
      <w:r w:rsidRPr="0013138C">
        <w:rPr>
          <w:rFonts w:ascii="Book Antiqua" w:hAnsi="Book Antiqua"/>
          <w:sz w:val="24"/>
        </w:rPr>
        <w:t xml:space="preserve">) </w:t>
      </w:r>
      <w:r w:rsidRPr="0013138C">
        <w:rPr>
          <w:rFonts w:ascii="Book Antiqua" w:hAnsi="標楷體"/>
          <w:sz w:val="24"/>
        </w:rPr>
        <w:t>。</w:t>
      </w:r>
    </w:p>
    <w:p w14:paraId="68BB275C"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C17C64" w:rsidRPr="0013138C">
        <w:rPr>
          <w:rFonts w:ascii="Book Antiqua" w:hAnsi="Book Antiqua" w:hint="eastAsia"/>
          <w:sz w:val="24"/>
        </w:rPr>
        <w:t>8</w:t>
      </w:r>
      <w:r w:rsidR="00705F25" w:rsidRPr="0013138C">
        <w:rPr>
          <w:rFonts w:ascii="Book Antiqua" w:hAnsi="Book Antiqua" w:hint="eastAsia"/>
          <w:sz w:val="24"/>
        </w:rPr>
        <w:t>0</w:t>
      </w:r>
      <w:r w:rsidRPr="0013138C">
        <w:rPr>
          <w:rFonts w:ascii="Book Antiqua" w:hAnsi="標楷體"/>
          <w:sz w:val="24"/>
        </w:rPr>
        <w:t>列－其他</w:t>
      </w:r>
      <w:r w:rsidR="00C17C64" w:rsidRPr="0013138C">
        <w:rPr>
          <w:rFonts w:ascii="Book Antiqua" w:hAnsi="標楷體" w:hint="eastAsia"/>
          <w:sz w:val="24"/>
        </w:rPr>
        <w:t>權益</w:t>
      </w:r>
    </w:p>
    <w:p w14:paraId="6EE1DA9F"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本列股東權益其他項目金額為第</w:t>
      </w:r>
      <w:r w:rsidR="00C17C64" w:rsidRPr="0013138C">
        <w:rPr>
          <w:rFonts w:ascii="Book Antiqua" w:hAnsi="Book Antiqua" w:hint="eastAsia"/>
          <w:sz w:val="24"/>
        </w:rPr>
        <w:t>8</w:t>
      </w:r>
      <w:r w:rsidR="00705F25" w:rsidRPr="0013138C">
        <w:rPr>
          <w:rFonts w:ascii="Book Antiqua" w:hAnsi="Book Antiqua" w:hint="eastAsia"/>
          <w:sz w:val="24"/>
          <w:lang w:eastAsia="zh-TW"/>
        </w:rPr>
        <w:t>1</w:t>
      </w:r>
      <w:r w:rsidRPr="0013138C">
        <w:rPr>
          <w:rFonts w:ascii="Book Antiqua" w:hAnsi="標楷體"/>
          <w:sz w:val="24"/>
        </w:rPr>
        <w:t>列至第</w:t>
      </w:r>
      <w:r w:rsidR="00705F25" w:rsidRPr="0013138C">
        <w:rPr>
          <w:rFonts w:ascii="Book Antiqua" w:hAnsi="標楷體" w:hint="eastAsia"/>
          <w:sz w:val="24"/>
          <w:lang w:eastAsia="zh-TW"/>
        </w:rPr>
        <w:t>8</w:t>
      </w:r>
      <w:r w:rsidR="00B7525B" w:rsidRPr="0013138C">
        <w:rPr>
          <w:rFonts w:ascii="Book Antiqua" w:hAnsi="Book Antiqua" w:hint="eastAsia"/>
          <w:sz w:val="24"/>
        </w:rPr>
        <w:t>9</w:t>
      </w:r>
      <w:r w:rsidRPr="0013138C">
        <w:rPr>
          <w:rFonts w:ascii="Book Antiqua" w:hAnsi="標楷體"/>
          <w:sz w:val="24"/>
        </w:rPr>
        <w:t>列各項股東權益其他</w:t>
      </w:r>
      <w:r w:rsidR="00705F25" w:rsidRPr="0013138C">
        <w:rPr>
          <w:rFonts w:ascii="Book Antiqua" w:hAnsi="標楷體" w:hint="eastAsia"/>
          <w:sz w:val="24"/>
          <w:lang w:eastAsia="zh-TW"/>
        </w:rPr>
        <w:t>項</w:t>
      </w:r>
      <w:proofErr w:type="spellStart"/>
      <w:r w:rsidRPr="0013138C">
        <w:rPr>
          <w:rFonts w:ascii="Book Antiqua" w:hAnsi="標楷體"/>
          <w:sz w:val="24"/>
        </w:rPr>
        <w:t>目加總之</w:t>
      </w:r>
      <w:proofErr w:type="gramStart"/>
      <w:r w:rsidRPr="0013138C">
        <w:rPr>
          <w:rFonts w:ascii="Book Antiqua" w:hAnsi="標楷體"/>
          <w:sz w:val="24"/>
        </w:rPr>
        <w:t>和</w:t>
      </w:r>
      <w:proofErr w:type="spellEnd"/>
      <w:proofErr w:type="gramEnd"/>
      <w:r w:rsidRPr="0013138C">
        <w:rPr>
          <w:rFonts w:ascii="Book Antiqua" w:hAnsi="標楷體"/>
          <w:sz w:val="24"/>
        </w:rPr>
        <w:t>。</w:t>
      </w:r>
    </w:p>
    <w:p w14:paraId="698CFCAC"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C17C64" w:rsidRPr="0013138C">
        <w:rPr>
          <w:rFonts w:ascii="Book Antiqua" w:hAnsi="Book Antiqua" w:hint="eastAsia"/>
          <w:sz w:val="24"/>
        </w:rPr>
        <w:t>8</w:t>
      </w:r>
      <w:r w:rsidR="00705F25" w:rsidRPr="0013138C">
        <w:rPr>
          <w:rFonts w:ascii="Book Antiqua" w:hAnsi="Book Antiqua" w:hint="eastAsia"/>
          <w:sz w:val="24"/>
        </w:rPr>
        <w:t>2</w:t>
      </w:r>
      <w:r w:rsidRPr="0013138C">
        <w:rPr>
          <w:rFonts w:ascii="Book Antiqua" w:hAnsi="標楷體"/>
          <w:sz w:val="24"/>
        </w:rPr>
        <w:t>列－</w:t>
      </w:r>
      <w:r w:rsidR="00705F25" w:rsidRPr="0013138C">
        <w:rPr>
          <w:rFonts w:ascii="Book Antiqua" w:hAnsi="標楷體" w:hint="eastAsia"/>
          <w:sz w:val="24"/>
        </w:rPr>
        <w:t>透過其他綜合損益按公允價值衡量之</w:t>
      </w:r>
      <w:r w:rsidRPr="0013138C">
        <w:rPr>
          <w:rFonts w:ascii="Book Antiqua" w:hAnsi="標楷體"/>
          <w:sz w:val="24"/>
        </w:rPr>
        <w:t>金融商品損益</w:t>
      </w:r>
    </w:p>
    <w:p w14:paraId="60C63683" w14:textId="77777777" w:rsidR="00065C53" w:rsidRPr="0013138C" w:rsidRDefault="00705F25">
      <w:pPr>
        <w:spacing w:line="440" w:lineRule="exact"/>
        <w:ind w:left="900" w:firstLine="1"/>
        <w:jc w:val="both"/>
        <w:rPr>
          <w:rFonts w:ascii="Book Antiqua" w:hAnsi="Book Antiqua"/>
          <w:sz w:val="24"/>
        </w:rPr>
      </w:pPr>
      <w:r w:rsidRPr="0013138C">
        <w:rPr>
          <w:rFonts w:ascii="Book Antiqua" w:hAnsi="標楷體" w:hint="eastAsia"/>
          <w:sz w:val="24"/>
        </w:rPr>
        <w:t>包括透過其他綜合損益按公允價值衡量之權益工具評價損益及透過其他綜合損益按公允價值衡量之債務工具損益。</w:t>
      </w:r>
    </w:p>
    <w:p w14:paraId="2F262C3D"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C17C64" w:rsidRPr="0013138C">
        <w:rPr>
          <w:rFonts w:ascii="Book Antiqua" w:hAnsi="Book Antiqua" w:hint="eastAsia"/>
          <w:sz w:val="24"/>
        </w:rPr>
        <w:t>8</w:t>
      </w:r>
      <w:r w:rsidR="00705F25" w:rsidRPr="0013138C">
        <w:rPr>
          <w:rFonts w:ascii="Book Antiqua" w:hAnsi="Book Antiqua" w:hint="eastAsia"/>
          <w:sz w:val="24"/>
        </w:rPr>
        <w:t>7</w:t>
      </w:r>
      <w:r w:rsidRPr="0013138C">
        <w:rPr>
          <w:rFonts w:ascii="Book Antiqua" w:hAnsi="標楷體"/>
          <w:sz w:val="24"/>
        </w:rPr>
        <w:t>列－與待出售非流動資產直接相關之權益</w:t>
      </w:r>
    </w:p>
    <w:p w14:paraId="667BE22C"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係指目前情況下，可依一般條件及商業慣例立即出售，且高度很有可能於一年內完成出售之待出售處分群組內之權益</w:t>
      </w:r>
      <w:proofErr w:type="spellEnd"/>
      <w:r w:rsidRPr="0013138C">
        <w:rPr>
          <w:rFonts w:ascii="Book Antiqua" w:hAnsi="標楷體"/>
          <w:sz w:val="24"/>
        </w:rPr>
        <w:t>。</w:t>
      </w:r>
    </w:p>
    <w:p w14:paraId="39A08CCC"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705F25" w:rsidRPr="0013138C">
        <w:rPr>
          <w:rFonts w:ascii="Book Antiqua" w:hAnsi="Book Antiqua" w:hint="eastAsia"/>
          <w:sz w:val="24"/>
        </w:rPr>
        <w:t>88</w:t>
      </w:r>
      <w:r w:rsidRPr="0013138C">
        <w:rPr>
          <w:rFonts w:ascii="Book Antiqua" w:hAnsi="標楷體"/>
          <w:sz w:val="24"/>
        </w:rPr>
        <w:t>列－庫藏股票</w:t>
      </w:r>
    </w:p>
    <w:p w14:paraId="5F464DA4"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係指公司持有自己已發行並尚未註銷之股份</w:t>
      </w:r>
      <w:proofErr w:type="spellEnd"/>
      <w:r w:rsidRPr="0013138C">
        <w:rPr>
          <w:rFonts w:ascii="Book Antiqua" w:hAnsi="標楷體"/>
          <w:sz w:val="24"/>
        </w:rPr>
        <w:t>。</w:t>
      </w:r>
    </w:p>
    <w:p w14:paraId="271D7D1F" w14:textId="77777777" w:rsidR="00065C53" w:rsidRPr="0013138C" w:rsidRDefault="00065C53">
      <w:pPr>
        <w:pStyle w:val="4"/>
        <w:spacing w:line="440" w:lineRule="exact"/>
        <w:ind w:leftChars="346" w:left="900" w:firstLine="0"/>
        <w:jc w:val="both"/>
        <w:rPr>
          <w:rFonts w:ascii="Book Antiqua" w:hAnsi="Book Antiqua"/>
          <w:sz w:val="24"/>
        </w:rPr>
      </w:pPr>
      <w:proofErr w:type="spellStart"/>
      <w:r w:rsidRPr="0013138C">
        <w:rPr>
          <w:rFonts w:ascii="Book Antiqua" w:hAnsi="標楷體"/>
          <w:sz w:val="24"/>
        </w:rPr>
        <w:t>公司買入庫藏股票時，應按</w:t>
      </w:r>
      <w:proofErr w:type="gramStart"/>
      <w:r w:rsidRPr="0013138C">
        <w:rPr>
          <w:rFonts w:ascii="Book Antiqua" w:hAnsi="標楷體"/>
          <w:sz w:val="24"/>
        </w:rPr>
        <w:t>成本借記庫藏</w:t>
      </w:r>
      <w:proofErr w:type="gramEnd"/>
      <w:r w:rsidRPr="0013138C">
        <w:rPr>
          <w:rFonts w:ascii="Book Antiqua" w:hAnsi="標楷體"/>
          <w:sz w:val="24"/>
        </w:rPr>
        <w:t>股票</w:t>
      </w:r>
      <w:r w:rsidR="00A04FFF" w:rsidRPr="0013138C">
        <w:rPr>
          <w:rFonts w:ascii="Book Antiqua" w:hAnsi="標楷體" w:hint="eastAsia"/>
          <w:sz w:val="24"/>
          <w:lang w:eastAsia="zh-TW"/>
        </w:rPr>
        <w:t>項</w:t>
      </w:r>
      <w:proofErr w:type="spellEnd"/>
      <w:r w:rsidRPr="0013138C">
        <w:rPr>
          <w:rFonts w:ascii="Book Antiqua" w:hAnsi="標楷體"/>
          <w:sz w:val="24"/>
        </w:rPr>
        <w:t>目，即為本列第</w:t>
      </w:r>
      <w:r w:rsidRPr="0013138C">
        <w:rPr>
          <w:rFonts w:ascii="Book Antiqua" w:hAnsi="Book Antiqua"/>
          <w:sz w:val="24"/>
        </w:rPr>
        <w:t>14</w:t>
      </w:r>
      <w:r w:rsidRPr="0013138C">
        <w:rPr>
          <w:rFonts w:ascii="Book Antiqua" w:hAnsi="標楷體"/>
          <w:sz w:val="24"/>
        </w:rPr>
        <w:t>欄之金額。</w:t>
      </w:r>
    </w:p>
    <w:p w14:paraId="3155E15C"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C17C64" w:rsidRPr="0013138C">
        <w:rPr>
          <w:rFonts w:ascii="Book Antiqua" w:hAnsi="Book Antiqua" w:hint="eastAsia"/>
          <w:sz w:val="24"/>
        </w:rPr>
        <w:t>9</w:t>
      </w:r>
      <w:r w:rsidR="00A04FFF" w:rsidRPr="0013138C">
        <w:rPr>
          <w:rFonts w:ascii="Book Antiqua" w:hAnsi="Book Antiqua" w:hint="eastAsia"/>
          <w:sz w:val="24"/>
        </w:rPr>
        <w:t>0</w:t>
      </w:r>
      <w:r w:rsidRPr="0013138C">
        <w:rPr>
          <w:rFonts w:ascii="Book Antiqua" w:hAnsi="標楷體"/>
          <w:sz w:val="24"/>
        </w:rPr>
        <w:t>列－權益合計</w:t>
      </w:r>
    </w:p>
    <w:p w14:paraId="46B34AC2"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本列權益合計金額為第</w:t>
      </w:r>
      <w:r w:rsidR="00C17C64" w:rsidRPr="0013138C">
        <w:rPr>
          <w:rFonts w:ascii="Book Antiqua" w:hAnsi="Book Antiqua" w:hint="eastAsia"/>
          <w:sz w:val="24"/>
        </w:rPr>
        <w:t>6</w:t>
      </w:r>
      <w:r w:rsidR="00A04FFF" w:rsidRPr="0013138C">
        <w:rPr>
          <w:rFonts w:ascii="Book Antiqua" w:hAnsi="Book Antiqua" w:hint="eastAsia"/>
          <w:sz w:val="24"/>
          <w:lang w:eastAsia="zh-TW"/>
        </w:rPr>
        <w:t>1</w:t>
      </w:r>
      <w:r w:rsidRPr="0013138C">
        <w:rPr>
          <w:rFonts w:ascii="Book Antiqua" w:hAnsi="標楷體"/>
          <w:sz w:val="24"/>
        </w:rPr>
        <w:t>列股本金額加第</w:t>
      </w:r>
      <w:r w:rsidR="00A04FFF" w:rsidRPr="0013138C">
        <w:rPr>
          <w:rFonts w:ascii="Book Antiqua" w:hAnsi="標楷體" w:hint="eastAsia"/>
          <w:sz w:val="24"/>
          <w:lang w:eastAsia="zh-TW"/>
        </w:rPr>
        <w:t>6</w:t>
      </w:r>
      <w:r w:rsidR="00C17C64" w:rsidRPr="0013138C">
        <w:rPr>
          <w:rFonts w:ascii="Book Antiqua" w:hAnsi="Book Antiqua" w:hint="eastAsia"/>
          <w:sz w:val="24"/>
        </w:rPr>
        <w:t>7</w:t>
      </w:r>
      <w:r w:rsidRPr="0013138C">
        <w:rPr>
          <w:rFonts w:ascii="Book Antiqua" w:hAnsi="標楷體"/>
          <w:sz w:val="24"/>
        </w:rPr>
        <w:t>列資本公積金額、第</w:t>
      </w:r>
      <w:r w:rsidR="00C17C64" w:rsidRPr="0013138C">
        <w:rPr>
          <w:rFonts w:ascii="Book Antiqua" w:hAnsi="Book Antiqua" w:hint="eastAsia"/>
          <w:sz w:val="24"/>
        </w:rPr>
        <w:t>7</w:t>
      </w:r>
      <w:r w:rsidR="00A04FFF" w:rsidRPr="0013138C">
        <w:rPr>
          <w:rFonts w:ascii="Book Antiqua" w:hAnsi="Book Antiqua" w:hint="eastAsia"/>
          <w:sz w:val="24"/>
          <w:lang w:eastAsia="zh-TW"/>
        </w:rPr>
        <w:t>5</w:t>
      </w:r>
      <w:r w:rsidRPr="0013138C">
        <w:rPr>
          <w:rFonts w:ascii="Book Antiqua" w:hAnsi="標楷體"/>
          <w:sz w:val="24"/>
        </w:rPr>
        <w:t>列保留盈餘</w:t>
      </w:r>
      <w:r w:rsidRPr="0013138C">
        <w:rPr>
          <w:rFonts w:ascii="Book Antiqua" w:hAnsi="Book Antiqua"/>
          <w:sz w:val="24"/>
        </w:rPr>
        <w:t>(</w:t>
      </w:r>
      <w:proofErr w:type="spellStart"/>
      <w:r w:rsidRPr="0013138C">
        <w:rPr>
          <w:rFonts w:ascii="Book Antiqua" w:hAnsi="標楷體"/>
          <w:sz w:val="24"/>
        </w:rPr>
        <w:t>累積虧損</w:t>
      </w:r>
      <w:proofErr w:type="spellEnd"/>
      <w:r w:rsidRPr="0013138C">
        <w:rPr>
          <w:rFonts w:ascii="Book Antiqua" w:hAnsi="Book Antiqua"/>
          <w:sz w:val="24"/>
        </w:rPr>
        <w:t>)</w:t>
      </w:r>
      <w:r w:rsidRPr="0013138C">
        <w:rPr>
          <w:rFonts w:ascii="Book Antiqua" w:hAnsi="標楷體"/>
          <w:sz w:val="24"/>
        </w:rPr>
        <w:t>金額及第</w:t>
      </w:r>
      <w:r w:rsidR="00C17C64" w:rsidRPr="0013138C">
        <w:rPr>
          <w:rFonts w:ascii="Book Antiqua" w:hAnsi="Book Antiqua" w:hint="eastAsia"/>
          <w:sz w:val="24"/>
        </w:rPr>
        <w:t>8</w:t>
      </w:r>
      <w:r w:rsidR="00A04FFF" w:rsidRPr="0013138C">
        <w:rPr>
          <w:rFonts w:ascii="Book Antiqua" w:hAnsi="Book Antiqua" w:hint="eastAsia"/>
          <w:sz w:val="24"/>
          <w:lang w:eastAsia="zh-TW"/>
        </w:rPr>
        <w:t>0</w:t>
      </w:r>
      <w:r w:rsidRPr="0013138C">
        <w:rPr>
          <w:rFonts w:ascii="Book Antiqua" w:hAnsi="標楷體"/>
          <w:sz w:val="24"/>
        </w:rPr>
        <w:t>列股東權益其他項目金額。</w:t>
      </w:r>
    </w:p>
    <w:p w14:paraId="6747C120"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2173E6" w:rsidRPr="0013138C">
        <w:rPr>
          <w:rFonts w:ascii="Book Antiqua" w:hAnsi="Book Antiqua" w:hint="eastAsia"/>
          <w:sz w:val="24"/>
        </w:rPr>
        <w:t>9</w:t>
      </w:r>
      <w:r w:rsidR="00A04FFF" w:rsidRPr="0013138C">
        <w:rPr>
          <w:rFonts w:ascii="Book Antiqua" w:hAnsi="Book Antiqua" w:hint="eastAsia"/>
          <w:sz w:val="24"/>
        </w:rPr>
        <w:t>1</w:t>
      </w:r>
      <w:r w:rsidRPr="0013138C">
        <w:rPr>
          <w:rFonts w:ascii="Book Antiqua" w:hAnsi="標楷體"/>
          <w:sz w:val="24"/>
        </w:rPr>
        <w:t>列</w:t>
      </w:r>
      <w:proofErr w:type="gramStart"/>
      <w:r w:rsidRPr="0013138C">
        <w:rPr>
          <w:rFonts w:ascii="Book Antiqua" w:hAnsi="標楷體"/>
          <w:sz w:val="24"/>
        </w:rPr>
        <w:t>－未適格再</w:t>
      </w:r>
      <w:proofErr w:type="gramEnd"/>
      <w:r w:rsidRPr="0013138C">
        <w:rPr>
          <w:rFonts w:ascii="Book Antiqua" w:hAnsi="標楷體"/>
          <w:sz w:val="24"/>
        </w:rPr>
        <w:t>保險盈餘調整數</w:t>
      </w:r>
    </w:p>
    <w:p w14:paraId="46C8E1DC"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13138C">
        <w:rPr>
          <w:rFonts w:ascii="Book Antiqua" w:hAnsi="Book Antiqua" w:hint="eastAsia"/>
          <w:sz w:val="24"/>
        </w:rPr>
        <w:t>2</w:t>
      </w:r>
      <w:r w:rsidR="00A04FFF" w:rsidRPr="0013138C">
        <w:rPr>
          <w:rFonts w:ascii="Book Antiqua" w:hAnsi="Book Antiqua" w:hint="eastAsia"/>
          <w:sz w:val="24"/>
          <w:lang w:eastAsia="zh-TW"/>
        </w:rPr>
        <w:t>8</w:t>
      </w:r>
      <w:r w:rsidRPr="0013138C">
        <w:rPr>
          <w:rFonts w:ascii="Book Antiqua" w:hAnsi="標楷體"/>
          <w:sz w:val="24"/>
        </w:rPr>
        <w:t>列未適格再保險準備之金額相一致，為股東權益之減項。</w:t>
      </w:r>
    </w:p>
    <w:p w14:paraId="238D8AB8"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2173E6" w:rsidRPr="0013138C">
        <w:rPr>
          <w:rFonts w:ascii="Book Antiqua" w:hAnsi="Book Antiqua" w:hint="eastAsia"/>
          <w:sz w:val="24"/>
        </w:rPr>
        <w:t>9</w:t>
      </w:r>
      <w:r w:rsidR="00A04FFF" w:rsidRPr="0013138C">
        <w:rPr>
          <w:rFonts w:ascii="Book Antiqua" w:hAnsi="Book Antiqua" w:hint="eastAsia"/>
          <w:sz w:val="24"/>
        </w:rPr>
        <w:t>2</w:t>
      </w:r>
      <w:r w:rsidRPr="0013138C">
        <w:rPr>
          <w:rFonts w:ascii="Book Antiqua" w:hAnsi="標楷體"/>
          <w:sz w:val="24"/>
        </w:rPr>
        <w:t>列</w:t>
      </w:r>
      <w:proofErr w:type="gramStart"/>
      <w:r w:rsidRPr="0013138C">
        <w:rPr>
          <w:rFonts w:ascii="Book Antiqua" w:hAnsi="標楷體"/>
          <w:sz w:val="24"/>
        </w:rPr>
        <w:t>－淨認</w:t>
      </w:r>
      <w:proofErr w:type="gramEnd"/>
      <w:r w:rsidRPr="0013138C">
        <w:rPr>
          <w:rFonts w:ascii="Book Antiqua" w:hAnsi="標楷體"/>
          <w:sz w:val="24"/>
        </w:rPr>
        <w:t>許資產調整數</w:t>
      </w:r>
    </w:p>
    <w:p w14:paraId="080F6780" w14:textId="77777777" w:rsidR="00065C53" w:rsidRPr="0013138C" w:rsidRDefault="00065C53">
      <w:pPr>
        <w:pStyle w:val="4"/>
        <w:spacing w:line="440" w:lineRule="exact"/>
        <w:ind w:leftChars="346" w:left="900" w:firstLine="0"/>
        <w:jc w:val="both"/>
        <w:rPr>
          <w:rFonts w:ascii="Book Antiqua" w:hAnsi="標楷體"/>
          <w:sz w:val="24"/>
        </w:rPr>
      </w:pPr>
      <w:r w:rsidRPr="0013138C">
        <w:rPr>
          <w:rFonts w:ascii="Book Antiqua" w:hAnsi="標楷體"/>
          <w:sz w:val="24"/>
        </w:rPr>
        <w:t>本列第</w:t>
      </w:r>
      <w:r w:rsidRPr="0013138C">
        <w:rPr>
          <w:rFonts w:ascii="Book Antiqua" w:hAnsi="Book Antiqua"/>
          <w:sz w:val="24"/>
        </w:rPr>
        <w:t>14</w:t>
      </w:r>
      <w:r w:rsidRPr="0013138C">
        <w:rPr>
          <w:rFonts w:ascii="Book Antiqua" w:hAnsi="標楷體"/>
          <w:sz w:val="24"/>
        </w:rPr>
        <w:t>欄淨認許資產調整數金額須與資產部分第</w:t>
      </w:r>
      <w:r w:rsidR="00A04FFF" w:rsidRPr="0013138C">
        <w:rPr>
          <w:rFonts w:ascii="Book Antiqua" w:hAnsi="Book Antiqua" w:hint="eastAsia"/>
          <w:sz w:val="24"/>
          <w:lang w:eastAsia="zh-TW"/>
        </w:rPr>
        <w:t>98</w:t>
      </w:r>
      <w:r w:rsidRPr="0013138C">
        <w:rPr>
          <w:rFonts w:ascii="Book Antiqua" w:hAnsi="標楷體"/>
          <w:sz w:val="24"/>
        </w:rPr>
        <w:t>列第</w:t>
      </w:r>
      <w:r w:rsidRPr="0013138C">
        <w:rPr>
          <w:rFonts w:ascii="Book Antiqua" w:hAnsi="Book Antiqua"/>
          <w:sz w:val="24"/>
        </w:rPr>
        <w:t>6</w:t>
      </w:r>
      <w:r w:rsidRPr="0013138C">
        <w:rPr>
          <w:rFonts w:ascii="Book Antiqua" w:hAnsi="標楷體"/>
          <w:sz w:val="24"/>
        </w:rPr>
        <w:t>欄非認許資產金</w:t>
      </w:r>
      <w:r w:rsidRPr="0013138C">
        <w:rPr>
          <w:rFonts w:ascii="Book Antiqua" w:hAnsi="標楷體"/>
          <w:sz w:val="24"/>
        </w:rPr>
        <w:lastRenderedPageBreak/>
        <w:t>額相一致。</w:t>
      </w:r>
    </w:p>
    <w:p w14:paraId="520244E2" w14:textId="77777777" w:rsidR="002173E6" w:rsidRPr="0013138C" w:rsidRDefault="002173E6" w:rsidP="002173E6">
      <w:pPr>
        <w:spacing w:line="440" w:lineRule="exact"/>
        <w:jc w:val="both"/>
        <w:rPr>
          <w:rFonts w:ascii="Book Antiqua" w:hAnsi="標楷體"/>
          <w:sz w:val="24"/>
        </w:rPr>
      </w:pPr>
      <w:proofErr w:type="gramStart"/>
      <w:r w:rsidRPr="0013138C">
        <w:rPr>
          <w:rFonts w:ascii="Book Antiqua" w:hAnsi="標楷體" w:hint="eastAsia"/>
          <w:sz w:val="24"/>
        </w:rPr>
        <w:t>第</w:t>
      </w:r>
      <w:r w:rsidRPr="0013138C">
        <w:rPr>
          <w:rFonts w:ascii="Book Antiqua" w:hAnsi="標楷體" w:hint="eastAsia"/>
          <w:sz w:val="24"/>
        </w:rPr>
        <w:t>9</w:t>
      </w:r>
      <w:r w:rsidR="00A04FFF" w:rsidRPr="0013138C">
        <w:rPr>
          <w:rFonts w:ascii="Book Antiqua" w:hAnsi="標楷體" w:hint="eastAsia"/>
          <w:sz w:val="24"/>
        </w:rPr>
        <w:t>3</w:t>
      </w:r>
      <w:r w:rsidRPr="0013138C">
        <w:rPr>
          <w:rFonts w:ascii="Book Antiqua" w:hAnsi="標楷體"/>
          <w:sz w:val="24"/>
        </w:rPr>
        <w:t>列</w:t>
      </w:r>
      <w:r w:rsidRPr="0013138C">
        <w:rPr>
          <w:rFonts w:ascii="Book Antiqua" w:hAnsi="標楷體" w:hint="eastAsia"/>
          <w:sz w:val="24"/>
        </w:rPr>
        <w:t>－加</w:t>
      </w:r>
      <w:proofErr w:type="gramEnd"/>
      <w:r w:rsidRPr="0013138C">
        <w:rPr>
          <w:rFonts w:ascii="Book Antiqua" w:hAnsi="標楷體" w:hint="eastAsia"/>
          <w:sz w:val="24"/>
        </w:rPr>
        <w:t>：遞延所得稅負債調整數</w:t>
      </w:r>
    </w:p>
    <w:p w14:paraId="3C197276" w14:textId="77777777" w:rsidR="002173E6" w:rsidRPr="0013138C" w:rsidRDefault="002173E6" w:rsidP="00F3152E">
      <w:pPr>
        <w:pStyle w:val="af4"/>
        <w:spacing w:line="440" w:lineRule="exact"/>
        <w:ind w:leftChars="346" w:left="902" w:firstLineChars="0" w:hanging="2"/>
        <w:rPr>
          <w:rFonts w:ascii="Book Antiqua" w:hAnsi="標楷體" w:cs="Times New Roman"/>
        </w:rPr>
      </w:pPr>
      <w:r w:rsidRPr="0013138C">
        <w:rPr>
          <w:rFonts w:ascii="Book Antiqua" w:hAnsi="標楷體" w:cs="Times New Roman" w:hint="eastAsia"/>
        </w:rPr>
        <w:t>一般公認會計原則於採用</w:t>
      </w:r>
      <w:r w:rsidRPr="0013138C">
        <w:rPr>
          <w:rFonts w:ascii="Book Antiqua" w:hAnsi="標楷體" w:cs="Times New Roman" w:hint="eastAsia"/>
        </w:rPr>
        <w:t>IFRS</w:t>
      </w:r>
      <w:r w:rsidRPr="0013138C">
        <w:rPr>
          <w:rFonts w:ascii="Book Antiqua" w:hAnsi="標楷體" w:cs="Times New Roman" w:hint="eastAsia"/>
        </w:rPr>
        <w:t>前，遞延所得稅資產與遞延所得稅負債係</w:t>
      </w:r>
      <w:proofErr w:type="gramStart"/>
      <w:r w:rsidRPr="0013138C">
        <w:rPr>
          <w:rFonts w:ascii="Book Antiqua" w:hAnsi="標楷體" w:cs="Times New Roman" w:hint="eastAsia"/>
        </w:rPr>
        <w:t>採</w:t>
      </w:r>
      <w:proofErr w:type="gramEnd"/>
      <w:r w:rsidRPr="0013138C">
        <w:rPr>
          <w:rFonts w:ascii="Book Antiqua" w:hAnsi="標楷體" w:cs="Times New Roman" w:hint="eastAsia"/>
        </w:rPr>
        <w:t>抵銷後之淨額表達，而採用</w:t>
      </w:r>
      <w:r w:rsidRPr="0013138C">
        <w:rPr>
          <w:rFonts w:ascii="Book Antiqua" w:hAnsi="標楷體" w:cs="Times New Roman" w:hint="eastAsia"/>
        </w:rPr>
        <w:t>IFRS</w:t>
      </w:r>
      <w:r w:rsidRPr="0013138C">
        <w:rPr>
          <w:rFonts w:ascii="Book Antiqua" w:hAnsi="標楷體" w:cs="Times New Roman" w:hint="eastAsia"/>
        </w:rPr>
        <w:t>後改</w:t>
      </w:r>
      <w:proofErr w:type="gramStart"/>
      <w:r w:rsidRPr="0013138C">
        <w:rPr>
          <w:rFonts w:ascii="Book Antiqua" w:hAnsi="標楷體" w:cs="Times New Roman" w:hint="eastAsia"/>
        </w:rPr>
        <w:t>採</w:t>
      </w:r>
      <w:proofErr w:type="gramEnd"/>
      <w:r w:rsidRPr="0013138C">
        <w:rPr>
          <w:rFonts w:ascii="Book Antiqua" w:hAnsi="標楷體" w:cs="Times New Roman" w:hint="eastAsia"/>
        </w:rPr>
        <w:t>總額表達，故將保險業計算資本</w:t>
      </w:r>
      <w:r w:rsidR="00D40AEE" w:rsidRPr="0013138C">
        <w:rPr>
          <w:rFonts w:ascii="Book Antiqua" w:hAnsi="標楷體" w:cs="Times New Roman" w:hint="eastAsia"/>
        </w:rPr>
        <w:t>適</w:t>
      </w:r>
      <w:r w:rsidRPr="0013138C">
        <w:rPr>
          <w:rFonts w:ascii="Book Antiqua" w:hAnsi="標楷體" w:cs="Times New Roman" w:hint="eastAsia"/>
        </w:rPr>
        <w:t>足率之資產認許標準及評價原則第九點相關規範修正為「遞延所得稅資產與遞延所得稅負債相互抵銷後之淨額，認列為認許資產或負債」</w:t>
      </w:r>
      <w:r w:rsidRPr="0013138C">
        <w:rPr>
          <w:rFonts w:ascii="Book Antiqua" w:hAnsi="標楷體" w:cs="Times New Roman"/>
        </w:rPr>
        <w:t>。</w:t>
      </w:r>
    </w:p>
    <w:p w14:paraId="3748E2F9" w14:textId="77777777" w:rsidR="002173E6" w:rsidRPr="0013138C" w:rsidRDefault="002173E6" w:rsidP="00E2314E">
      <w:pPr>
        <w:pStyle w:val="4"/>
        <w:spacing w:line="440" w:lineRule="exact"/>
        <w:ind w:leftChars="346" w:left="900" w:firstLine="0"/>
        <w:jc w:val="both"/>
        <w:rPr>
          <w:rFonts w:ascii="Book Antiqua" w:hAnsi="Book Antiqua"/>
          <w:sz w:val="24"/>
        </w:rPr>
      </w:pPr>
      <w:proofErr w:type="spellStart"/>
      <w:r w:rsidRPr="0013138C">
        <w:rPr>
          <w:rFonts w:ascii="Book Antiqua" w:hAnsi="標楷體" w:hint="eastAsia"/>
        </w:rPr>
        <w:t>故本列係指「遞延所得稅負債</w:t>
      </w:r>
      <w:r w:rsidRPr="0013138C">
        <w:rPr>
          <w:rFonts w:ascii="Book Antiqua" w:hAnsi="標楷體" w:hint="eastAsia"/>
        </w:rPr>
        <w:t>-</w:t>
      </w:r>
      <w:r w:rsidRPr="0013138C">
        <w:rPr>
          <w:rFonts w:ascii="Book Antiqua" w:hAnsi="標楷體" w:hint="eastAsia"/>
        </w:rPr>
        <w:t>帳載」減「遞延所得稅負債</w:t>
      </w:r>
      <w:r w:rsidRPr="0013138C">
        <w:rPr>
          <w:rFonts w:ascii="Book Antiqua" w:hAnsi="標楷體" w:hint="eastAsia"/>
        </w:rPr>
        <w:t>-</w:t>
      </w:r>
      <w:r w:rsidRPr="0013138C">
        <w:rPr>
          <w:rFonts w:ascii="Book Antiqua" w:hAnsi="標楷體" w:hint="eastAsia"/>
        </w:rPr>
        <w:t>認許」之金額</w:t>
      </w:r>
      <w:proofErr w:type="spellEnd"/>
      <w:r w:rsidRPr="0013138C">
        <w:rPr>
          <w:rFonts w:ascii="Book Antiqua" w:hAnsi="標楷體"/>
        </w:rPr>
        <w:t>。</w:t>
      </w:r>
    </w:p>
    <w:p w14:paraId="02383697"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2173E6" w:rsidRPr="0013138C">
        <w:rPr>
          <w:rFonts w:ascii="Book Antiqua" w:hAnsi="Book Antiqua" w:hint="eastAsia"/>
          <w:sz w:val="24"/>
        </w:rPr>
        <w:t>9</w:t>
      </w:r>
      <w:r w:rsidR="00A04FFF" w:rsidRPr="0013138C">
        <w:rPr>
          <w:rFonts w:ascii="Book Antiqua" w:hAnsi="Book Antiqua" w:hint="eastAsia"/>
          <w:sz w:val="24"/>
        </w:rPr>
        <w:t>5</w:t>
      </w:r>
      <w:r w:rsidRPr="0013138C">
        <w:rPr>
          <w:rFonts w:ascii="Book Antiqua" w:hAnsi="標楷體"/>
          <w:sz w:val="24"/>
        </w:rPr>
        <w:t>列</w:t>
      </w:r>
      <w:proofErr w:type="gramStart"/>
      <w:r w:rsidRPr="0013138C">
        <w:rPr>
          <w:rFonts w:ascii="Book Antiqua" w:hAnsi="標楷體"/>
          <w:sz w:val="24"/>
        </w:rPr>
        <w:t>－淨認</w:t>
      </w:r>
      <w:proofErr w:type="gramEnd"/>
      <w:r w:rsidRPr="0013138C">
        <w:rPr>
          <w:rFonts w:ascii="Book Antiqua" w:hAnsi="標楷體"/>
          <w:sz w:val="24"/>
        </w:rPr>
        <w:t>許權益</w:t>
      </w:r>
    </w:p>
    <w:p w14:paraId="4192E0F3"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本列之金額為第</w:t>
      </w:r>
      <w:r w:rsidR="002173E6" w:rsidRPr="0013138C">
        <w:rPr>
          <w:rFonts w:ascii="Book Antiqua" w:hAnsi="Book Antiqua" w:hint="eastAsia"/>
          <w:sz w:val="24"/>
        </w:rPr>
        <w:t>9</w:t>
      </w:r>
      <w:r w:rsidR="00A04FFF" w:rsidRPr="0013138C">
        <w:rPr>
          <w:rFonts w:ascii="Book Antiqua" w:hAnsi="Book Antiqua" w:hint="eastAsia"/>
          <w:sz w:val="24"/>
          <w:lang w:eastAsia="zh-TW"/>
        </w:rPr>
        <w:t>0</w:t>
      </w:r>
      <w:r w:rsidRPr="0013138C">
        <w:rPr>
          <w:rFonts w:ascii="Book Antiqua" w:hAnsi="標楷體"/>
          <w:sz w:val="24"/>
        </w:rPr>
        <w:t>列權益合計扣除第</w:t>
      </w:r>
      <w:r w:rsidR="002173E6" w:rsidRPr="0013138C">
        <w:rPr>
          <w:rFonts w:ascii="Book Antiqua" w:hAnsi="Book Antiqua" w:hint="eastAsia"/>
          <w:sz w:val="24"/>
        </w:rPr>
        <w:t>9</w:t>
      </w:r>
      <w:r w:rsidR="00A04FFF" w:rsidRPr="0013138C">
        <w:rPr>
          <w:rFonts w:ascii="Book Antiqua" w:hAnsi="Book Antiqua" w:hint="eastAsia"/>
          <w:sz w:val="24"/>
          <w:lang w:eastAsia="zh-TW"/>
        </w:rPr>
        <w:t>1</w:t>
      </w:r>
      <w:r w:rsidRPr="0013138C">
        <w:rPr>
          <w:rFonts w:ascii="Book Antiqua" w:hAnsi="標楷體"/>
          <w:sz w:val="24"/>
        </w:rPr>
        <w:t>列未適格再保險盈餘調整數與第</w:t>
      </w:r>
      <w:r w:rsidR="002173E6" w:rsidRPr="0013138C">
        <w:rPr>
          <w:rFonts w:ascii="Book Antiqua" w:hAnsi="Book Antiqua" w:hint="eastAsia"/>
          <w:sz w:val="24"/>
        </w:rPr>
        <w:t>9</w:t>
      </w:r>
      <w:r w:rsidR="00A04FFF" w:rsidRPr="0013138C">
        <w:rPr>
          <w:rFonts w:ascii="Book Antiqua" w:hAnsi="Book Antiqua" w:hint="eastAsia"/>
          <w:sz w:val="24"/>
          <w:lang w:eastAsia="zh-TW"/>
        </w:rPr>
        <w:t>2</w:t>
      </w:r>
      <w:r w:rsidRPr="0013138C">
        <w:rPr>
          <w:rFonts w:ascii="Book Antiqua" w:hAnsi="標楷體"/>
          <w:sz w:val="24"/>
        </w:rPr>
        <w:t>列淨認許資產調整數</w:t>
      </w:r>
      <w:r w:rsidR="002173E6" w:rsidRPr="0013138C">
        <w:rPr>
          <w:rFonts w:ascii="Book Antiqua" w:hAnsi="標楷體" w:hint="eastAsia"/>
          <w:sz w:val="24"/>
        </w:rPr>
        <w:t>再加計</w:t>
      </w:r>
      <w:r w:rsidR="002173E6" w:rsidRPr="0013138C">
        <w:rPr>
          <w:rFonts w:ascii="Book Antiqua" w:hAnsi="標楷體"/>
          <w:sz w:val="24"/>
        </w:rPr>
        <w:t>第</w:t>
      </w:r>
      <w:r w:rsidR="002173E6" w:rsidRPr="0013138C">
        <w:rPr>
          <w:rFonts w:ascii="Book Antiqua" w:hAnsi="Book Antiqua" w:hint="eastAsia"/>
          <w:sz w:val="24"/>
        </w:rPr>
        <w:t>9</w:t>
      </w:r>
      <w:r w:rsidR="00A04FFF" w:rsidRPr="0013138C">
        <w:rPr>
          <w:rFonts w:ascii="Book Antiqua" w:hAnsi="Book Antiqua" w:hint="eastAsia"/>
          <w:sz w:val="24"/>
          <w:lang w:eastAsia="zh-TW"/>
        </w:rPr>
        <w:t>3</w:t>
      </w:r>
      <w:r w:rsidR="002173E6" w:rsidRPr="0013138C">
        <w:rPr>
          <w:rFonts w:ascii="Book Antiqua" w:hAnsi="標楷體"/>
          <w:sz w:val="24"/>
        </w:rPr>
        <w:t>列</w:t>
      </w:r>
      <w:r w:rsidR="002173E6" w:rsidRPr="0013138C">
        <w:rPr>
          <w:rFonts w:ascii="Book Antiqua" w:hAnsi="標楷體" w:hint="eastAsia"/>
          <w:sz w:val="24"/>
        </w:rPr>
        <w:t>遞延所得稅負債調整數</w:t>
      </w:r>
      <w:r w:rsidRPr="0013138C">
        <w:rPr>
          <w:rFonts w:ascii="Book Antiqua" w:hAnsi="標楷體"/>
          <w:sz w:val="24"/>
        </w:rPr>
        <w:t>。</w:t>
      </w:r>
    </w:p>
    <w:p w14:paraId="3ACC968F" w14:textId="77777777" w:rsidR="00065C53" w:rsidRPr="0013138C" w:rsidRDefault="00065C53">
      <w:pPr>
        <w:spacing w:line="440" w:lineRule="exact"/>
        <w:jc w:val="both"/>
        <w:rPr>
          <w:rFonts w:ascii="Book Antiqua" w:hAnsi="Book Antiqua"/>
          <w:sz w:val="24"/>
        </w:rPr>
      </w:pPr>
      <w:proofErr w:type="gramStart"/>
      <w:r w:rsidRPr="0013138C">
        <w:rPr>
          <w:rFonts w:ascii="Book Antiqua" w:hAnsi="標楷體"/>
          <w:sz w:val="24"/>
        </w:rPr>
        <w:t>第</w:t>
      </w:r>
      <w:r w:rsidR="007D5BA1" w:rsidRPr="0013138C">
        <w:rPr>
          <w:rFonts w:ascii="Book Antiqua" w:hAnsi="Book Antiqua" w:hint="eastAsia"/>
          <w:sz w:val="24"/>
        </w:rPr>
        <w:t>9</w:t>
      </w:r>
      <w:r w:rsidR="00A04FFF" w:rsidRPr="0013138C">
        <w:rPr>
          <w:rFonts w:ascii="Book Antiqua" w:hAnsi="Book Antiqua" w:hint="eastAsia"/>
          <w:sz w:val="24"/>
        </w:rPr>
        <w:t>7</w:t>
      </w:r>
      <w:r w:rsidRPr="0013138C">
        <w:rPr>
          <w:rFonts w:ascii="Book Antiqua" w:hAnsi="標楷體"/>
          <w:sz w:val="24"/>
        </w:rPr>
        <w:t>列－帳載</w:t>
      </w:r>
      <w:proofErr w:type="gramEnd"/>
      <w:r w:rsidRPr="0013138C">
        <w:rPr>
          <w:rFonts w:ascii="Book Antiqua" w:hAnsi="標楷體"/>
          <w:sz w:val="24"/>
        </w:rPr>
        <w:t>負債及權益總計</w:t>
      </w:r>
    </w:p>
    <w:p w14:paraId="55B8B2FB"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本列第</w:t>
      </w:r>
      <w:r w:rsidRPr="0013138C">
        <w:rPr>
          <w:rFonts w:ascii="Book Antiqua" w:hAnsi="Book Antiqua"/>
          <w:sz w:val="24"/>
        </w:rPr>
        <w:t>14</w:t>
      </w:r>
      <w:r w:rsidRPr="0013138C">
        <w:rPr>
          <w:rFonts w:ascii="Book Antiqua" w:hAnsi="標楷體"/>
          <w:sz w:val="24"/>
        </w:rPr>
        <w:t>欄帳載負債及權益總計為第</w:t>
      </w:r>
      <w:r w:rsidR="00A04FFF" w:rsidRPr="0013138C">
        <w:rPr>
          <w:rFonts w:ascii="Book Antiqua" w:hAnsi="Book Antiqua" w:hint="eastAsia"/>
          <w:sz w:val="24"/>
          <w:lang w:eastAsia="zh-TW"/>
        </w:rPr>
        <w:t>58</w:t>
      </w:r>
      <w:r w:rsidRPr="0013138C">
        <w:rPr>
          <w:rFonts w:ascii="Book Antiqua" w:hAnsi="標楷體"/>
          <w:sz w:val="24"/>
        </w:rPr>
        <w:t>列負債合計－帳載與第</w:t>
      </w:r>
      <w:r w:rsidR="00D95A3F" w:rsidRPr="0013138C">
        <w:rPr>
          <w:rFonts w:ascii="Book Antiqua" w:hAnsi="Book Antiqua" w:hint="eastAsia"/>
          <w:sz w:val="24"/>
        </w:rPr>
        <w:t>9</w:t>
      </w:r>
      <w:r w:rsidR="00A04FFF" w:rsidRPr="0013138C">
        <w:rPr>
          <w:rFonts w:ascii="Book Antiqua" w:hAnsi="Book Antiqua" w:hint="eastAsia"/>
          <w:sz w:val="24"/>
          <w:lang w:eastAsia="zh-TW"/>
        </w:rPr>
        <w:t>0</w:t>
      </w:r>
      <w:r w:rsidRPr="0013138C">
        <w:rPr>
          <w:rFonts w:ascii="Book Antiqua" w:hAnsi="標楷體"/>
          <w:sz w:val="24"/>
        </w:rPr>
        <w:t>列權益合計加總後之金額，且須與資產部分第</w:t>
      </w:r>
      <w:r w:rsidRPr="0013138C">
        <w:rPr>
          <w:rFonts w:ascii="Book Antiqua" w:hAnsi="Book Antiqua"/>
          <w:sz w:val="24"/>
        </w:rPr>
        <w:t>4</w:t>
      </w:r>
      <w:r w:rsidRPr="0013138C">
        <w:rPr>
          <w:rFonts w:ascii="Book Antiqua" w:hAnsi="標楷體"/>
          <w:sz w:val="24"/>
        </w:rPr>
        <w:t>欄第</w:t>
      </w:r>
      <w:r w:rsidR="00A04FFF" w:rsidRPr="0013138C">
        <w:rPr>
          <w:rFonts w:ascii="Book Antiqua" w:hAnsi="Book Antiqua" w:hint="eastAsia"/>
          <w:sz w:val="24"/>
          <w:lang w:eastAsia="zh-TW"/>
        </w:rPr>
        <w:t>98</w:t>
      </w:r>
      <w:r w:rsidRPr="0013138C">
        <w:rPr>
          <w:rFonts w:ascii="Book Antiqua" w:hAnsi="標楷體"/>
          <w:sz w:val="24"/>
        </w:rPr>
        <w:t>列帳載金額總計金額相一致。</w:t>
      </w:r>
    </w:p>
    <w:p w14:paraId="29B72884"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A04FFF" w:rsidRPr="0013138C">
        <w:rPr>
          <w:rFonts w:ascii="Book Antiqua" w:hAnsi="Book Antiqua" w:hint="eastAsia"/>
          <w:sz w:val="24"/>
        </w:rPr>
        <w:t>98</w:t>
      </w:r>
      <w:r w:rsidRPr="0013138C">
        <w:rPr>
          <w:rFonts w:ascii="Book Antiqua" w:hAnsi="標楷體"/>
          <w:sz w:val="24"/>
        </w:rPr>
        <w:t>列</w:t>
      </w:r>
      <w:proofErr w:type="gramStart"/>
      <w:r w:rsidRPr="0013138C">
        <w:rPr>
          <w:rFonts w:ascii="Book Antiqua" w:hAnsi="標楷體"/>
          <w:sz w:val="24"/>
        </w:rPr>
        <w:t>－淨認</w:t>
      </w:r>
      <w:proofErr w:type="gramEnd"/>
      <w:r w:rsidRPr="0013138C">
        <w:rPr>
          <w:rFonts w:ascii="Book Antiqua" w:hAnsi="標楷體"/>
          <w:sz w:val="24"/>
        </w:rPr>
        <w:t>許負債及權益總計</w:t>
      </w:r>
    </w:p>
    <w:p w14:paraId="729A27EB"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標楷體"/>
          <w:sz w:val="24"/>
        </w:rPr>
        <w:t>本列第</w:t>
      </w:r>
      <w:r w:rsidRPr="0013138C">
        <w:rPr>
          <w:rFonts w:ascii="Book Antiqua" w:hAnsi="Book Antiqua"/>
          <w:sz w:val="24"/>
        </w:rPr>
        <w:t>14</w:t>
      </w:r>
      <w:r w:rsidRPr="0013138C">
        <w:rPr>
          <w:rFonts w:ascii="Book Antiqua" w:hAnsi="標楷體"/>
          <w:sz w:val="24"/>
        </w:rPr>
        <w:t>欄淨認許負債及權益總計為第</w:t>
      </w:r>
      <w:r w:rsidR="00A04FFF" w:rsidRPr="0013138C">
        <w:rPr>
          <w:rFonts w:ascii="Book Antiqua" w:hAnsi="Book Antiqua" w:hint="eastAsia"/>
          <w:sz w:val="24"/>
          <w:lang w:eastAsia="zh-TW"/>
        </w:rPr>
        <w:t>59</w:t>
      </w:r>
      <w:r w:rsidRPr="0013138C">
        <w:rPr>
          <w:rFonts w:ascii="Book Antiqua" w:hAnsi="標楷體"/>
          <w:sz w:val="24"/>
        </w:rPr>
        <w:t>列負債合計－認許與第</w:t>
      </w:r>
      <w:r w:rsidR="002173E6" w:rsidRPr="0013138C">
        <w:rPr>
          <w:rFonts w:ascii="Book Antiqua" w:hAnsi="Book Antiqua" w:hint="eastAsia"/>
          <w:sz w:val="24"/>
        </w:rPr>
        <w:t>9</w:t>
      </w:r>
      <w:r w:rsidR="00A04FFF" w:rsidRPr="0013138C">
        <w:rPr>
          <w:rFonts w:ascii="Book Antiqua" w:hAnsi="Book Antiqua" w:hint="eastAsia"/>
          <w:sz w:val="24"/>
          <w:lang w:eastAsia="zh-TW"/>
        </w:rPr>
        <w:t>5</w:t>
      </w:r>
      <w:r w:rsidRPr="0013138C">
        <w:rPr>
          <w:rFonts w:ascii="Book Antiqua" w:hAnsi="標楷體"/>
          <w:sz w:val="24"/>
        </w:rPr>
        <w:t>列淨認許股東權益加總後之金額，且須與資產部分第</w:t>
      </w:r>
      <w:r w:rsidRPr="0013138C">
        <w:rPr>
          <w:rFonts w:ascii="Book Antiqua" w:hAnsi="Book Antiqua"/>
          <w:sz w:val="24"/>
        </w:rPr>
        <w:t>7</w:t>
      </w:r>
      <w:r w:rsidRPr="0013138C">
        <w:rPr>
          <w:rFonts w:ascii="Book Antiqua" w:hAnsi="標楷體"/>
          <w:sz w:val="24"/>
        </w:rPr>
        <w:t>欄第</w:t>
      </w:r>
      <w:r w:rsidR="00A04FFF" w:rsidRPr="0013138C">
        <w:rPr>
          <w:rFonts w:ascii="Book Antiqua" w:hAnsi="Book Antiqua" w:hint="eastAsia"/>
          <w:sz w:val="24"/>
          <w:lang w:eastAsia="zh-TW"/>
        </w:rPr>
        <w:t>98</w:t>
      </w:r>
      <w:r w:rsidRPr="0013138C">
        <w:rPr>
          <w:rFonts w:ascii="Book Antiqua" w:hAnsi="標楷體"/>
          <w:sz w:val="24"/>
        </w:rPr>
        <w:t>列淨認許資產總計金額相一致。</w:t>
      </w:r>
    </w:p>
    <w:p w14:paraId="1EFA45A7" w14:textId="77777777" w:rsidR="00065C53" w:rsidRPr="0013138C" w:rsidRDefault="00065C53">
      <w:pPr>
        <w:pStyle w:val="4"/>
        <w:spacing w:line="440" w:lineRule="exact"/>
        <w:ind w:leftChars="346" w:left="900" w:firstLine="0"/>
        <w:jc w:val="both"/>
        <w:rPr>
          <w:rFonts w:ascii="Book Antiqua" w:hAnsi="Book Antiqua"/>
          <w:sz w:val="24"/>
        </w:rPr>
      </w:pPr>
    </w:p>
    <w:p w14:paraId="024EE513" w14:textId="77777777" w:rsidR="00065C53" w:rsidRPr="0013138C" w:rsidRDefault="00065C53">
      <w:pPr>
        <w:pStyle w:val="4"/>
        <w:spacing w:line="440" w:lineRule="exact"/>
        <w:ind w:leftChars="346" w:left="900" w:firstLine="0"/>
        <w:jc w:val="both"/>
        <w:rPr>
          <w:rFonts w:ascii="Book Antiqua" w:hAnsi="Book Antiqua"/>
          <w:sz w:val="24"/>
        </w:rPr>
      </w:pPr>
    </w:p>
    <w:p w14:paraId="27B6AF5E" w14:textId="77777777" w:rsidR="00065C53" w:rsidRPr="0013138C" w:rsidRDefault="00065C53">
      <w:pPr>
        <w:pStyle w:val="4"/>
        <w:spacing w:line="440" w:lineRule="exact"/>
        <w:ind w:leftChars="346" w:left="900" w:firstLine="0"/>
        <w:jc w:val="both"/>
        <w:rPr>
          <w:rFonts w:ascii="Book Antiqua" w:hAnsi="Book Antiqua"/>
          <w:sz w:val="24"/>
        </w:rPr>
      </w:pPr>
    </w:p>
    <w:p w14:paraId="26727C19" w14:textId="77777777" w:rsidR="00065C53" w:rsidRPr="0013138C" w:rsidRDefault="00065C53">
      <w:pPr>
        <w:pStyle w:val="4"/>
        <w:spacing w:line="440" w:lineRule="exact"/>
        <w:ind w:leftChars="346" w:left="900" w:firstLine="0"/>
        <w:jc w:val="both"/>
        <w:rPr>
          <w:rFonts w:ascii="Book Antiqua" w:hAnsi="Book Antiqua"/>
          <w:sz w:val="24"/>
        </w:rPr>
      </w:pPr>
    </w:p>
    <w:p w14:paraId="110F987C" w14:textId="77777777" w:rsidR="00065C53" w:rsidRPr="0013138C" w:rsidRDefault="00065C53">
      <w:pPr>
        <w:pStyle w:val="4"/>
        <w:spacing w:line="440" w:lineRule="exact"/>
        <w:ind w:leftChars="346" w:left="900" w:firstLine="0"/>
        <w:jc w:val="both"/>
        <w:rPr>
          <w:rFonts w:ascii="Book Antiqua" w:hAnsi="Book Antiqua"/>
          <w:sz w:val="24"/>
        </w:rPr>
      </w:pPr>
    </w:p>
    <w:p w14:paraId="1E5998E0" w14:textId="77777777" w:rsidR="00065C53" w:rsidRPr="0013138C" w:rsidRDefault="00065C53">
      <w:pPr>
        <w:pStyle w:val="4"/>
        <w:spacing w:line="440" w:lineRule="exact"/>
        <w:ind w:leftChars="346" w:left="900" w:firstLine="0"/>
        <w:jc w:val="both"/>
        <w:rPr>
          <w:rFonts w:ascii="Book Antiqua" w:hAnsi="Book Antiqua"/>
          <w:sz w:val="24"/>
        </w:rPr>
      </w:pPr>
    </w:p>
    <w:p w14:paraId="6E4A9C51" w14:textId="77777777" w:rsidR="00065C53" w:rsidRPr="0013138C" w:rsidRDefault="00065C53">
      <w:pPr>
        <w:pStyle w:val="4"/>
        <w:spacing w:line="440" w:lineRule="exact"/>
        <w:ind w:leftChars="346" w:left="900" w:firstLine="0"/>
        <w:jc w:val="both"/>
        <w:rPr>
          <w:rFonts w:ascii="Book Antiqua" w:hAnsi="Book Antiqua"/>
          <w:sz w:val="24"/>
        </w:rPr>
      </w:pPr>
    </w:p>
    <w:p w14:paraId="3F5BD28D" w14:textId="77777777" w:rsidR="00065C53" w:rsidRPr="0013138C" w:rsidRDefault="00065C53">
      <w:pPr>
        <w:pStyle w:val="4"/>
        <w:spacing w:line="440" w:lineRule="exact"/>
        <w:ind w:leftChars="346" w:left="900" w:firstLine="0"/>
        <w:jc w:val="both"/>
        <w:rPr>
          <w:rFonts w:ascii="Book Antiqua" w:hAnsi="Book Antiqua"/>
          <w:sz w:val="24"/>
        </w:rPr>
      </w:pPr>
    </w:p>
    <w:p w14:paraId="40A94044" w14:textId="77777777" w:rsidR="00065C53" w:rsidRPr="0013138C" w:rsidRDefault="00065C53">
      <w:pPr>
        <w:pStyle w:val="4"/>
        <w:spacing w:line="440" w:lineRule="exact"/>
        <w:ind w:leftChars="346" w:left="900" w:firstLine="0"/>
        <w:jc w:val="both"/>
        <w:rPr>
          <w:rFonts w:ascii="Book Antiqua" w:hAnsi="Book Antiqua"/>
          <w:sz w:val="24"/>
        </w:rPr>
      </w:pPr>
    </w:p>
    <w:p w14:paraId="381350C3" w14:textId="77777777" w:rsidR="00065C53" w:rsidRPr="0013138C" w:rsidRDefault="00065C53">
      <w:pPr>
        <w:pStyle w:val="4"/>
        <w:spacing w:line="440" w:lineRule="exact"/>
        <w:ind w:leftChars="346" w:left="900" w:firstLine="0"/>
        <w:jc w:val="both"/>
        <w:rPr>
          <w:rFonts w:ascii="Book Antiqua" w:hAnsi="Book Antiqua"/>
          <w:sz w:val="24"/>
        </w:rPr>
      </w:pPr>
    </w:p>
    <w:p w14:paraId="580E1D6F" w14:textId="77777777" w:rsidR="00065C53" w:rsidRPr="0013138C" w:rsidRDefault="00065C53">
      <w:pPr>
        <w:pStyle w:val="4"/>
        <w:spacing w:line="440" w:lineRule="exact"/>
        <w:ind w:leftChars="346" w:left="900" w:firstLine="0"/>
        <w:jc w:val="both"/>
        <w:rPr>
          <w:rFonts w:ascii="Book Antiqua" w:hAnsi="Book Antiqua"/>
          <w:sz w:val="24"/>
        </w:rPr>
      </w:pPr>
    </w:p>
    <w:p w14:paraId="308C07F0" w14:textId="77777777" w:rsidR="00065C53" w:rsidRPr="0013138C" w:rsidRDefault="00065C53">
      <w:pPr>
        <w:pStyle w:val="4"/>
        <w:spacing w:line="440" w:lineRule="exact"/>
        <w:ind w:leftChars="346" w:left="900" w:firstLine="0"/>
        <w:jc w:val="both"/>
        <w:rPr>
          <w:rFonts w:ascii="Book Antiqua" w:hAnsi="Book Antiqua"/>
          <w:sz w:val="24"/>
        </w:rPr>
      </w:pPr>
      <w:r w:rsidRPr="0013138C">
        <w:rPr>
          <w:rFonts w:ascii="Book Antiqua" w:hAnsi="Book Antiqua"/>
          <w:sz w:val="24"/>
        </w:rPr>
        <w:br w:type="page"/>
      </w:r>
    </w:p>
    <w:p w14:paraId="07194926" w14:textId="77777777" w:rsidR="00065C53" w:rsidRPr="0013138C" w:rsidRDefault="00065C53">
      <w:pPr>
        <w:numPr>
          <w:ilvl w:val="0"/>
          <w:numId w:val="10"/>
        </w:numPr>
        <w:tabs>
          <w:tab w:val="num" w:pos="855"/>
        </w:tabs>
        <w:spacing w:line="440" w:lineRule="exact"/>
        <w:ind w:left="540" w:hanging="540"/>
        <w:jc w:val="both"/>
        <w:rPr>
          <w:rFonts w:ascii="Book Antiqua" w:hAnsi="Book Antiqua"/>
          <w:sz w:val="24"/>
        </w:rPr>
      </w:pPr>
      <w:r w:rsidRPr="0013138C">
        <w:rPr>
          <w:rFonts w:ascii="Book Antiqua" w:hAnsi="標楷體"/>
          <w:sz w:val="24"/>
        </w:rPr>
        <w:lastRenderedPageBreak/>
        <w:t>關係人之定義及分類說明</w:t>
      </w:r>
    </w:p>
    <w:p w14:paraId="7017EACD" w14:textId="77777777" w:rsidR="00065C53" w:rsidRPr="0013138C" w:rsidRDefault="00065C53">
      <w:pPr>
        <w:pStyle w:val="4"/>
        <w:spacing w:line="440" w:lineRule="exact"/>
        <w:ind w:firstLineChars="225" w:firstLine="540"/>
        <w:jc w:val="both"/>
        <w:rPr>
          <w:rFonts w:ascii="Book Antiqua" w:hAnsi="Book Antiqua"/>
          <w:sz w:val="24"/>
        </w:rPr>
      </w:pPr>
      <w:r w:rsidRPr="0013138C">
        <w:rPr>
          <w:rFonts w:ascii="Book Antiqua" w:hAnsi="標楷體"/>
          <w:sz w:val="24"/>
        </w:rPr>
        <w:t>本表所稱關係人係依</w:t>
      </w:r>
      <w:r w:rsidR="00C65703" w:rsidRPr="0013138C">
        <w:rPr>
          <w:rFonts w:ascii="Book Antiqua" w:hAnsi="標楷體"/>
          <w:sz w:val="24"/>
        </w:rPr>
        <w:t>國際會計準則第</w:t>
      </w:r>
      <w:r w:rsidR="00C65703" w:rsidRPr="0013138C">
        <w:rPr>
          <w:rFonts w:ascii="Book Antiqua" w:hAnsi="標楷體"/>
          <w:sz w:val="24"/>
        </w:rPr>
        <w:t>24</w:t>
      </w:r>
      <w:r w:rsidR="00C65703" w:rsidRPr="0013138C">
        <w:rPr>
          <w:rFonts w:ascii="Book Antiqua" w:hAnsi="標楷體"/>
          <w:sz w:val="24"/>
        </w:rPr>
        <w:t>號公報</w:t>
      </w:r>
      <w:r w:rsidRPr="0013138C">
        <w:rPr>
          <w:rFonts w:ascii="Book Antiqua" w:hAnsi="標楷體"/>
          <w:sz w:val="24"/>
        </w:rPr>
        <w:t>及公司法第</w:t>
      </w:r>
      <w:r w:rsidRPr="0013138C">
        <w:rPr>
          <w:rFonts w:ascii="Book Antiqua" w:hAnsi="Book Antiqua"/>
          <w:sz w:val="24"/>
        </w:rPr>
        <w:t>369-1~369-3</w:t>
      </w:r>
      <w:r w:rsidRPr="0013138C">
        <w:rPr>
          <w:rFonts w:ascii="Book Antiqua" w:hAnsi="標楷體"/>
          <w:sz w:val="24"/>
        </w:rPr>
        <w:t>條、第</w:t>
      </w:r>
      <w:r w:rsidRPr="0013138C">
        <w:rPr>
          <w:rFonts w:ascii="Book Antiqua" w:hAnsi="Book Antiqua"/>
          <w:sz w:val="24"/>
        </w:rPr>
        <w:t>369-9</w:t>
      </w:r>
      <w:r w:rsidRPr="0013138C">
        <w:rPr>
          <w:rFonts w:ascii="Book Antiqua" w:hAnsi="標楷體"/>
          <w:sz w:val="24"/>
        </w:rPr>
        <w:t>條、及第</w:t>
      </w:r>
      <w:r w:rsidRPr="0013138C">
        <w:rPr>
          <w:rFonts w:ascii="Book Antiqua" w:hAnsi="Book Antiqua"/>
          <w:sz w:val="24"/>
        </w:rPr>
        <w:t>369-11</w:t>
      </w:r>
      <w:r w:rsidRPr="0013138C">
        <w:rPr>
          <w:rFonts w:ascii="Book Antiqua" w:hAnsi="標楷體"/>
          <w:sz w:val="24"/>
        </w:rPr>
        <w:t>條及關係企業合併營業報告書關係企業合併財務報表及關係報告書編製準則第六條之規定，茲將有關定義及分類說明如下：</w:t>
      </w:r>
    </w:p>
    <w:p w14:paraId="6097BCEC" w14:textId="77777777" w:rsidR="00065C53" w:rsidRPr="0013138C" w:rsidRDefault="00065C53">
      <w:pPr>
        <w:pStyle w:val="af1"/>
        <w:numPr>
          <w:ilvl w:val="0"/>
          <w:numId w:val="14"/>
        </w:numPr>
        <w:tabs>
          <w:tab w:val="clear" w:pos="2400"/>
          <w:tab w:val="num" w:pos="540"/>
        </w:tabs>
        <w:ind w:hanging="2400"/>
        <w:jc w:val="both"/>
        <w:rPr>
          <w:rFonts w:ascii="Book Antiqua" w:eastAsia="標楷體" w:hAnsi="Book Antiqua"/>
          <w:sz w:val="24"/>
          <w:szCs w:val="24"/>
        </w:rPr>
      </w:pPr>
      <w:r w:rsidRPr="0013138C">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13138C" w:rsidRPr="0013138C" w14:paraId="0CC9D8F5" w14:textId="77777777">
        <w:trPr>
          <w:tblHeader/>
        </w:trPr>
        <w:tc>
          <w:tcPr>
            <w:tcW w:w="2520" w:type="dxa"/>
          </w:tcPr>
          <w:p w14:paraId="38378CB7" w14:textId="77777777" w:rsidR="00065C53" w:rsidRPr="0013138C" w:rsidRDefault="00065C53">
            <w:pPr>
              <w:jc w:val="both"/>
              <w:rPr>
                <w:rFonts w:ascii="Book Antiqua" w:hAnsi="Book Antiqua"/>
                <w:sz w:val="24"/>
              </w:rPr>
            </w:pPr>
            <w:r w:rsidRPr="0013138C">
              <w:rPr>
                <w:rFonts w:ascii="Book Antiqua" w:hAnsi="標楷體"/>
                <w:sz w:val="24"/>
              </w:rPr>
              <w:t>關係人之定義依據</w:t>
            </w:r>
          </w:p>
        </w:tc>
        <w:tc>
          <w:tcPr>
            <w:tcW w:w="7004" w:type="dxa"/>
          </w:tcPr>
          <w:p w14:paraId="461E204C" w14:textId="77777777" w:rsidR="00065C53" w:rsidRPr="0013138C" w:rsidRDefault="00065C53">
            <w:pPr>
              <w:jc w:val="both"/>
              <w:rPr>
                <w:rFonts w:ascii="Book Antiqua" w:hAnsi="Book Antiqua"/>
                <w:sz w:val="24"/>
              </w:rPr>
            </w:pPr>
            <w:r w:rsidRPr="0013138C">
              <w:rPr>
                <w:rFonts w:ascii="Book Antiqua" w:hAnsi="標楷體"/>
                <w:sz w:val="24"/>
              </w:rPr>
              <w:t>關係人之範圍</w:t>
            </w:r>
          </w:p>
        </w:tc>
      </w:tr>
      <w:tr w:rsidR="0013138C" w:rsidRPr="0013138C" w14:paraId="0DFE5865" w14:textId="77777777">
        <w:tc>
          <w:tcPr>
            <w:tcW w:w="2520" w:type="dxa"/>
          </w:tcPr>
          <w:p w14:paraId="3694DE36" w14:textId="77777777" w:rsidR="002D5D4F" w:rsidRPr="0013138C" w:rsidRDefault="00C65703">
            <w:pPr>
              <w:spacing w:line="440" w:lineRule="exact"/>
              <w:jc w:val="both"/>
              <w:rPr>
                <w:rFonts w:ascii="Book Antiqua" w:hAnsi="Book Antiqua"/>
                <w:sz w:val="24"/>
              </w:rPr>
            </w:pPr>
            <w:r w:rsidRPr="0013138C">
              <w:rPr>
                <w:rFonts w:ascii="Book Antiqua" w:hAnsi="Book Antiqua"/>
                <w:sz w:val="24"/>
              </w:rPr>
              <w:t>國際會計準則第</w:t>
            </w:r>
            <w:r w:rsidRPr="0013138C">
              <w:rPr>
                <w:rFonts w:ascii="Book Antiqua" w:hAnsi="Book Antiqua"/>
                <w:sz w:val="24"/>
              </w:rPr>
              <w:t>24</w:t>
            </w:r>
            <w:r w:rsidRPr="0013138C">
              <w:rPr>
                <w:rFonts w:ascii="Book Antiqua" w:hAnsi="Book Antiqua"/>
                <w:sz w:val="24"/>
              </w:rPr>
              <w:t>號公報</w:t>
            </w:r>
            <w:r w:rsidR="002D5D4F" w:rsidRPr="0013138C">
              <w:rPr>
                <w:rFonts w:ascii="Book Antiqua" w:hAnsi="Book Antiqua"/>
                <w:sz w:val="24"/>
              </w:rPr>
              <w:t>第</w:t>
            </w:r>
            <w:r w:rsidR="002D5D4F" w:rsidRPr="0013138C">
              <w:rPr>
                <w:rFonts w:ascii="Book Antiqua" w:hAnsi="Book Antiqua"/>
                <w:sz w:val="24"/>
              </w:rPr>
              <w:t>9</w:t>
            </w:r>
            <w:r w:rsidR="002D5D4F" w:rsidRPr="0013138C">
              <w:rPr>
                <w:rFonts w:ascii="Book Antiqua" w:hAnsi="Book Antiqua"/>
                <w:sz w:val="24"/>
              </w:rPr>
              <w:t>段</w:t>
            </w:r>
          </w:p>
        </w:tc>
        <w:tc>
          <w:tcPr>
            <w:tcW w:w="7004" w:type="dxa"/>
          </w:tcPr>
          <w:p w14:paraId="081D81BB" w14:textId="77777777" w:rsidR="002D5D4F" w:rsidRPr="0013138C" w:rsidRDefault="002D5D4F" w:rsidP="00C65703">
            <w:pPr>
              <w:keepNext/>
              <w:spacing w:line="440" w:lineRule="exact"/>
              <w:jc w:val="both"/>
              <w:rPr>
                <w:rFonts w:ascii="Book Antiqua" w:hAnsi="Book Antiqua"/>
                <w:sz w:val="24"/>
              </w:rPr>
            </w:pPr>
            <w:r w:rsidRPr="0013138C">
              <w:rPr>
                <w:rFonts w:ascii="Book Antiqua" w:hAnsi="Book Antiqua"/>
                <w:sz w:val="24"/>
              </w:rPr>
              <w:t>關係人係指與報導個體有關之個人或個體。</w:t>
            </w:r>
          </w:p>
          <w:p w14:paraId="6F069AAD" w14:textId="77777777" w:rsidR="002D5D4F" w:rsidRPr="0013138C" w:rsidRDefault="002D5D4F" w:rsidP="00C65703">
            <w:pPr>
              <w:keepNext/>
              <w:numPr>
                <w:ilvl w:val="0"/>
                <w:numId w:val="15"/>
              </w:numPr>
              <w:tabs>
                <w:tab w:val="clear" w:pos="2400"/>
                <w:tab w:val="num" w:pos="432"/>
              </w:tabs>
              <w:spacing w:line="440" w:lineRule="exact"/>
              <w:ind w:left="457" w:hanging="457"/>
              <w:jc w:val="both"/>
              <w:rPr>
                <w:rFonts w:ascii="Book Antiqua" w:hAnsi="Book Antiqua"/>
                <w:sz w:val="24"/>
              </w:rPr>
            </w:pPr>
            <w:r w:rsidRPr="0013138C">
              <w:rPr>
                <w:rFonts w:ascii="Book Antiqua" w:hAnsi="Book Antiqua"/>
                <w:sz w:val="24"/>
              </w:rPr>
              <w:t>個人若有下列情況之一，則該個人或該個人之近親與報導個體有關係：</w:t>
            </w:r>
          </w:p>
          <w:p w14:paraId="6B68E471" w14:textId="77777777" w:rsidR="002D5D4F" w:rsidRPr="0013138C" w:rsidRDefault="002D5D4F" w:rsidP="002D5D4F">
            <w:pPr>
              <w:keepNext/>
              <w:numPr>
                <w:ilvl w:val="0"/>
                <w:numId w:val="41"/>
              </w:numPr>
              <w:spacing w:line="440" w:lineRule="exact"/>
              <w:jc w:val="both"/>
              <w:rPr>
                <w:rFonts w:ascii="Book Antiqua" w:hAnsi="Book Antiqua"/>
                <w:sz w:val="24"/>
              </w:rPr>
            </w:pPr>
            <w:r w:rsidRPr="0013138C">
              <w:rPr>
                <w:rFonts w:ascii="Book Antiqua" w:hAnsi="Book Antiqua"/>
                <w:sz w:val="24"/>
              </w:rPr>
              <w:t>對該報導個體具控制或聯合控制；</w:t>
            </w:r>
          </w:p>
          <w:p w14:paraId="3210BE29" w14:textId="77777777" w:rsidR="002D5D4F" w:rsidRPr="0013138C" w:rsidRDefault="002D5D4F" w:rsidP="002D5D4F">
            <w:pPr>
              <w:keepNext/>
              <w:numPr>
                <w:ilvl w:val="0"/>
                <w:numId w:val="41"/>
              </w:numPr>
              <w:spacing w:line="440" w:lineRule="exact"/>
              <w:jc w:val="both"/>
              <w:rPr>
                <w:rFonts w:ascii="Book Antiqua" w:hAnsi="Book Antiqua"/>
                <w:sz w:val="24"/>
              </w:rPr>
            </w:pPr>
            <w:r w:rsidRPr="0013138C">
              <w:rPr>
                <w:rFonts w:ascii="Book Antiqua" w:hAnsi="Book Antiqua"/>
                <w:sz w:val="24"/>
              </w:rPr>
              <w:t>對該報導個體具重大影響；或</w:t>
            </w:r>
          </w:p>
          <w:p w14:paraId="475BEF27" w14:textId="77777777" w:rsidR="002D5D4F" w:rsidRPr="0013138C" w:rsidRDefault="002D5D4F" w:rsidP="002D5D4F">
            <w:pPr>
              <w:keepNext/>
              <w:numPr>
                <w:ilvl w:val="0"/>
                <w:numId w:val="41"/>
              </w:numPr>
              <w:spacing w:line="440" w:lineRule="exact"/>
              <w:jc w:val="both"/>
              <w:rPr>
                <w:rFonts w:ascii="Book Antiqua" w:hAnsi="Book Antiqua"/>
                <w:sz w:val="24"/>
              </w:rPr>
            </w:pPr>
            <w:r w:rsidRPr="0013138C">
              <w:rPr>
                <w:rFonts w:ascii="Book Antiqua" w:hAnsi="Book Antiqua"/>
                <w:sz w:val="24"/>
              </w:rPr>
              <w:t>為該報導個體或其母公司主要管理階層之成員。</w:t>
            </w:r>
          </w:p>
          <w:p w14:paraId="2CF29737" w14:textId="77777777" w:rsidR="002D5D4F" w:rsidRPr="0013138C" w:rsidRDefault="002D5D4F" w:rsidP="00C65703">
            <w:pPr>
              <w:keepNext/>
              <w:numPr>
                <w:ilvl w:val="0"/>
                <w:numId w:val="15"/>
              </w:numPr>
              <w:tabs>
                <w:tab w:val="clear" w:pos="2400"/>
                <w:tab w:val="num" w:pos="432"/>
              </w:tabs>
              <w:spacing w:line="440" w:lineRule="exact"/>
              <w:ind w:hanging="2400"/>
              <w:jc w:val="both"/>
              <w:rPr>
                <w:rFonts w:ascii="Book Antiqua" w:hAnsi="Book Antiqua"/>
                <w:sz w:val="24"/>
              </w:rPr>
            </w:pPr>
            <w:r w:rsidRPr="0013138C">
              <w:rPr>
                <w:rFonts w:ascii="Book Antiqua" w:hAnsi="Book Antiqua"/>
                <w:sz w:val="24"/>
              </w:rPr>
              <w:t>個體若符合下列情形之一，則與報導個體有關係：</w:t>
            </w:r>
          </w:p>
          <w:p w14:paraId="719FEFF8" w14:textId="77777777" w:rsidR="002D5D4F" w:rsidRPr="0013138C" w:rsidRDefault="002D5D4F" w:rsidP="002D5D4F">
            <w:pPr>
              <w:keepNext/>
              <w:numPr>
                <w:ilvl w:val="0"/>
                <w:numId w:val="42"/>
              </w:numPr>
              <w:spacing w:line="440" w:lineRule="exact"/>
              <w:ind w:left="882" w:hanging="425"/>
              <w:jc w:val="both"/>
              <w:rPr>
                <w:rFonts w:ascii="Book Antiqua" w:hAnsi="Book Antiqua"/>
                <w:sz w:val="24"/>
              </w:rPr>
            </w:pPr>
            <w:r w:rsidRPr="0013138C">
              <w:rPr>
                <w:rFonts w:ascii="Book Antiqua" w:hAnsi="Book Antiqua"/>
                <w:sz w:val="24"/>
              </w:rPr>
              <w:t>該個體與報導個體為同一集團之成員</w:t>
            </w:r>
            <w:r w:rsidRPr="0013138C">
              <w:rPr>
                <w:rFonts w:ascii="Book Antiqua" w:hAnsi="Book Antiqua"/>
                <w:sz w:val="24"/>
              </w:rPr>
              <w:t>(</w:t>
            </w:r>
            <w:proofErr w:type="gramStart"/>
            <w:r w:rsidRPr="0013138C">
              <w:rPr>
                <w:rFonts w:ascii="Book Antiqua" w:hAnsi="Book Antiqua"/>
                <w:sz w:val="24"/>
              </w:rPr>
              <w:t>意指母公司</w:t>
            </w:r>
            <w:proofErr w:type="gramEnd"/>
            <w:r w:rsidRPr="0013138C">
              <w:rPr>
                <w:rFonts w:ascii="Book Antiqua" w:hAnsi="Book Antiqua"/>
                <w:sz w:val="24"/>
              </w:rPr>
              <w:t>、子公司及兄弟公司間彼此具有關係</w:t>
            </w:r>
            <w:r w:rsidRPr="0013138C">
              <w:rPr>
                <w:rFonts w:ascii="Book Antiqua" w:hAnsi="Book Antiqua"/>
                <w:sz w:val="24"/>
              </w:rPr>
              <w:t>)</w:t>
            </w:r>
            <w:r w:rsidRPr="0013138C">
              <w:rPr>
                <w:rFonts w:ascii="Book Antiqua" w:hAnsi="Book Antiqua"/>
                <w:sz w:val="24"/>
              </w:rPr>
              <w:t>。</w:t>
            </w:r>
          </w:p>
          <w:p w14:paraId="1FC5F8E1" w14:textId="77777777" w:rsidR="002D5D4F" w:rsidRPr="0013138C" w:rsidRDefault="002D5D4F" w:rsidP="002D5D4F">
            <w:pPr>
              <w:keepNext/>
              <w:numPr>
                <w:ilvl w:val="0"/>
                <w:numId w:val="42"/>
              </w:numPr>
              <w:spacing w:line="440" w:lineRule="exact"/>
              <w:ind w:left="882" w:hanging="425"/>
              <w:jc w:val="both"/>
              <w:rPr>
                <w:rFonts w:ascii="Book Antiqua" w:hAnsi="Book Antiqua"/>
                <w:sz w:val="24"/>
              </w:rPr>
            </w:pPr>
            <w:proofErr w:type="gramStart"/>
            <w:r w:rsidRPr="0013138C">
              <w:rPr>
                <w:rFonts w:ascii="Book Antiqua" w:hAnsi="Book Antiqua"/>
                <w:sz w:val="24"/>
              </w:rPr>
              <w:t>一</w:t>
            </w:r>
            <w:proofErr w:type="gramEnd"/>
            <w:r w:rsidRPr="0013138C">
              <w:rPr>
                <w:rFonts w:ascii="Book Antiqua" w:hAnsi="Book Antiqua"/>
                <w:sz w:val="24"/>
              </w:rPr>
              <w:t>個體或另一個體之關聯企業或合資</w:t>
            </w:r>
            <w:r w:rsidRPr="0013138C">
              <w:rPr>
                <w:rFonts w:ascii="Book Antiqua" w:hAnsi="Book Antiqua"/>
                <w:sz w:val="24"/>
              </w:rPr>
              <w:t>(</w:t>
            </w:r>
            <w:r w:rsidRPr="0013138C">
              <w:rPr>
                <w:rFonts w:ascii="Book Antiqua" w:hAnsi="Book Antiqua"/>
                <w:sz w:val="24"/>
              </w:rPr>
              <w:t>或為某集團中某成員之關聯企業或合資，而另一個體亦為該集團之成員</w:t>
            </w:r>
            <w:r w:rsidRPr="0013138C">
              <w:rPr>
                <w:rFonts w:ascii="Book Antiqua" w:hAnsi="Book Antiqua"/>
                <w:sz w:val="24"/>
              </w:rPr>
              <w:t>)</w:t>
            </w:r>
            <w:r w:rsidRPr="0013138C">
              <w:rPr>
                <w:rFonts w:ascii="Book Antiqua" w:hAnsi="Book Antiqua"/>
                <w:sz w:val="24"/>
              </w:rPr>
              <w:t>。</w:t>
            </w:r>
          </w:p>
          <w:p w14:paraId="08E985EA" w14:textId="77777777" w:rsidR="002D5D4F" w:rsidRPr="0013138C" w:rsidRDefault="002D5D4F" w:rsidP="002D5D4F">
            <w:pPr>
              <w:keepNext/>
              <w:numPr>
                <w:ilvl w:val="0"/>
                <w:numId w:val="42"/>
              </w:numPr>
              <w:spacing w:line="440" w:lineRule="exact"/>
              <w:ind w:left="882" w:hanging="425"/>
              <w:jc w:val="both"/>
              <w:rPr>
                <w:rFonts w:ascii="Book Antiqua" w:hAnsi="Book Antiqua"/>
                <w:sz w:val="24"/>
              </w:rPr>
            </w:pPr>
            <w:r w:rsidRPr="0013138C">
              <w:rPr>
                <w:rFonts w:ascii="Book Antiqua" w:hAnsi="Book Antiqua"/>
                <w:sz w:val="24"/>
              </w:rPr>
              <w:t>兩</w:t>
            </w:r>
            <w:proofErr w:type="gramStart"/>
            <w:r w:rsidRPr="0013138C">
              <w:rPr>
                <w:rFonts w:ascii="Book Antiqua" w:hAnsi="Book Antiqua"/>
                <w:sz w:val="24"/>
              </w:rPr>
              <w:t>個體均為相同</w:t>
            </w:r>
            <w:proofErr w:type="gramEnd"/>
            <w:r w:rsidRPr="0013138C">
              <w:rPr>
                <w:rFonts w:ascii="Book Antiqua" w:hAnsi="Book Antiqua"/>
                <w:sz w:val="24"/>
              </w:rPr>
              <w:t>第三方之合資。</w:t>
            </w:r>
          </w:p>
          <w:p w14:paraId="01C32200" w14:textId="77777777" w:rsidR="002D5D4F" w:rsidRPr="0013138C" w:rsidRDefault="002D5D4F" w:rsidP="002D5D4F">
            <w:pPr>
              <w:keepNext/>
              <w:numPr>
                <w:ilvl w:val="0"/>
                <w:numId w:val="42"/>
              </w:numPr>
              <w:spacing w:line="440" w:lineRule="exact"/>
              <w:ind w:left="882" w:hanging="425"/>
              <w:jc w:val="both"/>
              <w:rPr>
                <w:rFonts w:ascii="Book Antiqua" w:hAnsi="Book Antiqua"/>
                <w:sz w:val="24"/>
              </w:rPr>
            </w:pPr>
            <w:proofErr w:type="gramStart"/>
            <w:r w:rsidRPr="0013138C">
              <w:rPr>
                <w:rFonts w:ascii="Book Antiqua" w:hAnsi="Book Antiqua"/>
                <w:sz w:val="24"/>
              </w:rPr>
              <w:t>一</w:t>
            </w:r>
            <w:proofErr w:type="gramEnd"/>
            <w:r w:rsidRPr="0013138C">
              <w:rPr>
                <w:rFonts w:ascii="Book Antiqua" w:hAnsi="Book Antiqua"/>
                <w:sz w:val="24"/>
              </w:rPr>
              <w:t>個體為第三方之合資且另一個體為該第三方之關聯企業。</w:t>
            </w:r>
          </w:p>
          <w:p w14:paraId="35FC121F" w14:textId="77777777" w:rsidR="002D5D4F" w:rsidRPr="0013138C" w:rsidRDefault="002D5D4F" w:rsidP="002D5D4F">
            <w:pPr>
              <w:keepNext/>
              <w:numPr>
                <w:ilvl w:val="0"/>
                <w:numId w:val="42"/>
              </w:numPr>
              <w:spacing w:line="440" w:lineRule="exact"/>
              <w:ind w:left="882" w:hanging="425"/>
              <w:jc w:val="both"/>
              <w:rPr>
                <w:rFonts w:ascii="Book Antiqua" w:hAnsi="Book Antiqua"/>
                <w:sz w:val="24"/>
              </w:rPr>
            </w:pPr>
            <w:r w:rsidRPr="0013138C">
              <w:rPr>
                <w:rFonts w:ascii="Book Antiqua" w:hAnsi="Book Antiqua"/>
                <w:sz w:val="24"/>
              </w:rPr>
              <w:t>該個體為報導個體或報導個體有關係之個體之員工福利所設之退職後福利計畫。若報導個體即為前述計畫，則主辦雇主亦與該報導個體有關係。</w:t>
            </w:r>
          </w:p>
          <w:p w14:paraId="22500AFA" w14:textId="77777777" w:rsidR="002D5D4F" w:rsidRPr="0013138C" w:rsidRDefault="002D5D4F" w:rsidP="002D5D4F">
            <w:pPr>
              <w:keepNext/>
              <w:numPr>
                <w:ilvl w:val="0"/>
                <w:numId w:val="42"/>
              </w:numPr>
              <w:spacing w:line="440" w:lineRule="exact"/>
              <w:ind w:left="882" w:hanging="425"/>
              <w:jc w:val="both"/>
              <w:rPr>
                <w:rFonts w:ascii="Book Antiqua" w:hAnsi="Book Antiqua"/>
                <w:sz w:val="24"/>
              </w:rPr>
            </w:pPr>
            <w:r w:rsidRPr="0013138C">
              <w:rPr>
                <w:rFonts w:ascii="Book Antiqua" w:hAnsi="Book Antiqua"/>
                <w:sz w:val="24"/>
              </w:rPr>
              <w:t>該個體受</w:t>
            </w:r>
            <w:r w:rsidRPr="0013138C">
              <w:rPr>
                <w:rFonts w:ascii="Book Antiqua" w:hAnsi="Book Antiqua"/>
                <w:sz w:val="24"/>
              </w:rPr>
              <w:t>(</w:t>
            </w:r>
            <w:r w:rsidRPr="0013138C">
              <w:rPr>
                <w:rFonts w:ascii="Book Antiqua" w:hAnsi="Book Antiqua"/>
                <w:sz w:val="24"/>
              </w:rPr>
              <w:t>一</w:t>
            </w:r>
            <w:r w:rsidRPr="0013138C">
              <w:rPr>
                <w:rFonts w:ascii="Book Antiqua" w:hAnsi="Book Antiqua"/>
                <w:sz w:val="24"/>
              </w:rPr>
              <w:t>)</w:t>
            </w:r>
            <w:r w:rsidRPr="0013138C">
              <w:rPr>
                <w:rFonts w:ascii="Book Antiqua" w:hAnsi="Book Antiqua"/>
                <w:sz w:val="24"/>
              </w:rPr>
              <w:t>所列舉之個人控制或聯合控制。</w:t>
            </w:r>
          </w:p>
          <w:p w14:paraId="73C1EFE2" w14:textId="77777777" w:rsidR="002D5D4F" w:rsidRPr="0013138C" w:rsidRDefault="002D5D4F" w:rsidP="002D5D4F">
            <w:pPr>
              <w:keepNext/>
              <w:numPr>
                <w:ilvl w:val="0"/>
                <w:numId w:val="42"/>
              </w:numPr>
              <w:spacing w:line="440" w:lineRule="exact"/>
              <w:ind w:left="882" w:hanging="425"/>
              <w:jc w:val="both"/>
              <w:rPr>
                <w:rFonts w:ascii="Book Antiqua" w:hAnsi="Book Antiqua"/>
                <w:sz w:val="24"/>
              </w:rPr>
            </w:pPr>
            <w:r w:rsidRPr="0013138C">
              <w:rPr>
                <w:rFonts w:ascii="Book Antiqua" w:hAnsi="Book Antiqua"/>
                <w:sz w:val="24"/>
              </w:rPr>
              <w:t>於</w:t>
            </w:r>
            <w:r w:rsidRPr="0013138C">
              <w:rPr>
                <w:rFonts w:ascii="Book Antiqua" w:hAnsi="Book Antiqua"/>
                <w:sz w:val="24"/>
              </w:rPr>
              <w:t>(</w:t>
            </w:r>
            <w:proofErr w:type="gramStart"/>
            <w:r w:rsidRPr="0013138C">
              <w:rPr>
                <w:rFonts w:ascii="Book Antiqua" w:hAnsi="Book Antiqua"/>
                <w:sz w:val="24"/>
              </w:rPr>
              <w:t>一</w:t>
            </w:r>
            <w:proofErr w:type="gramEnd"/>
            <w:r w:rsidRPr="0013138C">
              <w:rPr>
                <w:rFonts w:ascii="Book Antiqua" w:hAnsi="Book Antiqua"/>
                <w:sz w:val="24"/>
              </w:rPr>
              <w:t>)1</w:t>
            </w:r>
            <w:r w:rsidRPr="0013138C">
              <w:rPr>
                <w:rFonts w:ascii="Book Antiqua" w:hAnsi="Book Antiqua"/>
                <w:sz w:val="24"/>
              </w:rPr>
              <w:t>、所列舉之個人對該個體具重大影響或為該個體</w:t>
            </w:r>
            <w:r w:rsidRPr="0013138C">
              <w:rPr>
                <w:rFonts w:ascii="Book Antiqua" w:hAnsi="Book Antiqua"/>
                <w:sz w:val="24"/>
              </w:rPr>
              <w:t>(</w:t>
            </w:r>
            <w:r w:rsidRPr="0013138C">
              <w:rPr>
                <w:rFonts w:ascii="Book Antiqua" w:hAnsi="Book Antiqua"/>
                <w:sz w:val="24"/>
              </w:rPr>
              <w:t>或該個體之母公司</w:t>
            </w:r>
            <w:r w:rsidRPr="0013138C">
              <w:rPr>
                <w:rFonts w:ascii="Book Antiqua" w:hAnsi="Book Antiqua"/>
                <w:sz w:val="24"/>
              </w:rPr>
              <w:t>)</w:t>
            </w:r>
            <w:r w:rsidRPr="0013138C">
              <w:rPr>
                <w:rFonts w:ascii="Book Antiqua" w:hAnsi="Book Antiqua"/>
                <w:sz w:val="24"/>
              </w:rPr>
              <w:t>主要管理階層之成員。</w:t>
            </w:r>
          </w:p>
          <w:p w14:paraId="721CB3D9" w14:textId="77777777" w:rsidR="002D5D4F" w:rsidRPr="0013138C" w:rsidRDefault="002D5D4F" w:rsidP="00C65703">
            <w:pPr>
              <w:keepNext/>
              <w:spacing w:line="440" w:lineRule="exact"/>
              <w:jc w:val="both"/>
              <w:rPr>
                <w:rFonts w:ascii="Book Antiqua" w:hAnsi="Book Antiqua"/>
                <w:sz w:val="24"/>
              </w:rPr>
            </w:pPr>
            <w:r w:rsidRPr="0013138C">
              <w:rPr>
                <w:rFonts w:ascii="Book Antiqua" w:hAnsi="Book Antiqua"/>
                <w:sz w:val="24"/>
              </w:rPr>
              <w:t>個人之近親係指個人之家庭成員、在其與個體往來時，可能被預</w:t>
            </w:r>
            <w:r w:rsidRPr="0013138C">
              <w:rPr>
                <w:rFonts w:ascii="Book Antiqua" w:hAnsi="Book Antiqua"/>
                <w:sz w:val="24"/>
              </w:rPr>
              <w:lastRenderedPageBreak/>
              <w:t>期會影響該個人或受該個人影響者，包括：</w:t>
            </w:r>
          </w:p>
          <w:p w14:paraId="522C8AAF" w14:textId="77777777" w:rsidR="002D5D4F" w:rsidRPr="0013138C"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13138C">
              <w:rPr>
                <w:rFonts w:ascii="Book Antiqua" w:hAnsi="Book Antiqua"/>
                <w:sz w:val="24"/>
              </w:rPr>
              <w:t>該個人之子女及配偶或同居人；</w:t>
            </w:r>
          </w:p>
          <w:p w14:paraId="11D14959" w14:textId="77777777" w:rsidR="002D5D4F" w:rsidRPr="0013138C"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13138C">
              <w:rPr>
                <w:rFonts w:ascii="Book Antiqua" w:hAnsi="Book Antiqua"/>
                <w:sz w:val="24"/>
              </w:rPr>
              <w:t>該個人之配偶或同居人之子女；</w:t>
            </w:r>
          </w:p>
          <w:p w14:paraId="24F792C8" w14:textId="77777777" w:rsidR="002D5D4F" w:rsidRPr="0013138C"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13138C">
              <w:rPr>
                <w:rFonts w:ascii="Book Antiqua" w:hAnsi="Book Antiqua"/>
                <w:sz w:val="24"/>
              </w:rPr>
              <w:t>該個人或其配偶或同居人之扶養親屬。</w:t>
            </w:r>
          </w:p>
          <w:p w14:paraId="48C6C604" w14:textId="77777777" w:rsidR="002D5D4F" w:rsidRPr="0013138C" w:rsidRDefault="002D5D4F" w:rsidP="00C65703">
            <w:pPr>
              <w:keepNext/>
              <w:spacing w:line="440" w:lineRule="exact"/>
              <w:jc w:val="both"/>
              <w:rPr>
                <w:rFonts w:ascii="Book Antiqua" w:hAnsi="Book Antiqua"/>
              </w:rPr>
            </w:pPr>
            <w:r w:rsidRPr="0013138C">
              <w:rPr>
                <w:rFonts w:ascii="Book Antiqua" w:hAnsi="Book Antiqua"/>
                <w:sz w:val="24"/>
              </w:rPr>
              <w:t>於判斷每一可能之關係人關係時，應注意該關係之實質，而非僅注意其法律形式。</w:t>
            </w:r>
          </w:p>
          <w:p w14:paraId="0CA76C9C" w14:textId="77777777" w:rsidR="002D5D4F" w:rsidRPr="0013138C" w:rsidRDefault="002D5D4F" w:rsidP="00C65703">
            <w:pPr>
              <w:keepNext/>
              <w:spacing w:line="440" w:lineRule="exact"/>
              <w:jc w:val="both"/>
              <w:rPr>
                <w:rFonts w:ascii="Book Antiqua" w:hAnsi="Book Antiqua"/>
                <w:sz w:val="24"/>
              </w:rPr>
            </w:pPr>
          </w:p>
        </w:tc>
      </w:tr>
      <w:tr w:rsidR="0013138C" w:rsidRPr="0013138C" w14:paraId="6795E131" w14:textId="77777777">
        <w:tc>
          <w:tcPr>
            <w:tcW w:w="2520" w:type="dxa"/>
          </w:tcPr>
          <w:p w14:paraId="7191C53F" w14:textId="77777777" w:rsidR="002D5D4F" w:rsidRPr="0013138C" w:rsidRDefault="002D5D4F">
            <w:pPr>
              <w:spacing w:line="440" w:lineRule="exact"/>
              <w:jc w:val="both"/>
              <w:rPr>
                <w:rFonts w:ascii="Book Antiqua" w:hAnsi="Book Antiqua"/>
                <w:sz w:val="24"/>
              </w:rPr>
            </w:pPr>
            <w:r w:rsidRPr="0013138C">
              <w:rPr>
                <w:rFonts w:ascii="Book Antiqua" w:hAnsi="標楷體"/>
                <w:sz w:val="24"/>
              </w:rPr>
              <w:lastRenderedPageBreak/>
              <w:t>公司法</w:t>
            </w:r>
          </w:p>
        </w:tc>
        <w:tc>
          <w:tcPr>
            <w:tcW w:w="7004" w:type="dxa"/>
          </w:tcPr>
          <w:p w14:paraId="004908B0" w14:textId="77777777" w:rsidR="002D5D4F" w:rsidRPr="0013138C"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13138C">
              <w:rPr>
                <w:rFonts w:ascii="Book Antiqua" w:hAnsi="標楷體"/>
                <w:sz w:val="24"/>
              </w:rPr>
              <w:t>第</w:t>
            </w:r>
            <w:r w:rsidRPr="0013138C">
              <w:rPr>
                <w:rFonts w:ascii="Book Antiqua" w:hAnsi="Book Antiqua"/>
                <w:sz w:val="24"/>
              </w:rPr>
              <w:t>369-1</w:t>
            </w:r>
            <w:r w:rsidRPr="0013138C">
              <w:rPr>
                <w:rFonts w:ascii="Book Antiqua" w:hAnsi="標楷體"/>
                <w:sz w:val="24"/>
              </w:rPr>
              <w:t>條：</w:t>
            </w:r>
          </w:p>
          <w:p w14:paraId="0CDEF2BA" w14:textId="77777777" w:rsidR="002D5D4F" w:rsidRPr="0013138C" w:rsidRDefault="002D5D4F">
            <w:pPr>
              <w:keepNext/>
              <w:tabs>
                <w:tab w:val="num" w:pos="432"/>
              </w:tabs>
              <w:spacing w:line="440" w:lineRule="exact"/>
              <w:ind w:firstLineChars="245" w:firstLine="588"/>
              <w:jc w:val="both"/>
              <w:rPr>
                <w:rFonts w:ascii="Book Antiqua" w:hAnsi="Book Antiqua"/>
                <w:sz w:val="24"/>
              </w:rPr>
            </w:pPr>
            <w:r w:rsidRPr="0013138C">
              <w:rPr>
                <w:rFonts w:ascii="Book Antiqua" w:hAnsi="標楷體"/>
                <w:kern w:val="0"/>
                <w:sz w:val="24"/>
              </w:rPr>
              <w:t>所稱關係企業，指獨立存在而相互間具有下列關係之企業：</w:t>
            </w:r>
          </w:p>
          <w:p w14:paraId="6012722E" w14:textId="77777777" w:rsidR="002D5D4F" w:rsidRPr="0013138C"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13138C">
              <w:rPr>
                <w:rFonts w:ascii="Book Antiqua" w:hAnsi="標楷體"/>
                <w:kern w:val="0"/>
                <w:sz w:val="24"/>
              </w:rPr>
              <w:t>有控制與從屬關係之公司。</w:t>
            </w:r>
          </w:p>
          <w:p w14:paraId="3EB34829" w14:textId="77777777" w:rsidR="002D5D4F" w:rsidRPr="0013138C"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13138C">
              <w:rPr>
                <w:rFonts w:ascii="Book Antiqua" w:hAnsi="標楷體"/>
                <w:kern w:val="0"/>
                <w:sz w:val="24"/>
              </w:rPr>
              <w:t>相互投資之公司。</w:t>
            </w:r>
          </w:p>
          <w:p w14:paraId="7EE4284E" w14:textId="77777777" w:rsidR="002D5D4F" w:rsidRPr="0013138C"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13138C">
              <w:rPr>
                <w:rFonts w:ascii="Book Antiqua" w:hAnsi="標楷體"/>
                <w:sz w:val="24"/>
              </w:rPr>
              <w:t>第</w:t>
            </w:r>
            <w:r w:rsidRPr="0013138C">
              <w:rPr>
                <w:rFonts w:ascii="Book Antiqua" w:hAnsi="Book Antiqua"/>
                <w:sz w:val="24"/>
              </w:rPr>
              <w:t>369-2</w:t>
            </w:r>
            <w:r w:rsidRPr="0013138C">
              <w:rPr>
                <w:rFonts w:ascii="Book Antiqua" w:hAnsi="標楷體"/>
                <w:sz w:val="24"/>
              </w:rPr>
              <w:t>條：</w:t>
            </w:r>
          </w:p>
          <w:p w14:paraId="11EB2942" w14:textId="77777777" w:rsidR="002D5D4F" w:rsidRPr="0013138C" w:rsidRDefault="002D5D4F">
            <w:pPr>
              <w:keepNext/>
              <w:spacing w:line="440" w:lineRule="exact"/>
              <w:ind w:firstLineChars="245" w:firstLine="588"/>
              <w:jc w:val="both"/>
              <w:rPr>
                <w:rFonts w:ascii="Book Antiqua" w:hAnsi="Book Antiqua"/>
                <w:kern w:val="0"/>
                <w:sz w:val="24"/>
              </w:rPr>
            </w:pPr>
            <w:r w:rsidRPr="0013138C">
              <w:rPr>
                <w:rFonts w:ascii="Book Antiqua" w:hAnsi="標楷體"/>
                <w:kern w:val="0"/>
                <w:sz w:val="24"/>
              </w:rPr>
              <w:t>公司持有他公司有表決權之股份或出資額，超過他公司已發行有表決權之股份總數或資本總額半數者為控制公司，該他公司為從屬公司。</w:t>
            </w:r>
          </w:p>
          <w:p w14:paraId="059A7244" w14:textId="77777777" w:rsidR="002D5D4F" w:rsidRPr="0013138C" w:rsidRDefault="002D5D4F">
            <w:pPr>
              <w:keepNext/>
              <w:tabs>
                <w:tab w:val="num" w:pos="432"/>
              </w:tabs>
              <w:spacing w:line="440" w:lineRule="exact"/>
              <w:ind w:firstLineChars="245" w:firstLine="588"/>
              <w:jc w:val="both"/>
              <w:rPr>
                <w:rFonts w:ascii="Book Antiqua" w:hAnsi="Book Antiqua"/>
                <w:sz w:val="24"/>
              </w:rPr>
            </w:pPr>
            <w:r w:rsidRPr="0013138C">
              <w:rPr>
                <w:rFonts w:ascii="Book Antiqua" w:hAnsi="標楷體"/>
                <w:kern w:val="0"/>
                <w:sz w:val="24"/>
              </w:rPr>
              <w:t>除前項外，公司直接或間接控制他公司之人事、財務或業務經營者亦為控制公司，該他公司為從屬公司。</w:t>
            </w:r>
          </w:p>
          <w:p w14:paraId="111E5167" w14:textId="77777777" w:rsidR="002D5D4F" w:rsidRPr="0013138C"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13138C">
              <w:rPr>
                <w:rFonts w:ascii="Book Antiqua" w:hAnsi="標楷體"/>
                <w:sz w:val="24"/>
              </w:rPr>
              <w:t>第</w:t>
            </w:r>
            <w:r w:rsidRPr="0013138C">
              <w:rPr>
                <w:rFonts w:ascii="Book Antiqua" w:hAnsi="Book Antiqua"/>
                <w:sz w:val="24"/>
              </w:rPr>
              <w:t>369-3</w:t>
            </w:r>
            <w:r w:rsidRPr="0013138C">
              <w:rPr>
                <w:rFonts w:ascii="Book Antiqua" w:hAnsi="標楷體"/>
                <w:sz w:val="24"/>
              </w:rPr>
              <w:t>條：</w:t>
            </w:r>
          </w:p>
          <w:p w14:paraId="5325A6D2" w14:textId="77777777" w:rsidR="002D5D4F" w:rsidRPr="0013138C" w:rsidRDefault="002D5D4F">
            <w:pPr>
              <w:keepNext/>
              <w:spacing w:line="440" w:lineRule="exact"/>
              <w:ind w:firstLineChars="225" w:firstLine="540"/>
              <w:jc w:val="both"/>
              <w:rPr>
                <w:rFonts w:ascii="Book Antiqua" w:hAnsi="Book Antiqua"/>
                <w:kern w:val="0"/>
                <w:sz w:val="24"/>
              </w:rPr>
            </w:pPr>
            <w:r w:rsidRPr="0013138C">
              <w:rPr>
                <w:rFonts w:ascii="Book Antiqua" w:hAnsi="標楷體"/>
                <w:kern w:val="0"/>
                <w:sz w:val="24"/>
              </w:rPr>
              <w:t>有下列情形之</w:t>
            </w:r>
            <w:proofErr w:type="gramStart"/>
            <w:r w:rsidRPr="0013138C">
              <w:rPr>
                <w:rFonts w:ascii="Book Antiqua" w:hAnsi="標楷體"/>
                <w:kern w:val="0"/>
                <w:sz w:val="24"/>
              </w:rPr>
              <w:t>一</w:t>
            </w:r>
            <w:proofErr w:type="gramEnd"/>
            <w:r w:rsidRPr="0013138C">
              <w:rPr>
                <w:rFonts w:ascii="Book Antiqua" w:hAnsi="標楷體"/>
                <w:kern w:val="0"/>
                <w:sz w:val="24"/>
              </w:rPr>
              <w:t>者，推定為有控制與從屬關係：</w:t>
            </w:r>
          </w:p>
          <w:p w14:paraId="667DAE4A" w14:textId="77777777" w:rsidR="002D5D4F" w:rsidRPr="0013138C" w:rsidRDefault="002D5D4F">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13138C">
              <w:rPr>
                <w:rFonts w:ascii="Book Antiqua" w:hAnsi="標楷體"/>
                <w:kern w:val="0"/>
                <w:sz w:val="24"/>
              </w:rPr>
              <w:t>公司與他公司之執行業務股東或董事有半數以上相同者。</w:t>
            </w:r>
          </w:p>
          <w:p w14:paraId="7E942B37" w14:textId="77777777" w:rsidR="002D5D4F" w:rsidRPr="0013138C" w:rsidRDefault="002D5D4F">
            <w:pPr>
              <w:keepNext/>
              <w:numPr>
                <w:ilvl w:val="2"/>
                <w:numId w:val="17"/>
              </w:numPr>
              <w:tabs>
                <w:tab w:val="clear" w:pos="1320"/>
                <w:tab w:val="left" w:pos="735"/>
              </w:tabs>
              <w:spacing w:line="440" w:lineRule="exact"/>
              <w:ind w:left="720" w:hanging="181"/>
              <w:jc w:val="both"/>
              <w:rPr>
                <w:rFonts w:ascii="Book Antiqua" w:hAnsi="Book Antiqua"/>
                <w:sz w:val="24"/>
              </w:rPr>
            </w:pPr>
            <w:r w:rsidRPr="0013138C">
              <w:rPr>
                <w:rFonts w:ascii="Book Antiqua" w:hAnsi="標楷體"/>
                <w:kern w:val="0"/>
                <w:sz w:val="24"/>
              </w:rPr>
              <w:t>公司與他公司之已發行有表決權之股份總數或資本總額有半數以上為相同之股東持有或出資者。</w:t>
            </w:r>
          </w:p>
          <w:p w14:paraId="154AD11F" w14:textId="77777777" w:rsidR="002D5D4F" w:rsidRPr="0013138C"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13138C">
              <w:rPr>
                <w:rFonts w:ascii="Book Antiqua" w:hAnsi="標楷體"/>
                <w:sz w:val="24"/>
              </w:rPr>
              <w:t>第</w:t>
            </w:r>
            <w:r w:rsidRPr="0013138C">
              <w:rPr>
                <w:rFonts w:ascii="Book Antiqua" w:hAnsi="Book Antiqua"/>
                <w:sz w:val="24"/>
              </w:rPr>
              <w:t>369-9</w:t>
            </w:r>
            <w:r w:rsidRPr="0013138C">
              <w:rPr>
                <w:rFonts w:ascii="Book Antiqua" w:hAnsi="標楷體"/>
                <w:sz w:val="24"/>
              </w:rPr>
              <w:t>條：</w:t>
            </w:r>
          </w:p>
          <w:p w14:paraId="72455AB7" w14:textId="77777777" w:rsidR="002D5D4F" w:rsidRPr="0013138C" w:rsidRDefault="002D5D4F">
            <w:pPr>
              <w:keepNext/>
              <w:spacing w:line="440" w:lineRule="exact"/>
              <w:ind w:firstLineChars="225" w:firstLine="540"/>
              <w:jc w:val="both"/>
              <w:rPr>
                <w:rFonts w:ascii="Book Antiqua" w:hAnsi="Book Antiqua"/>
                <w:kern w:val="0"/>
                <w:sz w:val="24"/>
              </w:rPr>
            </w:pPr>
            <w:r w:rsidRPr="0013138C">
              <w:rPr>
                <w:rFonts w:ascii="Book Antiqua" w:hAnsi="標楷體"/>
                <w:kern w:val="0"/>
                <w:sz w:val="24"/>
              </w:rPr>
              <w:t>公司與他公司相互投資各達對方有表決權之股份總數或資本總額三分之一以上者，為相互投資公司。</w:t>
            </w:r>
          </w:p>
          <w:p w14:paraId="69B6111E" w14:textId="77777777" w:rsidR="002D5D4F" w:rsidRPr="0013138C" w:rsidRDefault="002D5D4F">
            <w:pPr>
              <w:keepNext/>
              <w:tabs>
                <w:tab w:val="num" w:pos="432"/>
              </w:tabs>
              <w:spacing w:line="440" w:lineRule="exact"/>
              <w:ind w:firstLineChars="225" w:firstLine="540"/>
              <w:jc w:val="both"/>
              <w:rPr>
                <w:rFonts w:ascii="Book Antiqua" w:hAnsi="Book Antiqua"/>
                <w:sz w:val="24"/>
              </w:rPr>
            </w:pPr>
            <w:r w:rsidRPr="0013138C">
              <w:rPr>
                <w:rFonts w:ascii="Book Antiqua" w:hAnsi="標楷體"/>
                <w:kern w:val="0"/>
                <w:sz w:val="24"/>
              </w:rPr>
              <w:t>相互投資公司各持有對方已發行有表決權之股份總數或資本總額超過半數者，</w:t>
            </w:r>
            <w:proofErr w:type="gramStart"/>
            <w:r w:rsidRPr="0013138C">
              <w:rPr>
                <w:rFonts w:ascii="Book Antiqua" w:hAnsi="標楷體"/>
                <w:kern w:val="0"/>
                <w:sz w:val="24"/>
              </w:rPr>
              <w:t>或互可直接</w:t>
            </w:r>
            <w:proofErr w:type="gramEnd"/>
            <w:r w:rsidRPr="0013138C">
              <w:rPr>
                <w:rFonts w:ascii="Book Antiqua" w:hAnsi="標楷體"/>
                <w:kern w:val="0"/>
                <w:sz w:val="24"/>
              </w:rPr>
              <w:t>或間接控制對方之人事、財務或業務經營者，互為控制公司與從屬公司。</w:t>
            </w:r>
          </w:p>
          <w:p w14:paraId="08BBA8CF" w14:textId="77777777" w:rsidR="002D5D4F" w:rsidRPr="0013138C"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13138C">
              <w:rPr>
                <w:rFonts w:ascii="Book Antiqua" w:hAnsi="標楷體"/>
                <w:sz w:val="24"/>
              </w:rPr>
              <w:t>第</w:t>
            </w:r>
            <w:r w:rsidRPr="0013138C">
              <w:rPr>
                <w:rFonts w:ascii="Book Antiqua" w:hAnsi="Book Antiqua"/>
                <w:sz w:val="24"/>
              </w:rPr>
              <w:t>369-11</w:t>
            </w:r>
            <w:r w:rsidRPr="0013138C">
              <w:rPr>
                <w:rFonts w:ascii="Book Antiqua" w:hAnsi="標楷體"/>
                <w:sz w:val="24"/>
              </w:rPr>
              <w:t>條：</w:t>
            </w:r>
          </w:p>
          <w:p w14:paraId="2247B8CF" w14:textId="77777777" w:rsidR="002D5D4F" w:rsidRPr="0013138C" w:rsidRDefault="002D5D4F">
            <w:pPr>
              <w:keepNext/>
              <w:spacing w:line="440" w:lineRule="exact"/>
              <w:ind w:firstLineChars="225" w:firstLine="540"/>
              <w:jc w:val="both"/>
              <w:rPr>
                <w:rFonts w:ascii="Book Antiqua" w:hAnsi="Book Antiqua"/>
                <w:kern w:val="0"/>
                <w:sz w:val="24"/>
              </w:rPr>
            </w:pPr>
            <w:r w:rsidRPr="0013138C">
              <w:rPr>
                <w:rFonts w:ascii="Book Antiqua" w:hAnsi="標楷體"/>
                <w:kern w:val="0"/>
                <w:sz w:val="24"/>
              </w:rPr>
              <w:t>計算本章公司所持有他公司之股份或出資額，應連同左列各</w:t>
            </w:r>
            <w:r w:rsidRPr="0013138C">
              <w:rPr>
                <w:rFonts w:ascii="Book Antiqua" w:hAnsi="標楷體"/>
                <w:kern w:val="0"/>
                <w:sz w:val="24"/>
              </w:rPr>
              <w:lastRenderedPageBreak/>
              <w:t>款之股份或出資額一併計入：</w:t>
            </w:r>
          </w:p>
          <w:p w14:paraId="3489AC1A" w14:textId="77777777" w:rsidR="002D5D4F" w:rsidRPr="0013138C"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13138C">
              <w:rPr>
                <w:rFonts w:ascii="Book Antiqua" w:hAnsi="標楷體"/>
                <w:kern w:val="0"/>
                <w:sz w:val="24"/>
              </w:rPr>
              <w:t>公司之從屬公司所持有他公司之股份或出資額。</w:t>
            </w:r>
          </w:p>
          <w:p w14:paraId="209C1F30" w14:textId="77777777" w:rsidR="002D5D4F" w:rsidRPr="0013138C"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13138C">
              <w:rPr>
                <w:rFonts w:ascii="Book Antiqua" w:hAnsi="標楷體"/>
                <w:kern w:val="0"/>
                <w:sz w:val="24"/>
              </w:rPr>
              <w:t>第三人為該公司而持有之股份或出資額。</w:t>
            </w:r>
          </w:p>
          <w:p w14:paraId="206541B1" w14:textId="77777777" w:rsidR="002D5D4F" w:rsidRPr="0013138C"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13138C">
              <w:rPr>
                <w:rFonts w:ascii="Book Antiqua" w:hAnsi="標楷體"/>
                <w:kern w:val="0"/>
                <w:sz w:val="24"/>
              </w:rPr>
              <w:t>第三人為該公司之從屬公司而持有之股份或出資額。</w:t>
            </w:r>
          </w:p>
        </w:tc>
      </w:tr>
      <w:tr w:rsidR="002D5D4F" w:rsidRPr="0013138C" w14:paraId="54C308B3" w14:textId="77777777">
        <w:tc>
          <w:tcPr>
            <w:tcW w:w="2520" w:type="dxa"/>
          </w:tcPr>
          <w:p w14:paraId="7BECEFFC" w14:textId="77777777" w:rsidR="002D5D4F" w:rsidRPr="0013138C" w:rsidRDefault="002D5D4F">
            <w:pPr>
              <w:spacing w:line="440" w:lineRule="exact"/>
              <w:jc w:val="both"/>
              <w:rPr>
                <w:rFonts w:ascii="Book Antiqua" w:hAnsi="Book Antiqua"/>
                <w:sz w:val="24"/>
              </w:rPr>
            </w:pPr>
            <w:r w:rsidRPr="0013138C">
              <w:rPr>
                <w:rFonts w:ascii="Book Antiqua" w:hAnsi="標楷體"/>
                <w:sz w:val="24"/>
              </w:rPr>
              <w:lastRenderedPageBreak/>
              <w:t>關係企業合併營業報告書關係企業合併財務報表及關係報告書編製準則</w:t>
            </w:r>
          </w:p>
        </w:tc>
        <w:tc>
          <w:tcPr>
            <w:tcW w:w="7004" w:type="dxa"/>
            <w:vAlign w:val="center"/>
          </w:tcPr>
          <w:p w14:paraId="4BBF98EC" w14:textId="77777777" w:rsidR="002D5D4F" w:rsidRPr="0013138C"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3138C">
              <w:rPr>
                <w:rFonts w:ascii="Book Antiqua" w:hAnsi="標楷體"/>
                <w:kern w:val="0"/>
                <w:sz w:val="24"/>
              </w:rPr>
              <w:t>第六條</w:t>
            </w:r>
          </w:p>
          <w:p w14:paraId="105A71AD" w14:textId="77777777" w:rsidR="002D5D4F" w:rsidRPr="0013138C"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3138C">
              <w:rPr>
                <w:rFonts w:ascii="Book Antiqua" w:hAnsi="標楷體"/>
                <w:kern w:val="0"/>
                <w:sz w:val="24"/>
              </w:rPr>
              <w:t>公開發行公司於判斷為有關係企業之控制與從屬關係時，除依其法律之關係外，應考慮其實質關係。</w:t>
            </w:r>
          </w:p>
          <w:p w14:paraId="78C7A873" w14:textId="77777777" w:rsidR="002D5D4F" w:rsidRPr="0013138C"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3138C">
              <w:rPr>
                <w:rFonts w:ascii="Book Antiqua" w:hAnsi="標楷體"/>
                <w:kern w:val="0"/>
                <w:sz w:val="24"/>
              </w:rPr>
              <w:t>公開發行公司有下列情形之</w:t>
            </w:r>
            <w:proofErr w:type="gramStart"/>
            <w:r w:rsidRPr="0013138C">
              <w:rPr>
                <w:rFonts w:ascii="Book Antiqua" w:hAnsi="標楷體"/>
                <w:kern w:val="0"/>
                <w:sz w:val="24"/>
              </w:rPr>
              <w:t>一</w:t>
            </w:r>
            <w:proofErr w:type="gramEnd"/>
            <w:r w:rsidRPr="0013138C">
              <w:rPr>
                <w:rFonts w:ascii="Book Antiqua" w:hAnsi="標楷體"/>
                <w:kern w:val="0"/>
                <w:sz w:val="24"/>
              </w:rPr>
              <w:t>者，應依本準則規定編製關係企業合併營業報告書及關係企業合併財務報表。但有相關事證證明無控制與從屬關係者，不在此限。</w:t>
            </w:r>
          </w:p>
          <w:p w14:paraId="1E96433C" w14:textId="77777777" w:rsidR="002D5D4F" w:rsidRPr="0013138C"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3138C">
              <w:rPr>
                <w:rFonts w:ascii="Book Antiqua" w:hAnsi="標楷體"/>
                <w:kern w:val="0"/>
                <w:sz w:val="24"/>
              </w:rPr>
              <w:t>一、取得他公司過半數之董事席位者。</w:t>
            </w:r>
          </w:p>
          <w:p w14:paraId="059E073A" w14:textId="77777777" w:rsidR="002D5D4F" w:rsidRPr="0013138C"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3138C">
              <w:rPr>
                <w:rFonts w:ascii="Book Antiqua" w:hAnsi="標楷體"/>
                <w:kern w:val="0"/>
                <w:sz w:val="24"/>
              </w:rPr>
              <w:t>二、指派人員獲聘為他公司總經理者。</w:t>
            </w:r>
          </w:p>
          <w:p w14:paraId="1A87F8EA" w14:textId="77777777" w:rsidR="002D5D4F" w:rsidRPr="0013138C"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3138C">
              <w:rPr>
                <w:rFonts w:ascii="Book Antiqua" w:hAnsi="標楷體"/>
                <w:kern w:val="0"/>
                <w:sz w:val="24"/>
              </w:rPr>
              <w:t>三、對他公司依合資經營契約規定，擁有經營權者。</w:t>
            </w:r>
          </w:p>
          <w:p w14:paraId="6D64EF5D" w14:textId="77777777" w:rsidR="002D5D4F" w:rsidRPr="0013138C"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3138C">
              <w:rPr>
                <w:rFonts w:ascii="Book Antiqua" w:hAnsi="標楷體"/>
                <w:kern w:val="0"/>
                <w:sz w:val="24"/>
              </w:rPr>
              <w:t>四、對他公司資金融通金額達他公司總資產之三分之一以上者。</w:t>
            </w:r>
          </w:p>
          <w:p w14:paraId="543FB221" w14:textId="77777777" w:rsidR="002D5D4F" w:rsidRPr="0013138C"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3138C">
              <w:rPr>
                <w:rFonts w:ascii="Book Antiqua" w:hAnsi="標楷體"/>
                <w:kern w:val="0"/>
                <w:sz w:val="24"/>
              </w:rPr>
              <w:t>五、對他公司背書保證金額達他公司總資產之三分之一以上者。</w:t>
            </w:r>
          </w:p>
          <w:p w14:paraId="2AA172D5" w14:textId="77777777" w:rsidR="002D5D4F" w:rsidRPr="0013138C"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3138C">
              <w:rPr>
                <w:rFonts w:ascii="Book Antiqua" w:hAnsi="標楷體"/>
                <w:kern w:val="0"/>
                <w:sz w:val="24"/>
              </w:rPr>
              <w:t>公開發行公司依前項各款判斷為屬從屬關係者，應依本準則規定編製關係報告書。但有相關事證證明無控制與從屬關係者，不在此限。</w:t>
            </w:r>
          </w:p>
          <w:p w14:paraId="0EBF1CDD" w14:textId="77777777" w:rsidR="002D5D4F" w:rsidRPr="0013138C"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13138C">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14:paraId="5931A0A1" w14:textId="77777777" w:rsidR="00065C53" w:rsidRPr="0013138C" w:rsidRDefault="00065C53">
      <w:pPr>
        <w:pStyle w:val="af1"/>
        <w:spacing w:line="440" w:lineRule="exact"/>
        <w:jc w:val="both"/>
        <w:rPr>
          <w:rFonts w:ascii="Book Antiqua" w:eastAsia="標楷體" w:hAnsi="Book Antiqua"/>
          <w:sz w:val="24"/>
          <w:szCs w:val="24"/>
        </w:rPr>
      </w:pPr>
    </w:p>
    <w:p w14:paraId="5FEC2604" w14:textId="77777777" w:rsidR="00065C53" w:rsidRPr="0013138C" w:rsidRDefault="00065C53">
      <w:pPr>
        <w:numPr>
          <w:ilvl w:val="0"/>
          <w:numId w:val="14"/>
        </w:numPr>
        <w:tabs>
          <w:tab w:val="clear" w:pos="2400"/>
          <w:tab w:val="num" w:pos="540"/>
        </w:tabs>
        <w:spacing w:line="440" w:lineRule="exact"/>
        <w:ind w:hanging="2400"/>
        <w:jc w:val="both"/>
        <w:rPr>
          <w:rFonts w:ascii="Book Antiqua" w:hAnsi="Book Antiqua"/>
          <w:sz w:val="24"/>
        </w:rPr>
      </w:pPr>
      <w:r w:rsidRPr="0013138C">
        <w:rPr>
          <w:rFonts w:ascii="Book Antiqua" w:hAnsi="標楷體"/>
          <w:sz w:val="24"/>
        </w:rPr>
        <w:t>關係人之分類</w:t>
      </w:r>
    </w:p>
    <w:p w14:paraId="017B4604" w14:textId="77777777" w:rsidR="00065C53" w:rsidRPr="0013138C" w:rsidRDefault="00065C53">
      <w:pPr>
        <w:pStyle w:val="af1"/>
        <w:spacing w:line="440" w:lineRule="exact"/>
        <w:ind w:firstLineChars="225" w:firstLine="540"/>
        <w:jc w:val="both"/>
        <w:rPr>
          <w:rFonts w:ascii="Book Antiqua" w:eastAsia="標楷體" w:hAnsi="Book Antiqua"/>
          <w:sz w:val="24"/>
          <w:szCs w:val="24"/>
        </w:rPr>
      </w:pPr>
      <w:r w:rsidRPr="0013138C">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139C3C5" w14:textId="77777777" w:rsidR="00065C53" w:rsidRPr="0013138C" w:rsidRDefault="00065C53">
      <w:pPr>
        <w:tabs>
          <w:tab w:val="left" w:pos="180"/>
          <w:tab w:val="left" w:pos="360"/>
        </w:tabs>
        <w:spacing w:line="440" w:lineRule="exact"/>
        <w:jc w:val="both"/>
        <w:rPr>
          <w:rFonts w:ascii="Book Antiqua" w:hAnsi="Book Antiqua"/>
          <w:sz w:val="24"/>
        </w:rPr>
      </w:pPr>
      <w:r w:rsidRPr="0013138C">
        <w:rPr>
          <w:rFonts w:ascii="Book Antiqua" w:hAnsi="標楷體"/>
          <w:sz w:val="24"/>
        </w:rPr>
        <w:t>所稱「控制能力」係指為期能從</w:t>
      </w:r>
      <w:proofErr w:type="gramStart"/>
      <w:r w:rsidRPr="0013138C">
        <w:rPr>
          <w:rFonts w:ascii="Book Antiqua" w:hAnsi="標楷體"/>
          <w:sz w:val="24"/>
        </w:rPr>
        <w:t>一</w:t>
      </w:r>
      <w:proofErr w:type="gramEnd"/>
      <w:r w:rsidRPr="0013138C">
        <w:rPr>
          <w:rFonts w:ascii="Book Antiqua" w:hAnsi="標楷體"/>
          <w:sz w:val="24"/>
        </w:rPr>
        <w:t>經濟活動中獲益，而具有對其他個體財務、營運及人事方針加以主導及監管之能力。其判斷原則如下：</w:t>
      </w:r>
      <w:r w:rsidRPr="0013138C">
        <w:rPr>
          <w:rFonts w:ascii="Book Antiqua" w:hAnsi="Book Antiqua"/>
          <w:sz w:val="24"/>
        </w:rPr>
        <w:t xml:space="preserve"> </w:t>
      </w:r>
    </w:p>
    <w:p w14:paraId="50183EDF" w14:textId="77777777" w:rsidR="00065C53" w:rsidRPr="0013138C"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13138C">
        <w:rPr>
          <w:rFonts w:ascii="Book Antiqua" w:hAnsi="標楷體"/>
          <w:sz w:val="24"/>
        </w:rPr>
        <w:t>投資公司直接或間接持有被投資公司有表決權之股份超過</w:t>
      </w:r>
      <w:r w:rsidRPr="0013138C">
        <w:rPr>
          <w:rFonts w:ascii="Book Antiqua" w:hAnsi="Book Antiqua"/>
          <w:sz w:val="24"/>
        </w:rPr>
        <w:t>50%</w:t>
      </w:r>
      <w:r w:rsidRPr="0013138C">
        <w:rPr>
          <w:rFonts w:ascii="Book Antiqua" w:hAnsi="標楷體"/>
          <w:sz w:val="24"/>
        </w:rPr>
        <w:t>以上者，即對被投資公司具有控制能力，但有證據顯示其持股未具有控制能力者，不在此限。</w:t>
      </w:r>
    </w:p>
    <w:p w14:paraId="4D30E261" w14:textId="77777777" w:rsidR="00065C53" w:rsidRPr="0013138C"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13138C">
        <w:rPr>
          <w:rFonts w:ascii="Book Antiqua" w:hAnsi="標楷體"/>
          <w:sz w:val="24"/>
        </w:rPr>
        <w:t>投資公司直接或間接持有被投資公司有表決權之股份雖未超過</w:t>
      </w:r>
      <w:r w:rsidRPr="0013138C">
        <w:rPr>
          <w:rFonts w:ascii="Book Antiqua" w:hAnsi="Book Antiqua"/>
          <w:sz w:val="24"/>
        </w:rPr>
        <w:t>50%</w:t>
      </w:r>
      <w:r w:rsidRPr="0013138C">
        <w:rPr>
          <w:rFonts w:ascii="Book Antiqua" w:hAnsi="標楷體"/>
          <w:sz w:val="24"/>
        </w:rPr>
        <w:t>，但若有下列情況之</w:t>
      </w:r>
      <w:proofErr w:type="gramStart"/>
      <w:r w:rsidRPr="0013138C">
        <w:rPr>
          <w:rFonts w:ascii="Book Antiqua" w:hAnsi="標楷體"/>
          <w:sz w:val="24"/>
        </w:rPr>
        <w:t>ㄧ</w:t>
      </w:r>
      <w:proofErr w:type="gramEnd"/>
      <w:r w:rsidRPr="0013138C">
        <w:rPr>
          <w:rFonts w:ascii="Book Antiqua" w:hAnsi="標楷體"/>
          <w:sz w:val="24"/>
        </w:rPr>
        <w:t>者，仍視為對被投資公司有控制能力：</w:t>
      </w:r>
    </w:p>
    <w:p w14:paraId="67697642" w14:textId="77777777" w:rsidR="00065C53" w:rsidRPr="0013138C"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13138C">
        <w:rPr>
          <w:rFonts w:ascii="Book Antiqua" w:hAnsi="標楷體"/>
          <w:sz w:val="24"/>
        </w:rPr>
        <w:t>與其他投資人約定下，具超過半數之有表決權股份之能力。</w:t>
      </w:r>
    </w:p>
    <w:p w14:paraId="53EAA5B5" w14:textId="77777777" w:rsidR="00065C53" w:rsidRPr="0013138C"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13138C">
        <w:rPr>
          <w:rFonts w:ascii="Book Antiqua" w:hAnsi="標楷體"/>
          <w:sz w:val="24"/>
        </w:rPr>
        <w:t>依法令或契約約定，可操控公司之財務、營運及人事方針。</w:t>
      </w:r>
    </w:p>
    <w:p w14:paraId="6BE3E186" w14:textId="77777777" w:rsidR="00065C53" w:rsidRPr="0013138C"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13138C">
        <w:rPr>
          <w:rFonts w:ascii="Book Antiqua" w:hAnsi="標楷體"/>
          <w:sz w:val="24"/>
        </w:rPr>
        <w:lastRenderedPageBreak/>
        <w:t>有權任免董事會</w:t>
      </w:r>
      <w:r w:rsidRPr="0013138C">
        <w:rPr>
          <w:rFonts w:ascii="Book Antiqua" w:hAnsi="Book Antiqua"/>
          <w:sz w:val="24"/>
        </w:rPr>
        <w:t>(</w:t>
      </w:r>
      <w:proofErr w:type="gramStart"/>
      <w:r w:rsidRPr="0013138C">
        <w:rPr>
          <w:rFonts w:ascii="Book Antiqua" w:hAnsi="標楷體"/>
          <w:sz w:val="24"/>
        </w:rPr>
        <w:t>或約當</w:t>
      </w:r>
      <w:proofErr w:type="gramEnd"/>
      <w:r w:rsidRPr="0013138C">
        <w:rPr>
          <w:rFonts w:ascii="Book Antiqua" w:hAnsi="標楷體"/>
          <w:sz w:val="24"/>
        </w:rPr>
        <w:t>組織</w:t>
      </w:r>
      <w:r w:rsidRPr="0013138C">
        <w:rPr>
          <w:rFonts w:ascii="Book Antiqua" w:hAnsi="Book Antiqua"/>
          <w:sz w:val="24"/>
        </w:rPr>
        <w:t>)</w:t>
      </w:r>
      <w:r w:rsidRPr="0013138C">
        <w:rPr>
          <w:rFonts w:ascii="Book Antiqua" w:hAnsi="標楷體"/>
          <w:sz w:val="24"/>
        </w:rPr>
        <w:t>超過半數之主要成員，且公司之控制操控於該董事會</w:t>
      </w:r>
      <w:r w:rsidRPr="0013138C">
        <w:rPr>
          <w:rFonts w:ascii="Book Antiqua" w:hAnsi="Book Antiqua"/>
          <w:sz w:val="24"/>
        </w:rPr>
        <w:t>(</w:t>
      </w:r>
      <w:proofErr w:type="gramStart"/>
      <w:r w:rsidRPr="0013138C">
        <w:rPr>
          <w:rFonts w:ascii="Book Antiqua" w:hAnsi="標楷體"/>
          <w:sz w:val="24"/>
        </w:rPr>
        <w:t>或約當</w:t>
      </w:r>
      <w:proofErr w:type="gramEnd"/>
      <w:r w:rsidRPr="0013138C">
        <w:rPr>
          <w:rFonts w:ascii="Book Antiqua" w:hAnsi="標楷體"/>
          <w:sz w:val="24"/>
        </w:rPr>
        <w:t>組織</w:t>
      </w:r>
      <w:r w:rsidRPr="0013138C">
        <w:rPr>
          <w:rFonts w:ascii="Book Antiqua" w:hAnsi="Book Antiqua"/>
          <w:sz w:val="24"/>
        </w:rPr>
        <w:t>)</w:t>
      </w:r>
      <w:r w:rsidRPr="0013138C">
        <w:rPr>
          <w:rFonts w:ascii="Book Antiqua" w:hAnsi="標楷體"/>
          <w:sz w:val="24"/>
        </w:rPr>
        <w:t>。</w:t>
      </w:r>
    </w:p>
    <w:p w14:paraId="204FCA8B" w14:textId="77777777" w:rsidR="00065C53" w:rsidRPr="0013138C"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13138C">
        <w:rPr>
          <w:rFonts w:ascii="Book Antiqua" w:hAnsi="標楷體"/>
          <w:sz w:val="24"/>
        </w:rPr>
        <w:t>有權主導董事</w:t>
      </w:r>
      <w:r w:rsidRPr="0013138C">
        <w:rPr>
          <w:rFonts w:ascii="Book Antiqua" w:hAnsi="Book Antiqua"/>
          <w:sz w:val="24"/>
        </w:rPr>
        <w:t>(</w:t>
      </w:r>
      <w:proofErr w:type="gramStart"/>
      <w:r w:rsidRPr="0013138C">
        <w:rPr>
          <w:rFonts w:ascii="Book Antiqua" w:hAnsi="標楷體"/>
          <w:sz w:val="24"/>
        </w:rPr>
        <w:t>或約當</w:t>
      </w:r>
      <w:proofErr w:type="gramEnd"/>
      <w:r w:rsidRPr="0013138C">
        <w:rPr>
          <w:rFonts w:ascii="Book Antiqua" w:hAnsi="標楷體"/>
          <w:sz w:val="24"/>
        </w:rPr>
        <w:t>組織</w:t>
      </w:r>
      <w:r w:rsidRPr="0013138C">
        <w:rPr>
          <w:rFonts w:ascii="Book Antiqua" w:hAnsi="Book Antiqua"/>
          <w:sz w:val="24"/>
        </w:rPr>
        <w:t>)</w:t>
      </w:r>
      <w:r w:rsidRPr="0013138C">
        <w:rPr>
          <w:rFonts w:ascii="Book Antiqua" w:hAnsi="標楷體"/>
          <w:sz w:val="24"/>
        </w:rPr>
        <w:t>超過半數之投票權，且公司之控制操控於該董事會</w:t>
      </w:r>
      <w:r w:rsidRPr="0013138C">
        <w:rPr>
          <w:rFonts w:ascii="Book Antiqua" w:hAnsi="Book Antiqua"/>
          <w:sz w:val="24"/>
        </w:rPr>
        <w:t>(</w:t>
      </w:r>
      <w:proofErr w:type="gramStart"/>
      <w:r w:rsidRPr="0013138C">
        <w:rPr>
          <w:rFonts w:ascii="Book Antiqua" w:hAnsi="標楷體"/>
          <w:sz w:val="24"/>
        </w:rPr>
        <w:t>或約當</w:t>
      </w:r>
      <w:proofErr w:type="gramEnd"/>
      <w:r w:rsidRPr="0013138C">
        <w:rPr>
          <w:rFonts w:ascii="Book Antiqua" w:hAnsi="標楷體"/>
          <w:sz w:val="24"/>
        </w:rPr>
        <w:t>組織</w:t>
      </w:r>
      <w:r w:rsidRPr="0013138C">
        <w:rPr>
          <w:rFonts w:ascii="Book Antiqua" w:hAnsi="Book Antiqua"/>
          <w:sz w:val="24"/>
        </w:rPr>
        <w:t>)</w:t>
      </w:r>
      <w:r w:rsidRPr="0013138C">
        <w:rPr>
          <w:rFonts w:ascii="Book Antiqua" w:hAnsi="標楷體"/>
          <w:sz w:val="24"/>
        </w:rPr>
        <w:t>。</w:t>
      </w:r>
    </w:p>
    <w:p w14:paraId="3019E986" w14:textId="77777777" w:rsidR="00065C53" w:rsidRPr="0013138C"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13138C">
        <w:rPr>
          <w:rFonts w:ascii="Book Antiqua" w:hAnsi="標楷體"/>
          <w:sz w:val="24"/>
        </w:rPr>
        <w:t>其他具有控制能力者。</w:t>
      </w:r>
    </w:p>
    <w:p w14:paraId="6D2087E7" w14:textId="77777777" w:rsidR="00065C53" w:rsidRPr="0013138C"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13138C">
        <w:rPr>
          <w:rFonts w:ascii="Book Antiqua" w:hAnsi="標楷體"/>
          <w:sz w:val="24"/>
        </w:rPr>
        <w:t>評估投資公司是否對被投資公司具有控制能力時，應同時考量是否存在目前已可執行或轉換之潛在表決權</w:t>
      </w:r>
      <w:r w:rsidRPr="0013138C">
        <w:rPr>
          <w:rFonts w:ascii="Book Antiqua" w:hAnsi="Book Antiqua"/>
          <w:sz w:val="24"/>
        </w:rPr>
        <w:t>(</w:t>
      </w:r>
      <w:r w:rsidRPr="0013138C">
        <w:rPr>
          <w:rFonts w:ascii="Book Antiqua" w:hAnsi="標楷體"/>
          <w:sz w:val="24"/>
        </w:rPr>
        <w:t>包括其他公司所持有之部分</w:t>
      </w:r>
      <w:r w:rsidRPr="0013138C">
        <w:rPr>
          <w:rFonts w:ascii="Book Antiqua" w:hAnsi="Book Antiqua"/>
          <w:sz w:val="24"/>
        </w:rPr>
        <w:t>)</w:t>
      </w:r>
      <w:r w:rsidRPr="0013138C">
        <w:rPr>
          <w:rFonts w:ascii="Book Antiqua" w:hAnsi="標楷體"/>
          <w:sz w:val="24"/>
        </w:rPr>
        <w:t>及其影響，並審查所有影響潛在表決權之事實與環境</w:t>
      </w:r>
      <w:r w:rsidRPr="0013138C">
        <w:rPr>
          <w:rFonts w:ascii="Book Antiqua" w:hAnsi="Book Antiqua"/>
          <w:sz w:val="24"/>
        </w:rPr>
        <w:t>(</w:t>
      </w:r>
      <w:r w:rsidRPr="0013138C">
        <w:rPr>
          <w:rFonts w:ascii="Book Antiqua" w:hAnsi="標楷體"/>
          <w:sz w:val="24"/>
        </w:rPr>
        <w:t>包括個別或綜合考量潛在表決權執行之條款與任何其他合約之安排</w:t>
      </w:r>
      <w:r w:rsidRPr="0013138C">
        <w:rPr>
          <w:rFonts w:ascii="Book Antiqua" w:hAnsi="Book Antiqua"/>
          <w:sz w:val="24"/>
        </w:rPr>
        <w:t>)</w:t>
      </w:r>
      <w:r w:rsidRPr="0013138C">
        <w:rPr>
          <w:rFonts w:ascii="Book Antiqua" w:hAnsi="標楷體"/>
          <w:sz w:val="24"/>
        </w:rPr>
        <w:t>，但無須審查管理當局對執行或轉換之意圖及財務能力。</w:t>
      </w:r>
    </w:p>
    <w:p w14:paraId="140A9B09" w14:textId="77777777" w:rsidR="00065C53" w:rsidRPr="0013138C" w:rsidRDefault="00065C53" w:rsidP="00922C13">
      <w:pPr>
        <w:pStyle w:val="1"/>
        <w:spacing w:after="120" w:line="440" w:lineRule="exact"/>
        <w:rPr>
          <w:color w:val="auto"/>
          <w:szCs w:val="40"/>
        </w:rPr>
      </w:pPr>
      <w:r w:rsidRPr="0013138C">
        <w:rPr>
          <w:rFonts w:ascii="Book Antiqua" w:hAnsi="Book Antiqua"/>
          <w:color w:val="auto"/>
          <w:sz w:val="24"/>
        </w:rPr>
        <w:br w:type="page"/>
      </w:r>
      <w:bookmarkStart w:id="5" w:name="_Toc153382413"/>
      <w:bookmarkStart w:id="6" w:name="_Toc296928207"/>
      <w:bookmarkStart w:id="7" w:name="_Toc102637783"/>
      <w:r w:rsidRPr="0013138C">
        <w:rPr>
          <w:color w:val="auto"/>
          <w:szCs w:val="40"/>
        </w:rPr>
        <w:lastRenderedPageBreak/>
        <w:t>表04：</w:t>
      </w:r>
      <w:r w:rsidR="00985F9D" w:rsidRPr="0013138C">
        <w:rPr>
          <w:rFonts w:hint="eastAsia"/>
          <w:color w:val="auto"/>
          <w:szCs w:val="40"/>
        </w:rPr>
        <w:t>綜合</w:t>
      </w:r>
      <w:r w:rsidRPr="0013138C">
        <w:rPr>
          <w:color w:val="auto"/>
          <w:szCs w:val="40"/>
        </w:rPr>
        <w:t>損益表</w:t>
      </w:r>
      <w:bookmarkEnd w:id="5"/>
      <w:bookmarkEnd w:id="6"/>
      <w:bookmarkEnd w:id="7"/>
    </w:p>
    <w:p w14:paraId="75EA7452" w14:textId="77777777" w:rsidR="00065C53" w:rsidRPr="0013138C" w:rsidRDefault="00FA2D83">
      <w:pPr>
        <w:spacing w:line="440" w:lineRule="exact"/>
        <w:ind w:firstLineChars="207" w:firstLine="497"/>
        <w:jc w:val="both"/>
        <w:rPr>
          <w:rFonts w:ascii="Book Antiqua" w:hAnsi="Book Antiqua"/>
          <w:sz w:val="24"/>
        </w:rPr>
      </w:pPr>
      <w:r w:rsidRPr="0013138C">
        <w:rPr>
          <w:rFonts w:ascii="Book Antiqua" w:hAnsi="標楷體" w:hint="eastAsia"/>
          <w:sz w:val="24"/>
        </w:rPr>
        <w:t>綜合</w:t>
      </w:r>
      <w:r w:rsidR="00065C53" w:rsidRPr="0013138C">
        <w:rPr>
          <w:rFonts w:ascii="Book Antiqua" w:hAnsi="標楷體"/>
          <w:sz w:val="24"/>
        </w:rPr>
        <w:t>損益表係表達保險業之經營成果。本說明的目的為配合相關法令規定及資本適足性制度填報需求，簡介該表之填列規則，以利保險公司之填報。</w:t>
      </w:r>
    </w:p>
    <w:p w14:paraId="3E7D55A4"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標楷體"/>
          <w:sz w:val="24"/>
        </w:rPr>
        <w:t>各</w:t>
      </w:r>
      <w:proofErr w:type="gramStart"/>
      <w:r w:rsidRPr="0013138C">
        <w:rPr>
          <w:rFonts w:ascii="Book Antiqua" w:hAnsi="標楷體"/>
          <w:sz w:val="24"/>
        </w:rPr>
        <w:t>收</w:t>
      </w:r>
      <w:r w:rsidR="00FA2D83" w:rsidRPr="0013138C">
        <w:rPr>
          <w:rFonts w:ascii="Book Antiqua" w:hAnsi="標楷體" w:hint="eastAsia"/>
          <w:sz w:val="24"/>
        </w:rPr>
        <w:t>益</w:t>
      </w:r>
      <w:r w:rsidRPr="0013138C">
        <w:rPr>
          <w:rFonts w:ascii="Book Antiqua" w:hAnsi="標楷體"/>
          <w:sz w:val="24"/>
        </w:rPr>
        <w:t>費</w:t>
      </w:r>
      <w:r w:rsidR="00FA2D83" w:rsidRPr="0013138C">
        <w:rPr>
          <w:rFonts w:ascii="Book Antiqua" w:hAnsi="標楷體" w:hint="eastAsia"/>
          <w:sz w:val="24"/>
        </w:rPr>
        <w:t>損</w:t>
      </w:r>
      <w:r w:rsidRPr="0013138C">
        <w:rPr>
          <w:rFonts w:ascii="Book Antiqua" w:hAnsi="標楷體"/>
          <w:sz w:val="24"/>
        </w:rPr>
        <w:t>之</w:t>
      </w:r>
      <w:proofErr w:type="gramEnd"/>
      <w:r w:rsidRPr="0013138C">
        <w:rPr>
          <w:rFonts w:ascii="Book Antiqua" w:hAnsi="標楷體"/>
          <w:sz w:val="24"/>
        </w:rPr>
        <w:t>金額茲以下列九欄表示：</w:t>
      </w:r>
    </w:p>
    <w:p w14:paraId="694B4520"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proofErr w:type="gramStart"/>
      <w:r w:rsidRPr="0013138C">
        <w:rPr>
          <w:rFonts w:ascii="Book Antiqua" w:hAnsi="標楷體"/>
          <w:sz w:val="24"/>
        </w:rPr>
        <w:t>欄－本期</w:t>
      </w:r>
      <w:proofErr w:type="gramEnd"/>
      <w:r w:rsidRPr="0013138C">
        <w:rPr>
          <w:rFonts w:ascii="Book Antiqua" w:hAnsi="標楷體"/>
          <w:sz w:val="24"/>
        </w:rPr>
        <w:t>金額</w:t>
      </w:r>
    </w:p>
    <w:p w14:paraId="07A7C095"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標楷體"/>
          <w:sz w:val="24"/>
        </w:rPr>
        <w:t>係指保險公司依「保險業財務報告編製準則」所編製之財務報表，其</w:t>
      </w:r>
      <w:r w:rsidR="00FA2D83" w:rsidRPr="0013138C">
        <w:rPr>
          <w:rFonts w:ascii="Book Antiqua" w:hAnsi="標楷體" w:hint="eastAsia"/>
          <w:sz w:val="24"/>
        </w:rPr>
        <w:t>綜合</w:t>
      </w:r>
      <w:r w:rsidRPr="0013138C">
        <w:rPr>
          <w:rFonts w:ascii="Book Antiqua" w:hAnsi="標楷體"/>
          <w:sz w:val="24"/>
        </w:rPr>
        <w:t>損益</w:t>
      </w:r>
      <w:proofErr w:type="gramStart"/>
      <w:r w:rsidRPr="0013138C">
        <w:rPr>
          <w:rFonts w:ascii="Book Antiqua" w:hAnsi="標楷體"/>
          <w:sz w:val="24"/>
        </w:rPr>
        <w:t>表所帳列</w:t>
      </w:r>
      <w:proofErr w:type="gramEnd"/>
      <w:r w:rsidRPr="0013138C">
        <w:rPr>
          <w:rFonts w:ascii="Book Antiqua" w:hAnsi="標楷體"/>
          <w:sz w:val="24"/>
        </w:rPr>
        <w:t>各項</w:t>
      </w:r>
      <w:proofErr w:type="gramStart"/>
      <w:r w:rsidRPr="0013138C">
        <w:rPr>
          <w:rFonts w:ascii="Book Antiqua" w:hAnsi="標楷體"/>
          <w:sz w:val="24"/>
        </w:rPr>
        <w:t>收</w:t>
      </w:r>
      <w:r w:rsidR="00FA2D83" w:rsidRPr="0013138C">
        <w:rPr>
          <w:rFonts w:ascii="Book Antiqua" w:hAnsi="標楷體" w:hint="eastAsia"/>
          <w:sz w:val="24"/>
        </w:rPr>
        <w:t>益</w:t>
      </w:r>
      <w:r w:rsidRPr="0013138C">
        <w:rPr>
          <w:rFonts w:ascii="Book Antiqua" w:hAnsi="標楷體"/>
          <w:sz w:val="24"/>
        </w:rPr>
        <w:t>費損的</w:t>
      </w:r>
      <w:proofErr w:type="gramEnd"/>
      <w:r w:rsidRPr="0013138C">
        <w:rPr>
          <w:rFonts w:ascii="Book Antiqua" w:hAnsi="標楷體"/>
          <w:sz w:val="24"/>
        </w:rPr>
        <w:t>金額。</w:t>
      </w:r>
    </w:p>
    <w:p w14:paraId="4993D371"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3</w:t>
      </w:r>
      <w:proofErr w:type="gramStart"/>
      <w:r w:rsidRPr="0013138C">
        <w:rPr>
          <w:rFonts w:ascii="Book Antiqua" w:hAnsi="標楷體"/>
          <w:sz w:val="24"/>
        </w:rPr>
        <w:t>欄－本期</w:t>
      </w:r>
      <w:proofErr w:type="gramEnd"/>
      <w:r w:rsidRPr="0013138C">
        <w:rPr>
          <w:rFonts w:ascii="Book Antiqua" w:hAnsi="標楷體"/>
          <w:sz w:val="24"/>
        </w:rPr>
        <w:t>金額</w:t>
      </w:r>
      <w:r w:rsidRPr="0013138C">
        <w:rPr>
          <w:rFonts w:ascii="Book Antiqua" w:hAnsi="Book Antiqua"/>
          <w:sz w:val="24"/>
        </w:rPr>
        <w:t>%</w:t>
      </w:r>
    </w:p>
    <w:p w14:paraId="4723828C" w14:textId="77777777" w:rsidR="00065C53" w:rsidRPr="0013138C" w:rsidRDefault="00065C53">
      <w:pPr>
        <w:spacing w:line="440" w:lineRule="exact"/>
        <w:ind w:firstLineChars="300" w:firstLine="720"/>
        <w:jc w:val="both"/>
        <w:rPr>
          <w:rFonts w:ascii="Book Antiqua" w:hAnsi="Book Antiqua"/>
          <w:sz w:val="24"/>
        </w:rPr>
      </w:pPr>
      <w:r w:rsidRPr="0013138C">
        <w:rPr>
          <w:rFonts w:ascii="Book Antiqua" w:hAnsi="標楷體"/>
          <w:sz w:val="24"/>
        </w:rPr>
        <w:t>本欄比率為第</w:t>
      </w:r>
      <w:r w:rsidRPr="0013138C">
        <w:rPr>
          <w:rFonts w:ascii="Book Antiqua" w:hAnsi="Book Antiqua"/>
          <w:sz w:val="24"/>
        </w:rPr>
        <w:t>2</w:t>
      </w:r>
      <w:r w:rsidRPr="0013138C">
        <w:rPr>
          <w:rFonts w:ascii="Book Antiqua" w:hAnsi="標楷體"/>
          <w:sz w:val="24"/>
        </w:rPr>
        <w:t>欄各列損益與第</w:t>
      </w:r>
      <w:r w:rsidRPr="0013138C">
        <w:rPr>
          <w:rFonts w:ascii="Book Antiqua" w:hAnsi="Book Antiqua"/>
          <w:sz w:val="24"/>
        </w:rPr>
        <w:t>2</w:t>
      </w:r>
      <w:r w:rsidRPr="0013138C">
        <w:rPr>
          <w:rFonts w:ascii="Book Antiqua" w:hAnsi="標楷體"/>
          <w:sz w:val="24"/>
        </w:rPr>
        <w:t>欄第</w:t>
      </w:r>
      <w:r w:rsidRPr="0013138C">
        <w:rPr>
          <w:rFonts w:ascii="Book Antiqua" w:hAnsi="Book Antiqua"/>
          <w:sz w:val="24"/>
        </w:rPr>
        <w:t>2</w:t>
      </w:r>
      <w:r w:rsidR="00FA2D83" w:rsidRPr="0013138C">
        <w:rPr>
          <w:rFonts w:ascii="Book Antiqua" w:hAnsi="Book Antiqua" w:hint="eastAsia"/>
          <w:sz w:val="24"/>
        </w:rPr>
        <w:t>8</w:t>
      </w:r>
      <w:r w:rsidRPr="0013138C">
        <w:rPr>
          <w:rFonts w:ascii="Book Antiqua" w:hAnsi="標楷體"/>
          <w:sz w:val="24"/>
        </w:rPr>
        <w:t>列營業收入合計數之比。</w:t>
      </w:r>
    </w:p>
    <w:p w14:paraId="38540F4C"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4</w:t>
      </w:r>
      <w:proofErr w:type="gramStart"/>
      <w:r w:rsidRPr="0013138C">
        <w:rPr>
          <w:rFonts w:ascii="Book Antiqua" w:hAnsi="標楷體"/>
          <w:sz w:val="24"/>
        </w:rPr>
        <w:t>欄－上期</w:t>
      </w:r>
      <w:proofErr w:type="gramEnd"/>
      <w:r w:rsidRPr="0013138C">
        <w:rPr>
          <w:rFonts w:ascii="Book Antiqua" w:hAnsi="標楷體"/>
          <w:sz w:val="24"/>
        </w:rPr>
        <w:t>金額</w:t>
      </w:r>
    </w:p>
    <w:p w14:paraId="0BDBB9AB" w14:textId="77777777" w:rsidR="00065C53" w:rsidRPr="0013138C" w:rsidRDefault="00065C53">
      <w:pPr>
        <w:spacing w:line="440" w:lineRule="exact"/>
        <w:ind w:firstLineChars="300" w:firstLine="720"/>
        <w:jc w:val="both"/>
        <w:rPr>
          <w:rFonts w:ascii="Book Antiqua" w:hAnsi="Book Antiqua"/>
          <w:sz w:val="24"/>
        </w:rPr>
      </w:pPr>
      <w:proofErr w:type="gramStart"/>
      <w:r w:rsidRPr="0013138C">
        <w:rPr>
          <w:rFonts w:ascii="Book Antiqua" w:hAnsi="標楷體"/>
          <w:sz w:val="24"/>
        </w:rPr>
        <w:t>本欄須與</w:t>
      </w:r>
      <w:proofErr w:type="gramEnd"/>
      <w:r w:rsidRPr="0013138C">
        <w:rPr>
          <w:rFonts w:ascii="Book Antiqua" w:hAnsi="標楷體"/>
          <w:sz w:val="24"/>
        </w:rPr>
        <w:t>上期各損益項目之金額相一致。</w:t>
      </w:r>
    </w:p>
    <w:p w14:paraId="076E8D8C"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5</w:t>
      </w:r>
      <w:proofErr w:type="gramStart"/>
      <w:r w:rsidRPr="0013138C">
        <w:rPr>
          <w:rFonts w:ascii="Book Antiqua" w:hAnsi="標楷體"/>
          <w:sz w:val="24"/>
        </w:rPr>
        <w:t>欄－上期</w:t>
      </w:r>
      <w:proofErr w:type="gramEnd"/>
      <w:r w:rsidRPr="0013138C">
        <w:rPr>
          <w:rFonts w:ascii="Book Antiqua" w:hAnsi="標楷體"/>
          <w:sz w:val="24"/>
        </w:rPr>
        <w:t>金額</w:t>
      </w:r>
      <w:r w:rsidRPr="0013138C">
        <w:rPr>
          <w:rFonts w:ascii="Book Antiqua" w:hAnsi="Book Antiqua"/>
          <w:sz w:val="24"/>
        </w:rPr>
        <w:t>%</w:t>
      </w:r>
    </w:p>
    <w:p w14:paraId="3738DEB8"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標楷體"/>
          <w:sz w:val="24"/>
        </w:rPr>
        <w:t>本欄比率為第</w:t>
      </w:r>
      <w:r w:rsidRPr="0013138C">
        <w:rPr>
          <w:rFonts w:ascii="Book Antiqua" w:hAnsi="Book Antiqua"/>
          <w:sz w:val="24"/>
        </w:rPr>
        <w:t>4</w:t>
      </w:r>
      <w:r w:rsidRPr="0013138C">
        <w:rPr>
          <w:rFonts w:ascii="Book Antiqua" w:hAnsi="標楷體"/>
          <w:sz w:val="24"/>
        </w:rPr>
        <w:t>欄各列損益與第</w:t>
      </w:r>
      <w:r w:rsidRPr="0013138C">
        <w:rPr>
          <w:rFonts w:ascii="Book Antiqua" w:hAnsi="Book Antiqua"/>
          <w:sz w:val="24"/>
        </w:rPr>
        <w:t>4</w:t>
      </w:r>
      <w:r w:rsidRPr="0013138C">
        <w:rPr>
          <w:rFonts w:ascii="Book Antiqua" w:hAnsi="標楷體"/>
          <w:sz w:val="24"/>
        </w:rPr>
        <w:t>欄第</w:t>
      </w:r>
      <w:r w:rsidRPr="0013138C">
        <w:rPr>
          <w:rFonts w:ascii="Book Antiqua" w:hAnsi="Book Antiqua"/>
          <w:sz w:val="24"/>
        </w:rPr>
        <w:t>2</w:t>
      </w:r>
      <w:r w:rsidR="00FA2D83" w:rsidRPr="0013138C">
        <w:rPr>
          <w:rFonts w:ascii="Book Antiqua" w:hAnsi="Book Antiqua" w:hint="eastAsia"/>
          <w:sz w:val="24"/>
        </w:rPr>
        <w:t>8</w:t>
      </w:r>
      <w:r w:rsidRPr="0013138C">
        <w:rPr>
          <w:rFonts w:ascii="Book Antiqua" w:hAnsi="標楷體"/>
          <w:sz w:val="24"/>
        </w:rPr>
        <w:t>列營業收入合計數之比。空白欄位不須填列。</w:t>
      </w:r>
    </w:p>
    <w:p w14:paraId="1BC50ECA"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6</w:t>
      </w:r>
      <w:r w:rsidRPr="0013138C">
        <w:rPr>
          <w:rFonts w:ascii="Book Antiqua" w:hAnsi="標楷體"/>
          <w:sz w:val="24"/>
        </w:rPr>
        <w:t>欄－比較增減金額</w:t>
      </w:r>
    </w:p>
    <w:p w14:paraId="71D51BF8" w14:textId="77777777" w:rsidR="00065C53" w:rsidRPr="0013138C" w:rsidRDefault="00065C53">
      <w:pPr>
        <w:spacing w:line="440" w:lineRule="exact"/>
        <w:ind w:firstLineChars="300" w:firstLine="720"/>
        <w:jc w:val="both"/>
        <w:rPr>
          <w:rFonts w:ascii="Book Antiqua" w:hAnsi="Book Antiqua"/>
          <w:sz w:val="24"/>
        </w:rPr>
      </w:pPr>
      <w:r w:rsidRPr="0013138C">
        <w:rPr>
          <w:rFonts w:ascii="Book Antiqua" w:hAnsi="標楷體"/>
          <w:sz w:val="24"/>
        </w:rPr>
        <w:t>本欄為</w:t>
      </w:r>
      <w:proofErr w:type="gramStart"/>
      <w:r w:rsidRPr="0013138C">
        <w:rPr>
          <w:rFonts w:ascii="Book Antiqua" w:hAnsi="標楷體"/>
          <w:sz w:val="24"/>
        </w:rPr>
        <w:t>第</w:t>
      </w:r>
      <w:r w:rsidRPr="0013138C">
        <w:rPr>
          <w:rFonts w:ascii="Book Antiqua" w:hAnsi="Book Antiqua"/>
          <w:sz w:val="24"/>
        </w:rPr>
        <w:t>2</w:t>
      </w:r>
      <w:r w:rsidRPr="0013138C">
        <w:rPr>
          <w:rFonts w:ascii="Book Antiqua" w:hAnsi="標楷體"/>
          <w:sz w:val="24"/>
        </w:rPr>
        <w:t>欄減除</w:t>
      </w:r>
      <w:proofErr w:type="gramEnd"/>
      <w:r w:rsidRPr="0013138C">
        <w:rPr>
          <w:rFonts w:ascii="Book Antiqua" w:hAnsi="標楷體"/>
          <w:sz w:val="24"/>
        </w:rPr>
        <w:t>第</w:t>
      </w:r>
      <w:r w:rsidRPr="0013138C">
        <w:rPr>
          <w:rFonts w:ascii="Book Antiqua" w:hAnsi="Book Antiqua"/>
          <w:sz w:val="24"/>
        </w:rPr>
        <w:t>4</w:t>
      </w:r>
      <w:r w:rsidRPr="0013138C">
        <w:rPr>
          <w:rFonts w:ascii="Book Antiqua" w:hAnsi="標楷體"/>
          <w:sz w:val="24"/>
        </w:rPr>
        <w:t>欄後的金額。</w:t>
      </w:r>
    </w:p>
    <w:p w14:paraId="179EE8F7"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7</w:t>
      </w:r>
      <w:r w:rsidRPr="0013138C">
        <w:rPr>
          <w:rFonts w:ascii="Book Antiqua" w:hAnsi="標楷體"/>
          <w:sz w:val="24"/>
        </w:rPr>
        <w:t>欄－比較增減金額</w:t>
      </w:r>
      <w:r w:rsidRPr="0013138C">
        <w:rPr>
          <w:rFonts w:ascii="Book Antiqua" w:hAnsi="Book Antiqua"/>
          <w:sz w:val="24"/>
        </w:rPr>
        <w:t>%</w:t>
      </w:r>
    </w:p>
    <w:p w14:paraId="465C068D" w14:textId="77777777" w:rsidR="00065C53" w:rsidRPr="0013138C" w:rsidRDefault="00065C53">
      <w:pPr>
        <w:spacing w:line="440" w:lineRule="exact"/>
        <w:ind w:firstLineChars="300" w:firstLine="720"/>
        <w:jc w:val="both"/>
        <w:rPr>
          <w:rFonts w:ascii="Book Antiqua" w:hAnsi="Book Antiqua"/>
          <w:sz w:val="24"/>
        </w:rPr>
      </w:pPr>
      <w:r w:rsidRPr="0013138C">
        <w:rPr>
          <w:rFonts w:ascii="Book Antiqua" w:hAnsi="標楷體"/>
          <w:sz w:val="24"/>
        </w:rPr>
        <w:t>本欄為第</w:t>
      </w:r>
      <w:r w:rsidRPr="0013138C">
        <w:rPr>
          <w:rFonts w:ascii="Book Antiqua" w:hAnsi="Book Antiqua"/>
          <w:sz w:val="24"/>
        </w:rPr>
        <w:t>6</w:t>
      </w:r>
      <w:r w:rsidRPr="0013138C">
        <w:rPr>
          <w:rFonts w:ascii="Book Antiqua" w:hAnsi="標楷體"/>
          <w:sz w:val="24"/>
        </w:rPr>
        <w:t>欄除以第</w:t>
      </w:r>
      <w:r w:rsidRPr="0013138C">
        <w:rPr>
          <w:rFonts w:ascii="Book Antiqua" w:hAnsi="Book Antiqua"/>
          <w:sz w:val="24"/>
        </w:rPr>
        <w:t>4</w:t>
      </w:r>
      <w:r w:rsidRPr="0013138C">
        <w:rPr>
          <w:rFonts w:ascii="Book Antiqua" w:hAnsi="標楷體"/>
          <w:sz w:val="24"/>
        </w:rPr>
        <w:t>欄後的百分比。空白欄位不須填列。</w:t>
      </w:r>
    </w:p>
    <w:p w14:paraId="53741940"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8</w:t>
      </w:r>
      <w:r w:rsidRPr="0013138C">
        <w:rPr>
          <w:rFonts w:ascii="Book Antiqua" w:hAnsi="標楷體"/>
          <w:sz w:val="24"/>
        </w:rPr>
        <w:t>欄－本年度餘額</w:t>
      </w:r>
    </w:p>
    <w:p w14:paraId="27F997C6" w14:textId="77777777" w:rsidR="00065C53" w:rsidRPr="0013138C" w:rsidRDefault="00065C53" w:rsidP="00F3152E">
      <w:pPr>
        <w:spacing w:line="440" w:lineRule="exact"/>
        <w:ind w:leftChars="276" w:left="718"/>
        <w:jc w:val="both"/>
        <w:rPr>
          <w:rFonts w:ascii="Book Antiqua" w:hAnsi="Book Antiqua"/>
          <w:sz w:val="24"/>
        </w:rPr>
      </w:pPr>
      <w:proofErr w:type="gramStart"/>
      <w:r w:rsidRPr="0013138C">
        <w:rPr>
          <w:rFonts w:ascii="Book Antiqua" w:hAnsi="標楷體"/>
          <w:sz w:val="24"/>
        </w:rPr>
        <w:t>本欄係填報</w:t>
      </w:r>
      <w:proofErr w:type="gramEnd"/>
      <w:r w:rsidRPr="0013138C">
        <w:rPr>
          <w:rFonts w:ascii="Book Antiqua" w:hAnsi="標楷體"/>
          <w:sz w:val="24"/>
        </w:rPr>
        <w:t>月報</w:t>
      </w:r>
      <w:r w:rsidRPr="0013138C">
        <w:rPr>
          <w:rFonts w:ascii="Book Antiqua" w:hAnsi="Book Antiqua"/>
          <w:sz w:val="24"/>
        </w:rPr>
        <w:t>(</w:t>
      </w:r>
      <w:r w:rsidRPr="0013138C">
        <w:rPr>
          <w:rFonts w:ascii="Book Antiqua" w:hAnsi="標楷體"/>
          <w:sz w:val="24"/>
        </w:rPr>
        <w:t>半年</w:t>
      </w:r>
      <w:r w:rsidRPr="0013138C">
        <w:rPr>
          <w:rFonts w:ascii="Book Antiqua" w:hAnsi="Book Antiqua"/>
          <w:sz w:val="24"/>
        </w:rPr>
        <w:t>)</w:t>
      </w:r>
      <w:r w:rsidRPr="0013138C">
        <w:rPr>
          <w:rFonts w:ascii="Book Antiqua" w:hAnsi="標楷體"/>
          <w:sz w:val="24"/>
        </w:rPr>
        <w:t>時當年度累積至填報月份</w:t>
      </w:r>
      <w:r w:rsidRPr="0013138C">
        <w:rPr>
          <w:rFonts w:ascii="Book Antiqua" w:hAnsi="Book Antiqua"/>
          <w:sz w:val="24"/>
        </w:rPr>
        <w:t>(</w:t>
      </w:r>
      <w:r w:rsidRPr="0013138C">
        <w:rPr>
          <w:rFonts w:ascii="Book Antiqua" w:hAnsi="標楷體"/>
          <w:sz w:val="24"/>
        </w:rPr>
        <w:t>半年報</w:t>
      </w:r>
      <w:r w:rsidRPr="0013138C">
        <w:rPr>
          <w:rFonts w:ascii="Book Antiqua" w:hAnsi="Book Antiqua"/>
          <w:sz w:val="24"/>
        </w:rPr>
        <w:t>)</w:t>
      </w:r>
      <w:r w:rsidRPr="0013138C">
        <w:rPr>
          <w:rFonts w:ascii="Book Antiqua" w:hAnsi="標楷體"/>
          <w:sz w:val="24"/>
        </w:rPr>
        <w:t>時之累積數</w:t>
      </w:r>
      <w:r w:rsidR="00FA2D83" w:rsidRPr="0013138C">
        <w:rPr>
          <w:rFonts w:ascii="Book Antiqua" w:hAnsi="Book Antiqua" w:hint="eastAsia"/>
          <w:sz w:val="24"/>
        </w:rPr>
        <w:t>，</w:t>
      </w:r>
      <w:r w:rsidRPr="0013138C">
        <w:rPr>
          <w:rFonts w:ascii="Book Antiqua" w:hAnsi="標楷體"/>
          <w:sz w:val="24"/>
        </w:rPr>
        <w:t>填列年報</w:t>
      </w:r>
      <w:proofErr w:type="gramStart"/>
      <w:r w:rsidRPr="0013138C">
        <w:rPr>
          <w:rFonts w:ascii="Book Antiqua" w:hAnsi="標楷體"/>
          <w:sz w:val="24"/>
        </w:rPr>
        <w:t>時免填</w:t>
      </w:r>
      <w:proofErr w:type="gramEnd"/>
      <w:r w:rsidRPr="0013138C">
        <w:rPr>
          <w:rFonts w:ascii="Book Antiqua" w:hAnsi="標楷體"/>
          <w:sz w:val="24"/>
        </w:rPr>
        <w:t>。</w:t>
      </w:r>
    </w:p>
    <w:p w14:paraId="2D405382"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9</w:t>
      </w:r>
      <w:r w:rsidRPr="0013138C">
        <w:rPr>
          <w:rFonts w:ascii="Book Antiqua" w:hAnsi="標楷體"/>
          <w:sz w:val="24"/>
        </w:rPr>
        <w:t>欄－本年度餘額</w:t>
      </w:r>
      <w:r w:rsidRPr="0013138C">
        <w:rPr>
          <w:rFonts w:ascii="Book Antiqua" w:hAnsi="Book Antiqua"/>
          <w:sz w:val="24"/>
        </w:rPr>
        <w:t>%</w:t>
      </w:r>
    </w:p>
    <w:p w14:paraId="17D06E22"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標楷體"/>
          <w:sz w:val="24"/>
        </w:rPr>
        <w:t>本欄比率為第</w:t>
      </w:r>
      <w:r w:rsidRPr="0013138C">
        <w:rPr>
          <w:rFonts w:ascii="Book Antiqua" w:hAnsi="Book Antiqua"/>
          <w:sz w:val="24"/>
        </w:rPr>
        <w:t>8</w:t>
      </w:r>
      <w:r w:rsidRPr="0013138C">
        <w:rPr>
          <w:rFonts w:ascii="Book Antiqua" w:hAnsi="標楷體"/>
          <w:sz w:val="24"/>
        </w:rPr>
        <w:t>欄各列損益與第</w:t>
      </w:r>
      <w:r w:rsidRPr="0013138C">
        <w:rPr>
          <w:rFonts w:ascii="Book Antiqua" w:hAnsi="Book Antiqua"/>
          <w:sz w:val="24"/>
        </w:rPr>
        <w:t>8</w:t>
      </w:r>
      <w:r w:rsidRPr="0013138C">
        <w:rPr>
          <w:rFonts w:ascii="Book Antiqua" w:hAnsi="標楷體"/>
          <w:sz w:val="24"/>
        </w:rPr>
        <w:t>欄第</w:t>
      </w:r>
      <w:r w:rsidRPr="0013138C">
        <w:rPr>
          <w:rFonts w:ascii="Book Antiqua" w:hAnsi="Book Antiqua"/>
          <w:sz w:val="24"/>
        </w:rPr>
        <w:t>2</w:t>
      </w:r>
      <w:r w:rsidR="00FA2D83" w:rsidRPr="0013138C">
        <w:rPr>
          <w:rFonts w:ascii="Book Antiqua" w:hAnsi="Book Antiqua" w:hint="eastAsia"/>
          <w:sz w:val="24"/>
        </w:rPr>
        <w:t>8</w:t>
      </w:r>
      <w:r w:rsidRPr="0013138C">
        <w:rPr>
          <w:rFonts w:ascii="Book Antiqua" w:hAnsi="標楷體"/>
          <w:sz w:val="24"/>
        </w:rPr>
        <w:t>列營業收入合計數之比。空白欄位不須填列。</w:t>
      </w:r>
    </w:p>
    <w:p w14:paraId="321DC1E7" w14:textId="77777777" w:rsidR="00065C53" w:rsidRPr="0013138C" w:rsidRDefault="00065C53">
      <w:pPr>
        <w:spacing w:line="440" w:lineRule="exact"/>
        <w:jc w:val="both"/>
        <w:rPr>
          <w:rFonts w:ascii="Book Antiqua" w:hAnsi="Book Antiqua"/>
          <w:sz w:val="24"/>
        </w:rPr>
      </w:pPr>
    </w:p>
    <w:p w14:paraId="3AA4938F" w14:textId="77777777" w:rsidR="00065C53" w:rsidRPr="0013138C" w:rsidRDefault="00FA2D83">
      <w:pPr>
        <w:spacing w:line="440" w:lineRule="exact"/>
        <w:ind w:firstLineChars="225" w:firstLine="540"/>
        <w:jc w:val="both"/>
        <w:rPr>
          <w:rFonts w:ascii="Book Antiqua" w:hAnsi="Book Antiqua"/>
          <w:sz w:val="24"/>
        </w:rPr>
      </w:pPr>
      <w:r w:rsidRPr="0013138C">
        <w:rPr>
          <w:rFonts w:ascii="Book Antiqua" w:hAnsi="標楷體" w:hint="eastAsia"/>
          <w:sz w:val="24"/>
        </w:rPr>
        <w:t>綜合</w:t>
      </w:r>
      <w:r w:rsidR="00065C53" w:rsidRPr="0013138C">
        <w:rPr>
          <w:rFonts w:ascii="Book Antiqua" w:hAnsi="標楷體"/>
          <w:sz w:val="24"/>
        </w:rPr>
        <w:t>損益表之損益</w:t>
      </w:r>
      <w:r w:rsidRPr="0013138C">
        <w:rPr>
          <w:rFonts w:ascii="Book Antiqua" w:hAnsi="標楷體" w:hint="eastAsia"/>
          <w:sz w:val="24"/>
        </w:rPr>
        <w:t>項</w:t>
      </w:r>
      <w:r w:rsidR="00065C53" w:rsidRPr="0013138C">
        <w:rPr>
          <w:rFonts w:ascii="Book Antiqua" w:hAnsi="標楷體"/>
          <w:sz w:val="24"/>
        </w:rPr>
        <w:t>目分類及其帳項內涵，除下列註明項目外，應依照「保險業財務報告編製準則」辦理。</w:t>
      </w:r>
    </w:p>
    <w:p w14:paraId="56BDAA37"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8</w:t>
      </w:r>
      <w:r w:rsidRPr="0013138C">
        <w:rPr>
          <w:rFonts w:ascii="Book Antiqua" w:hAnsi="標楷體"/>
          <w:sz w:val="24"/>
        </w:rPr>
        <w:t>列－手續費收入</w:t>
      </w:r>
    </w:p>
    <w:p w14:paraId="4537F4F2"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標楷體"/>
          <w:sz w:val="24"/>
        </w:rPr>
        <w:t>凡收入之各項業務手續費除已設專用</w:t>
      </w:r>
      <w:r w:rsidR="00FA2D83" w:rsidRPr="0013138C">
        <w:rPr>
          <w:rFonts w:ascii="Book Antiqua" w:hAnsi="標楷體" w:hint="eastAsia"/>
          <w:sz w:val="24"/>
        </w:rPr>
        <w:t>項</w:t>
      </w:r>
      <w:r w:rsidRPr="0013138C">
        <w:rPr>
          <w:rFonts w:ascii="Book Antiqua" w:hAnsi="標楷體"/>
          <w:sz w:val="24"/>
        </w:rPr>
        <w:t>目者屬之。本</w:t>
      </w:r>
      <w:r w:rsidR="00FA2D83" w:rsidRPr="0013138C">
        <w:rPr>
          <w:rFonts w:ascii="Book Antiqua" w:hAnsi="標楷體" w:hint="eastAsia"/>
          <w:sz w:val="24"/>
        </w:rPr>
        <w:t>項</w:t>
      </w:r>
      <w:r w:rsidRPr="0013138C">
        <w:rPr>
          <w:rFonts w:ascii="Book Antiqua" w:hAnsi="標楷體"/>
          <w:sz w:val="24"/>
        </w:rPr>
        <w:t>目之內涵與以前年度之「佣金及手續費收入」科目相一致。</w:t>
      </w:r>
    </w:p>
    <w:p w14:paraId="0EBCB026" w14:textId="77777777" w:rsidR="00065C53" w:rsidRPr="0013138C" w:rsidRDefault="00065C53">
      <w:pPr>
        <w:spacing w:line="440" w:lineRule="exact"/>
        <w:jc w:val="both"/>
        <w:rPr>
          <w:rFonts w:ascii="Book Antiqua" w:hAnsi="Book Antiqua"/>
        </w:rPr>
      </w:pPr>
      <w:proofErr w:type="gramStart"/>
      <w:r w:rsidRPr="0013138C">
        <w:rPr>
          <w:rFonts w:ascii="Book Antiqua" w:hAnsi="標楷體"/>
          <w:sz w:val="24"/>
        </w:rPr>
        <w:t>第</w:t>
      </w:r>
      <w:r w:rsidRPr="0013138C">
        <w:rPr>
          <w:rFonts w:ascii="Book Antiqua" w:hAnsi="Book Antiqua"/>
          <w:sz w:val="24"/>
        </w:rPr>
        <w:t>9</w:t>
      </w:r>
      <w:r w:rsidRPr="0013138C">
        <w:rPr>
          <w:rFonts w:ascii="Book Antiqua" w:hAnsi="標楷體"/>
          <w:sz w:val="24"/>
        </w:rPr>
        <w:t>列－淨投資</w:t>
      </w:r>
      <w:proofErr w:type="gramEnd"/>
      <w:r w:rsidRPr="0013138C">
        <w:rPr>
          <w:rFonts w:ascii="Book Antiqua" w:hAnsi="標楷體"/>
          <w:sz w:val="24"/>
        </w:rPr>
        <w:t>損益</w:t>
      </w:r>
    </w:p>
    <w:p w14:paraId="77BE592C" w14:textId="77777777" w:rsidR="00065C53" w:rsidRPr="0013138C" w:rsidRDefault="00065C53">
      <w:pPr>
        <w:spacing w:line="440" w:lineRule="exact"/>
        <w:ind w:leftChars="276" w:left="718"/>
        <w:jc w:val="both"/>
        <w:rPr>
          <w:rFonts w:ascii="Book Antiqua" w:hAnsi="Book Antiqua"/>
          <w:kern w:val="0"/>
          <w:sz w:val="24"/>
        </w:rPr>
      </w:pPr>
      <w:r w:rsidRPr="0013138C">
        <w:rPr>
          <w:rFonts w:ascii="Book Antiqua" w:hAnsi="標楷體"/>
          <w:sz w:val="24"/>
        </w:rPr>
        <w:lastRenderedPageBreak/>
        <w:t>本列係第</w:t>
      </w:r>
      <w:r w:rsidRPr="0013138C">
        <w:rPr>
          <w:rFonts w:ascii="Book Antiqua" w:hAnsi="Book Antiqua"/>
          <w:sz w:val="24"/>
        </w:rPr>
        <w:t>10</w:t>
      </w:r>
      <w:r w:rsidRPr="0013138C">
        <w:rPr>
          <w:rFonts w:ascii="Book Antiqua" w:hAnsi="標楷體"/>
          <w:sz w:val="24"/>
        </w:rPr>
        <w:t>列至第</w:t>
      </w:r>
      <w:r w:rsidR="00964C4D" w:rsidRPr="0013138C">
        <w:rPr>
          <w:rFonts w:ascii="Book Antiqua" w:hAnsi="Book Antiqua" w:hint="eastAsia"/>
          <w:sz w:val="24"/>
        </w:rPr>
        <w:t>2</w:t>
      </w:r>
      <w:r w:rsidR="00FA2D83" w:rsidRPr="0013138C">
        <w:rPr>
          <w:rFonts w:ascii="Book Antiqua" w:hAnsi="Book Antiqua" w:hint="eastAsia"/>
          <w:sz w:val="24"/>
        </w:rPr>
        <w:t>2</w:t>
      </w:r>
      <w:r w:rsidRPr="0013138C">
        <w:rPr>
          <w:rFonts w:ascii="Book Antiqua" w:hAnsi="標楷體"/>
          <w:sz w:val="24"/>
        </w:rPr>
        <w:t>列之金額加總之</w:t>
      </w:r>
      <w:proofErr w:type="gramStart"/>
      <w:r w:rsidRPr="0013138C">
        <w:rPr>
          <w:rFonts w:ascii="Book Antiqua" w:hAnsi="標楷體"/>
          <w:sz w:val="24"/>
        </w:rPr>
        <w:t>和</w:t>
      </w:r>
      <w:proofErr w:type="gramEnd"/>
      <w:r w:rsidRPr="0013138C">
        <w:rPr>
          <w:rFonts w:ascii="Book Antiqua" w:hAnsi="標楷體"/>
          <w:sz w:val="24"/>
        </w:rPr>
        <w:t>。</w:t>
      </w:r>
    </w:p>
    <w:p w14:paraId="5C6FF61A"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11</w:t>
      </w:r>
      <w:r w:rsidRPr="0013138C">
        <w:rPr>
          <w:rFonts w:ascii="Book Antiqua" w:hAnsi="標楷體"/>
          <w:sz w:val="24"/>
        </w:rPr>
        <w:t>列－</w:t>
      </w:r>
      <w:r w:rsidR="002E7346" w:rsidRPr="0013138C">
        <w:rPr>
          <w:rFonts w:ascii="Book Antiqua" w:hAnsi="標楷體" w:hint="eastAsia"/>
          <w:sz w:val="24"/>
        </w:rPr>
        <w:t>透過損益按公允價值衡量之金融資產及負債損益</w:t>
      </w:r>
    </w:p>
    <w:p w14:paraId="4E412CDE" w14:textId="77777777" w:rsidR="00065C53" w:rsidRPr="0013138C" w:rsidRDefault="00065C53" w:rsidP="002E7346">
      <w:pPr>
        <w:spacing w:line="440" w:lineRule="exact"/>
        <w:ind w:leftChars="346" w:left="900"/>
        <w:jc w:val="both"/>
        <w:rPr>
          <w:rFonts w:ascii="Book Antiqua" w:hAnsi="標楷體"/>
          <w:sz w:val="24"/>
        </w:rPr>
      </w:pPr>
      <w:r w:rsidRPr="0013138C">
        <w:rPr>
          <w:rFonts w:ascii="Book Antiqua" w:hAnsi="標楷體"/>
          <w:sz w:val="24"/>
        </w:rPr>
        <w:t>係</w:t>
      </w:r>
      <w:r w:rsidR="002E7346" w:rsidRPr="0013138C">
        <w:rPr>
          <w:rFonts w:ascii="Book Antiqua" w:hAnsi="標楷體" w:hint="eastAsia"/>
          <w:sz w:val="24"/>
        </w:rPr>
        <w:t>買賣或借貸透過損益按公允價值衡量之金融資產及負債，以及指定為透過損益按公允價值衡量之金融資產及負債所產生之損益</w:t>
      </w:r>
      <w:r w:rsidR="002E7346" w:rsidRPr="0013138C">
        <w:rPr>
          <w:rFonts w:ascii="標楷體" w:hAnsi="標楷體" w:hint="eastAsia"/>
          <w:sz w:val="24"/>
        </w:rPr>
        <w:t>、</w:t>
      </w:r>
      <w:r w:rsidR="002E7346" w:rsidRPr="0013138C">
        <w:rPr>
          <w:rFonts w:ascii="Book Antiqua" w:hAnsi="標楷體" w:hint="eastAsia"/>
          <w:sz w:val="24"/>
        </w:rPr>
        <w:t>股息紅利及期末按公允價值評價產生之評價損益</w:t>
      </w:r>
      <w:r w:rsidRPr="0013138C">
        <w:rPr>
          <w:rFonts w:ascii="Book Antiqua" w:hAnsi="標楷體"/>
          <w:sz w:val="24"/>
        </w:rPr>
        <w:t>。</w:t>
      </w:r>
    </w:p>
    <w:p w14:paraId="3563304B" w14:textId="77777777" w:rsidR="009A17CD" w:rsidRPr="0013138C" w:rsidRDefault="009A17CD" w:rsidP="009A17CD">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Pr="0013138C">
        <w:rPr>
          <w:rFonts w:ascii="Book Antiqua" w:hAnsi="Book Antiqua" w:hint="eastAsia"/>
          <w:sz w:val="24"/>
        </w:rPr>
        <w:t>2</w:t>
      </w:r>
      <w:r w:rsidRPr="0013138C">
        <w:rPr>
          <w:rFonts w:ascii="Book Antiqua" w:hAnsi="標楷體"/>
          <w:sz w:val="24"/>
        </w:rPr>
        <w:t>列－</w:t>
      </w:r>
      <w:r w:rsidR="00826AE8" w:rsidRPr="0013138C">
        <w:rPr>
          <w:rFonts w:ascii="Book Antiqua" w:hAnsi="標楷體" w:hint="eastAsia"/>
          <w:sz w:val="24"/>
        </w:rPr>
        <w:t>透過其他綜合損益按公允價值衡量之</w:t>
      </w:r>
      <w:r w:rsidRPr="0013138C">
        <w:rPr>
          <w:rFonts w:ascii="Book Antiqua" w:hAnsi="標楷體" w:hint="eastAsia"/>
          <w:sz w:val="24"/>
        </w:rPr>
        <w:t>金融資產已實現損益</w:t>
      </w:r>
    </w:p>
    <w:p w14:paraId="39407973" w14:textId="77777777" w:rsidR="009A17CD" w:rsidRPr="0013138C" w:rsidRDefault="009A17CD" w:rsidP="009A17CD">
      <w:pPr>
        <w:spacing w:line="440" w:lineRule="exact"/>
        <w:ind w:leftChars="346" w:left="900"/>
        <w:jc w:val="both"/>
        <w:rPr>
          <w:rFonts w:ascii="Book Antiqua" w:hAnsi="標楷體"/>
          <w:sz w:val="24"/>
        </w:rPr>
      </w:pPr>
      <w:r w:rsidRPr="0013138C">
        <w:rPr>
          <w:rFonts w:ascii="Book Antiqua" w:hAnsi="標楷體"/>
          <w:sz w:val="24"/>
        </w:rPr>
        <w:t>係</w:t>
      </w:r>
      <w:r w:rsidRPr="0013138C">
        <w:rPr>
          <w:rFonts w:ascii="Book Antiqua" w:hAnsi="標楷體" w:hint="eastAsia"/>
          <w:sz w:val="24"/>
        </w:rPr>
        <w:t>買賣或借貸</w:t>
      </w:r>
      <w:r w:rsidR="00826AE8" w:rsidRPr="0013138C">
        <w:rPr>
          <w:rFonts w:ascii="Book Antiqua" w:hAnsi="標楷體" w:hint="eastAsia"/>
          <w:sz w:val="24"/>
        </w:rPr>
        <w:t>透過其他綜合損益按公允價值衡量之債務工具所產生之損益、或透過其他綜合損益按公允價值衡量之權益工具所產生之股利及紅利收入</w:t>
      </w:r>
      <w:r w:rsidRPr="0013138C">
        <w:rPr>
          <w:rFonts w:ascii="Book Antiqua" w:hAnsi="標楷體" w:hint="eastAsia"/>
          <w:sz w:val="24"/>
        </w:rPr>
        <w:t>。</w:t>
      </w:r>
    </w:p>
    <w:p w14:paraId="79800033" w14:textId="77777777" w:rsidR="009A17CD" w:rsidRPr="0013138C" w:rsidRDefault="009A17CD" w:rsidP="009A17CD">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3111B6" w:rsidRPr="0013138C">
        <w:rPr>
          <w:rFonts w:ascii="Book Antiqua" w:hAnsi="Book Antiqua" w:hint="eastAsia"/>
          <w:sz w:val="24"/>
        </w:rPr>
        <w:t>3</w:t>
      </w:r>
      <w:r w:rsidRPr="0013138C">
        <w:rPr>
          <w:rFonts w:ascii="Book Antiqua" w:hAnsi="標楷體"/>
          <w:sz w:val="24"/>
        </w:rPr>
        <w:t>列</w:t>
      </w:r>
      <w:proofErr w:type="gramStart"/>
      <w:r w:rsidRPr="0013138C">
        <w:rPr>
          <w:rFonts w:ascii="Book Antiqua" w:hAnsi="標楷體"/>
          <w:sz w:val="24"/>
        </w:rPr>
        <w:t>－</w:t>
      </w:r>
      <w:r w:rsidR="003111B6" w:rsidRPr="0013138C">
        <w:rPr>
          <w:rFonts w:ascii="Book Antiqua" w:hAnsi="標楷體" w:hint="eastAsia"/>
          <w:sz w:val="24"/>
        </w:rPr>
        <w:t>除列按攤銷後</w:t>
      </w:r>
      <w:proofErr w:type="gramEnd"/>
      <w:r w:rsidR="003111B6" w:rsidRPr="0013138C">
        <w:rPr>
          <w:rFonts w:ascii="Book Antiqua" w:hAnsi="標楷體" w:hint="eastAsia"/>
          <w:sz w:val="24"/>
        </w:rPr>
        <w:t>成本衡量之金融資產淨</w:t>
      </w:r>
      <w:r w:rsidRPr="0013138C">
        <w:rPr>
          <w:rFonts w:ascii="Book Antiqua" w:hAnsi="標楷體" w:hint="eastAsia"/>
          <w:sz w:val="24"/>
        </w:rPr>
        <w:t>損益</w:t>
      </w:r>
    </w:p>
    <w:p w14:paraId="3E94930C" w14:textId="77777777" w:rsidR="009A17CD" w:rsidRPr="0013138C" w:rsidRDefault="009A17CD" w:rsidP="009A17CD">
      <w:pPr>
        <w:spacing w:line="440" w:lineRule="exact"/>
        <w:ind w:leftChars="346" w:left="900"/>
        <w:jc w:val="both"/>
        <w:rPr>
          <w:rFonts w:ascii="Book Antiqua" w:hAnsi="標楷體"/>
          <w:sz w:val="24"/>
        </w:rPr>
      </w:pPr>
      <w:r w:rsidRPr="0013138C">
        <w:rPr>
          <w:rFonts w:ascii="Book Antiqua" w:hAnsi="標楷體" w:hint="eastAsia"/>
          <w:sz w:val="24"/>
        </w:rPr>
        <w:t>係買賣或借貸</w:t>
      </w:r>
      <w:proofErr w:type="gramStart"/>
      <w:r w:rsidR="003111B6" w:rsidRPr="0013138C">
        <w:rPr>
          <w:rFonts w:ascii="Book Antiqua" w:hAnsi="標楷體" w:hint="eastAsia"/>
          <w:sz w:val="24"/>
        </w:rPr>
        <w:t>攤銷後成本</w:t>
      </w:r>
      <w:proofErr w:type="gramEnd"/>
      <w:r w:rsidR="003111B6" w:rsidRPr="0013138C">
        <w:rPr>
          <w:rFonts w:ascii="Book Antiqua" w:hAnsi="標楷體" w:hint="eastAsia"/>
          <w:sz w:val="24"/>
        </w:rPr>
        <w:t>衡量之</w:t>
      </w:r>
      <w:r w:rsidRPr="0013138C">
        <w:rPr>
          <w:rFonts w:ascii="Book Antiqua" w:hAnsi="標楷體" w:hint="eastAsia"/>
          <w:sz w:val="24"/>
        </w:rPr>
        <w:t>金融資產所產生之損益。</w:t>
      </w:r>
    </w:p>
    <w:p w14:paraId="64DA0A33" w14:textId="77777777" w:rsidR="009A17CD" w:rsidRPr="0013138C" w:rsidRDefault="009A17CD" w:rsidP="009A17CD">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3111B6" w:rsidRPr="0013138C">
        <w:rPr>
          <w:rFonts w:ascii="Book Antiqua" w:hAnsi="Book Antiqua" w:hint="eastAsia"/>
          <w:sz w:val="24"/>
        </w:rPr>
        <w:t>4</w:t>
      </w:r>
      <w:r w:rsidRPr="0013138C">
        <w:rPr>
          <w:rFonts w:ascii="Book Antiqua" w:hAnsi="標楷體"/>
          <w:sz w:val="24"/>
        </w:rPr>
        <w:t>列－</w:t>
      </w:r>
      <w:r w:rsidRPr="0013138C">
        <w:rPr>
          <w:rFonts w:ascii="Book Antiqua" w:hAnsi="標楷體" w:hint="eastAsia"/>
          <w:sz w:val="24"/>
        </w:rPr>
        <w:t>採用權益法認列之關聯企業及合資損益之份額</w:t>
      </w:r>
    </w:p>
    <w:p w14:paraId="1BC63460" w14:textId="77777777" w:rsidR="009A17CD" w:rsidRPr="0013138C" w:rsidRDefault="009A17CD" w:rsidP="009A17CD">
      <w:pPr>
        <w:spacing w:line="440" w:lineRule="exact"/>
        <w:ind w:leftChars="346" w:left="900"/>
        <w:jc w:val="both"/>
        <w:rPr>
          <w:rFonts w:ascii="Book Antiqua" w:hAnsi="標楷體"/>
          <w:sz w:val="24"/>
        </w:rPr>
      </w:pPr>
      <w:r w:rsidRPr="0013138C">
        <w:rPr>
          <w:rFonts w:ascii="Book Antiqua" w:hAnsi="標楷體" w:hint="eastAsia"/>
          <w:sz w:val="24"/>
        </w:rPr>
        <w:t>係保險業按其所享有關聯企業及聯合控制個體之份額，以權益法認列關聯企業及聯合控制個體之損益。</w:t>
      </w:r>
    </w:p>
    <w:p w14:paraId="1DD4054B"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3111B6" w:rsidRPr="0013138C">
        <w:rPr>
          <w:rFonts w:ascii="Book Antiqua" w:hAnsi="Book Antiqua" w:hint="eastAsia"/>
          <w:sz w:val="24"/>
        </w:rPr>
        <w:t>5</w:t>
      </w:r>
      <w:r w:rsidRPr="0013138C">
        <w:rPr>
          <w:rFonts w:ascii="Book Antiqua" w:hAnsi="標楷體"/>
          <w:sz w:val="24"/>
        </w:rPr>
        <w:t>列－</w:t>
      </w:r>
      <w:r w:rsidR="009A17CD" w:rsidRPr="0013138C">
        <w:rPr>
          <w:rFonts w:hint="eastAsia"/>
          <w:sz w:val="24"/>
        </w:rPr>
        <w:t>兌換損益</w:t>
      </w:r>
    </w:p>
    <w:p w14:paraId="69DBCD7C" w14:textId="77777777" w:rsidR="00065C53" w:rsidRPr="0013138C"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13138C">
        <w:rPr>
          <w:rFonts w:ascii="Book Antiqua" w:hAnsi="標楷體" w:hint="eastAsia"/>
          <w:kern w:val="0"/>
          <w:sz w:val="24"/>
        </w:rPr>
        <w:t>係貨幣性外幣投資本金及孳息因匯率變動實際兌換、評價及避險之損益。</w:t>
      </w:r>
    </w:p>
    <w:p w14:paraId="3066F393" w14:textId="77777777" w:rsidR="009A17CD" w:rsidRPr="0013138C" w:rsidRDefault="009A17CD" w:rsidP="009A17CD">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3111B6" w:rsidRPr="0013138C">
        <w:rPr>
          <w:rFonts w:ascii="Book Antiqua" w:hAnsi="Book Antiqua" w:hint="eastAsia"/>
          <w:sz w:val="24"/>
        </w:rPr>
        <w:t>6</w:t>
      </w:r>
      <w:r w:rsidRPr="0013138C">
        <w:rPr>
          <w:rFonts w:ascii="Book Antiqua" w:hAnsi="標楷體"/>
          <w:sz w:val="24"/>
        </w:rPr>
        <w:t>列－</w:t>
      </w:r>
      <w:r w:rsidRPr="0013138C">
        <w:rPr>
          <w:rFonts w:hint="eastAsia"/>
          <w:sz w:val="24"/>
        </w:rPr>
        <w:t>外匯價格變動準備淨變動</w:t>
      </w:r>
    </w:p>
    <w:p w14:paraId="789B2CF5" w14:textId="77777777" w:rsidR="009A17CD" w:rsidRPr="0013138C" w:rsidRDefault="009A17CD" w:rsidP="009A17CD">
      <w:pPr>
        <w:spacing w:line="440" w:lineRule="exact"/>
        <w:ind w:leftChars="346" w:left="900"/>
        <w:jc w:val="both"/>
        <w:rPr>
          <w:rFonts w:ascii="Book Antiqua" w:hAnsi="標楷體"/>
          <w:sz w:val="24"/>
        </w:rPr>
      </w:pPr>
      <w:r w:rsidRPr="0013138C">
        <w:rPr>
          <w:rFonts w:ascii="Book Antiqua" w:hAnsi="標楷體" w:hint="eastAsia"/>
          <w:sz w:val="24"/>
        </w:rPr>
        <w:t>係</w:t>
      </w:r>
      <w:proofErr w:type="gramStart"/>
      <w:r w:rsidRPr="0013138C">
        <w:rPr>
          <w:rFonts w:ascii="Book Antiqua" w:hAnsi="標楷體" w:hint="eastAsia"/>
          <w:sz w:val="24"/>
        </w:rPr>
        <w:t>指凡按</w:t>
      </w:r>
      <w:proofErr w:type="gramEnd"/>
      <w:r w:rsidR="003111B6" w:rsidRPr="0013138C">
        <w:rPr>
          <w:rFonts w:ascii="Book Antiqua" w:hAnsi="標楷體" w:hint="eastAsia"/>
          <w:sz w:val="24"/>
        </w:rPr>
        <w:t>保險</w:t>
      </w:r>
      <w:r w:rsidRPr="0013138C">
        <w:rPr>
          <w:rFonts w:ascii="Book Antiqua" w:hAnsi="標楷體" w:hint="eastAsia"/>
          <w:sz w:val="24"/>
        </w:rPr>
        <w:t>法、保險業各種準備金提存辦法及其相關解釋函令規定提存及沖抵之外匯價格變動準備</w:t>
      </w:r>
      <w:proofErr w:type="gramStart"/>
      <w:r w:rsidRPr="0013138C">
        <w:rPr>
          <w:rFonts w:ascii="Book Antiqua" w:hAnsi="標楷體" w:hint="eastAsia"/>
          <w:sz w:val="24"/>
        </w:rPr>
        <w:t>本期淨變動</w:t>
      </w:r>
      <w:proofErr w:type="gramEnd"/>
      <w:r w:rsidRPr="0013138C">
        <w:rPr>
          <w:rFonts w:ascii="Book Antiqua" w:hAnsi="標楷體" w:hint="eastAsia"/>
          <w:sz w:val="24"/>
        </w:rPr>
        <w:t>。保險業應分別於附註揭露本期收回及提存之外匯價格變動準備金額。</w:t>
      </w:r>
    </w:p>
    <w:p w14:paraId="7418BC0B" w14:textId="77777777" w:rsidR="009A17CD" w:rsidRPr="0013138C" w:rsidRDefault="009A17CD" w:rsidP="009A17CD">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3111B6" w:rsidRPr="0013138C">
        <w:rPr>
          <w:rFonts w:ascii="Book Antiqua" w:hAnsi="Book Antiqua" w:hint="eastAsia"/>
          <w:sz w:val="24"/>
        </w:rPr>
        <w:t>7</w:t>
      </w:r>
      <w:r w:rsidRPr="0013138C">
        <w:rPr>
          <w:rFonts w:ascii="Book Antiqua" w:hAnsi="標楷體"/>
          <w:sz w:val="24"/>
        </w:rPr>
        <w:t>列－</w:t>
      </w:r>
      <w:r w:rsidRPr="0013138C">
        <w:rPr>
          <w:rFonts w:hint="eastAsia"/>
          <w:sz w:val="24"/>
        </w:rPr>
        <w:t>投資性不動產損益</w:t>
      </w:r>
    </w:p>
    <w:p w14:paraId="73F2FABD" w14:textId="77777777" w:rsidR="009A17CD" w:rsidRPr="0013138C" w:rsidRDefault="009A17CD" w:rsidP="009A17CD">
      <w:pPr>
        <w:spacing w:line="440" w:lineRule="exact"/>
        <w:ind w:leftChars="346" w:left="900"/>
        <w:jc w:val="both"/>
        <w:rPr>
          <w:rFonts w:ascii="Book Antiqua" w:hAnsi="標楷體"/>
          <w:sz w:val="24"/>
        </w:rPr>
      </w:pPr>
      <w:r w:rsidRPr="0013138C">
        <w:rPr>
          <w:rFonts w:ascii="Book Antiqua" w:hAnsi="標楷體" w:hint="eastAsia"/>
          <w:sz w:val="24"/>
        </w:rPr>
        <w:t>係投資性不動產所產生之各項費用及因出租或出售所獲得之利益及損失皆屬之。</w:t>
      </w:r>
    </w:p>
    <w:p w14:paraId="4B8A1188" w14:textId="77777777" w:rsidR="003111B6" w:rsidRPr="0013138C" w:rsidRDefault="003111B6" w:rsidP="003111B6">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Pr="0013138C">
        <w:rPr>
          <w:rFonts w:ascii="Book Antiqua" w:hAnsi="Book Antiqua" w:hint="eastAsia"/>
          <w:sz w:val="24"/>
        </w:rPr>
        <w:t>8</w:t>
      </w:r>
      <w:r w:rsidRPr="0013138C">
        <w:rPr>
          <w:rFonts w:ascii="Book Antiqua" w:hAnsi="標楷體"/>
          <w:sz w:val="24"/>
        </w:rPr>
        <w:t>列－</w:t>
      </w:r>
      <w:r w:rsidRPr="0013138C">
        <w:rPr>
          <w:rFonts w:hint="eastAsia"/>
          <w:sz w:val="24"/>
        </w:rPr>
        <w:t>投資之預期信用減損損失及迴轉利益</w:t>
      </w:r>
    </w:p>
    <w:p w14:paraId="0ACF6567" w14:textId="77777777" w:rsidR="003111B6" w:rsidRPr="0013138C" w:rsidRDefault="003111B6" w:rsidP="009A17CD">
      <w:pPr>
        <w:spacing w:line="440" w:lineRule="exact"/>
        <w:ind w:leftChars="346" w:left="900"/>
        <w:jc w:val="both"/>
        <w:rPr>
          <w:rFonts w:ascii="Book Antiqua" w:hAnsi="標楷體"/>
          <w:sz w:val="24"/>
        </w:rPr>
      </w:pPr>
      <w:r w:rsidRPr="0013138C">
        <w:rPr>
          <w:rFonts w:ascii="Book Antiqua" w:hAnsi="標楷體" w:hint="eastAsia"/>
          <w:sz w:val="24"/>
        </w:rPr>
        <w:t>係屬投資之金融資產依保險業資產評估及逾期放款催收款呆帳處理辦法等相關法令規定或國際財務報導準則</w:t>
      </w:r>
      <w:proofErr w:type="gramStart"/>
      <w:r w:rsidRPr="0013138C">
        <w:rPr>
          <w:rFonts w:ascii="Book Antiqua" w:hAnsi="標楷體" w:hint="eastAsia"/>
          <w:sz w:val="24"/>
        </w:rPr>
        <w:t>第</w:t>
      </w:r>
      <w:r w:rsidRPr="0013138C">
        <w:rPr>
          <w:rFonts w:ascii="Book Antiqua" w:hAnsi="標楷體" w:hint="eastAsia"/>
          <w:sz w:val="24"/>
        </w:rPr>
        <w:t>9</w:t>
      </w:r>
      <w:r w:rsidRPr="0013138C">
        <w:rPr>
          <w:rFonts w:ascii="Book Antiqua" w:hAnsi="標楷體" w:hint="eastAsia"/>
          <w:sz w:val="24"/>
        </w:rPr>
        <w:t>號認</w:t>
      </w:r>
      <w:proofErr w:type="gramEnd"/>
      <w:r w:rsidRPr="0013138C">
        <w:rPr>
          <w:rFonts w:ascii="Book Antiqua" w:hAnsi="標楷體" w:hint="eastAsia"/>
          <w:sz w:val="24"/>
        </w:rPr>
        <w:t>列之預期信用損失（或迴轉）金額。</w:t>
      </w:r>
    </w:p>
    <w:p w14:paraId="5171CF79" w14:textId="77777777" w:rsidR="009A17CD" w:rsidRPr="0013138C" w:rsidRDefault="009A17CD" w:rsidP="009A17CD">
      <w:pPr>
        <w:spacing w:line="440" w:lineRule="exact"/>
        <w:jc w:val="both"/>
        <w:rPr>
          <w:rFonts w:ascii="Book Antiqua" w:hAnsi="Book Antiqua"/>
          <w:sz w:val="24"/>
        </w:rPr>
      </w:pPr>
      <w:r w:rsidRPr="0013138C">
        <w:rPr>
          <w:rFonts w:ascii="Book Antiqua" w:hAnsi="標楷體"/>
          <w:sz w:val="24"/>
        </w:rPr>
        <w:t>第</w:t>
      </w:r>
      <w:r w:rsidR="003111B6" w:rsidRPr="0013138C">
        <w:rPr>
          <w:rFonts w:ascii="Book Antiqua" w:hAnsi="Book Antiqua" w:hint="eastAsia"/>
          <w:sz w:val="24"/>
        </w:rPr>
        <w:t>19</w:t>
      </w:r>
      <w:r w:rsidRPr="0013138C">
        <w:rPr>
          <w:rFonts w:ascii="Book Antiqua" w:hAnsi="標楷體"/>
          <w:sz w:val="24"/>
        </w:rPr>
        <w:t>列－</w:t>
      </w:r>
      <w:r w:rsidR="003111B6" w:rsidRPr="0013138C">
        <w:rPr>
          <w:rFonts w:ascii="Book Antiqua" w:hAnsi="標楷體" w:hint="eastAsia"/>
          <w:sz w:val="24"/>
        </w:rPr>
        <w:t>其他</w:t>
      </w:r>
      <w:r w:rsidRPr="0013138C">
        <w:rPr>
          <w:rFonts w:hint="eastAsia"/>
          <w:sz w:val="24"/>
        </w:rPr>
        <w:t>投資減損損失及迴轉利益</w:t>
      </w:r>
    </w:p>
    <w:p w14:paraId="1631317F" w14:textId="77777777" w:rsidR="009A17CD" w:rsidRPr="0013138C" w:rsidRDefault="003111B6" w:rsidP="009A17CD">
      <w:pPr>
        <w:spacing w:line="440" w:lineRule="exact"/>
        <w:ind w:leftChars="346" w:left="900"/>
        <w:jc w:val="both"/>
        <w:rPr>
          <w:rFonts w:ascii="Book Antiqua" w:hAnsi="標楷體"/>
          <w:sz w:val="24"/>
        </w:rPr>
      </w:pPr>
      <w:r w:rsidRPr="0013138C">
        <w:rPr>
          <w:rFonts w:ascii="Book Antiqua" w:hAnsi="標楷體" w:hint="eastAsia"/>
          <w:sz w:val="24"/>
        </w:rPr>
        <w:t>非屬前列應依國際財務報導準則</w:t>
      </w:r>
      <w:proofErr w:type="gramStart"/>
      <w:r w:rsidRPr="0013138C">
        <w:rPr>
          <w:rFonts w:ascii="Book Antiqua" w:hAnsi="標楷體" w:hint="eastAsia"/>
          <w:sz w:val="24"/>
        </w:rPr>
        <w:t>第</w:t>
      </w:r>
      <w:r w:rsidRPr="0013138C">
        <w:rPr>
          <w:rFonts w:ascii="Book Antiqua" w:hAnsi="標楷體" w:hint="eastAsia"/>
          <w:sz w:val="24"/>
        </w:rPr>
        <w:t>9</w:t>
      </w:r>
      <w:r w:rsidRPr="0013138C">
        <w:rPr>
          <w:rFonts w:ascii="Book Antiqua" w:hAnsi="標楷體" w:hint="eastAsia"/>
          <w:sz w:val="24"/>
        </w:rPr>
        <w:t>號認</w:t>
      </w:r>
      <w:proofErr w:type="gramEnd"/>
      <w:r w:rsidRPr="0013138C">
        <w:rPr>
          <w:rFonts w:ascii="Book Antiqua" w:hAnsi="標楷體" w:hint="eastAsia"/>
          <w:sz w:val="24"/>
        </w:rPr>
        <w:t>列之預期信用損失之</w:t>
      </w:r>
      <w:r w:rsidR="009A17CD" w:rsidRPr="0013138C">
        <w:rPr>
          <w:rFonts w:ascii="Book Antiqua" w:hAnsi="標楷體" w:hint="eastAsia"/>
          <w:sz w:val="24"/>
        </w:rPr>
        <w:t>投資資產（包含投資性不動產）其損益之計算及表達，應依一般公認會計原則之規定辦理。</w:t>
      </w:r>
    </w:p>
    <w:p w14:paraId="7844951F" w14:textId="77777777" w:rsidR="003111B6" w:rsidRPr="0013138C" w:rsidRDefault="003111B6" w:rsidP="003111B6">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20</w:t>
      </w:r>
      <w:r w:rsidRPr="0013138C">
        <w:rPr>
          <w:rFonts w:ascii="Book Antiqua" w:hAnsi="標楷體"/>
          <w:sz w:val="24"/>
        </w:rPr>
        <w:t>列－</w:t>
      </w:r>
      <w:r w:rsidRPr="0013138C">
        <w:rPr>
          <w:rFonts w:hint="eastAsia"/>
          <w:sz w:val="24"/>
        </w:rPr>
        <w:t>金融資產重分類損益</w:t>
      </w:r>
    </w:p>
    <w:p w14:paraId="7A19CB1B" w14:textId="77777777" w:rsidR="003111B6" w:rsidRPr="0013138C" w:rsidRDefault="003111B6" w:rsidP="003111B6">
      <w:pPr>
        <w:spacing w:line="440" w:lineRule="exact"/>
        <w:ind w:leftChars="346" w:left="900"/>
        <w:jc w:val="both"/>
        <w:rPr>
          <w:rFonts w:ascii="Book Antiqua" w:hAnsi="標楷體"/>
          <w:sz w:val="24"/>
        </w:rPr>
      </w:pPr>
      <w:r w:rsidRPr="0013138C">
        <w:rPr>
          <w:rFonts w:ascii="Book Antiqua" w:hAnsi="標楷體" w:hint="eastAsia"/>
          <w:sz w:val="24"/>
        </w:rPr>
        <w:t>係指依國際財務報導準則第</w:t>
      </w:r>
      <w:r w:rsidRPr="0013138C">
        <w:rPr>
          <w:rFonts w:ascii="Book Antiqua" w:hAnsi="標楷體" w:hint="eastAsia"/>
          <w:sz w:val="24"/>
        </w:rPr>
        <w:t>9</w:t>
      </w:r>
      <w:r w:rsidRPr="0013138C">
        <w:rPr>
          <w:rFonts w:ascii="Book Antiqua" w:hAnsi="標楷體" w:hint="eastAsia"/>
          <w:sz w:val="24"/>
        </w:rPr>
        <w:t>號規定，符合下列條件之</w:t>
      </w:r>
      <w:proofErr w:type="gramStart"/>
      <w:r w:rsidRPr="0013138C">
        <w:rPr>
          <w:rFonts w:ascii="Book Antiqua" w:hAnsi="標楷體" w:hint="eastAsia"/>
          <w:sz w:val="24"/>
        </w:rPr>
        <w:t>一</w:t>
      </w:r>
      <w:proofErr w:type="gramEnd"/>
      <w:r w:rsidRPr="0013138C">
        <w:rPr>
          <w:rFonts w:ascii="Book Antiqua" w:hAnsi="標楷體" w:hint="eastAsia"/>
          <w:sz w:val="24"/>
        </w:rPr>
        <w:t>者：</w:t>
      </w:r>
      <w:r w:rsidRPr="0013138C">
        <w:rPr>
          <w:rFonts w:ascii="Book Antiqua" w:hAnsi="標楷體" w:hint="eastAsia"/>
          <w:sz w:val="24"/>
        </w:rPr>
        <w:t xml:space="preserve"> </w:t>
      </w:r>
    </w:p>
    <w:p w14:paraId="4A91CCF5" w14:textId="77777777" w:rsidR="003111B6" w:rsidRPr="0013138C" w:rsidRDefault="009E0C06" w:rsidP="00F3152E">
      <w:pPr>
        <w:spacing w:line="440" w:lineRule="exact"/>
        <w:ind w:leftChars="344" w:left="1086" w:hangingChars="80" w:hanging="192"/>
        <w:jc w:val="both"/>
        <w:rPr>
          <w:rFonts w:ascii="Book Antiqua" w:hAnsi="標楷體"/>
          <w:sz w:val="24"/>
        </w:rPr>
      </w:pPr>
      <w:r w:rsidRPr="0013138C">
        <w:rPr>
          <w:rFonts w:ascii="Book Antiqua" w:hAnsi="標楷體" w:hint="eastAsia"/>
          <w:sz w:val="24"/>
        </w:rPr>
        <w:t>1.</w:t>
      </w:r>
      <w:r w:rsidR="003111B6" w:rsidRPr="0013138C">
        <w:rPr>
          <w:rFonts w:ascii="Book Antiqua" w:hAnsi="標楷體" w:hint="eastAsia"/>
          <w:sz w:val="24"/>
        </w:rPr>
        <w:t>自</w:t>
      </w:r>
      <w:proofErr w:type="gramStart"/>
      <w:r w:rsidR="003111B6" w:rsidRPr="0013138C">
        <w:rPr>
          <w:rFonts w:ascii="Book Antiqua" w:hAnsi="標楷體" w:hint="eastAsia"/>
          <w:sz w:val="24"/>
        </w:rPr>
        <w:t>按攤銷後</w:t>
      </w:r>
      <w:proofErr w:type="gramEnd"/>
      <w:r w:rsidR="003111B6" w:rsidRPr="0013138C">
        <w:rPr>
          <w:rFonts w:ascii="Book Antiqua" w:hAnsi="標楷體" w:hint="eastAsia"/>
          <w:sz w:val="24"/>
        </w:rPr>
        <w:t>成本衡量重分類至透過損益按公允價值衡量所產生之淨利益（損失）。</w:t>
      </w:r>
    </w:p>
    <w:p w14:paraId="5670C079" w14:textId="77777777" w:rsidR="003111B6" w:rsidRPr="0013138C" w:rsidRDefault="003111B6" w:rsidP="00F3152E">
      <w:pPr>
        <w:spacing w:line="440" w:lineRule="exact"/>
        <w:ind w:leftChars="344" w:left="1086" w:hangingChars="80" w:hanging="192"/>
        <w:jc w:val="both"/>
        <w:rPr>
          <w:rFonts w:ascii="Book Antiqua" w:hAnsi="標楷體"/>
          <w:sz w:val="24"/>
        </w:rPr>
      </w:pPr>
      <w:r w:rsidRPr="0013138C">
        <w:rPr>
          <w:rFonts w:ascii="Book Antiqua" w:hAnsi="標楷體" w:hint="eastAsia"/>
          <w:sz w:val="24"/>
        </w:rPr>
        <w:lastRenderedPageBreak/>
        <w:t>2.</w:t>
      </w:r>
      <w:r w:rsidRPr="0013138C">
        <w:rPr>
          <w:rFonts w:ascii="Book Antiqua" w:hAnsi="標楷體" w:hint="eastAsia"/>
          <w:sz w:val="24"/>
        </w:rPr>
        <w:t>自透過其他綜合損益按公允價值衡量重分類至透過損益按公允價值衡量所產生之累計淨利益</w:t>
      </w:r>
      <w:r w:rsidR="00E2314E" w:rsidRPr="0013138C">
        <w:rPr>
          <w:rFonts w:ascii="Book Antiqua" w:hAnsi="標楷體" w:hint="eastAsia"/>
          <w:sz w:val="24"/>
        </w:rPr>
        <w:t>（</w:t>
      </w:r>
      <w:r w:rsidRPr="0013138C">
        <w:rPr>
          <w:rFonts w:ascii="Book Antiqua" w:hAnsi="標楷體" w:hint="eastAsia"/>
          <w:sz w:val="24"/>
        </w:rPr>
        <w:t>損失</w:t>
      </w:r>
      <w:r w:rsidR="00E2314E" w:rsidRPr="0013138C">
        <w:rPr>
          <w:rFonts w:ascii="Book Antiqua" w:hAnsi="標楷體" w:hint="eastAsia"/>
          <w:sz w:val="24"/>
        </w:rPr>
        <w:t>）。</w:t>
      </w:r>
    </w:p>
    <w:p w14:paraId="3E94CA42" w14:textId="77777777" w:rsidR="009A17CD" w:rsidRPr="0013138C" w:rsidRDefault="009A17CD" w:rsidP="009A17CD">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21</w:t>
      </w:r>
      <w:r w:rsidRPr="0013138C">
        <w:rPr>
          <w:rFonts w:ascii="Book Antiqua" w:hAnsi="標楷體"/>
          <w:sz w:val="24"/>
        </w:rPr>
        <w:t>列－</w:t>
      </w:r>
      <w:r w:rsidRPr="0013138C">
        <w:rPr>
          <w:rFonts w:hint="eastAsia"/>
          <w:sz w:val="24"/>
        </w:rPr>
        <w:t>其他淨投資損益</w:t>
      </w:r>
    </w:p>
    <w:p w14:paraId="6D2019D2" w14:textId="77777777" w:rsidR="009A17CD" w:rsidRPr="0013138C" w:rsidRDefault="009A17CD" w:rsidP="009A17CD">
      <w:pPr>
        <w:spacing w:line="440" w:lineRule="exact"/>
        <w:ind w:leftChars="346" w:left="900"/>
        <w:jc w:val="both"/>
        <w:rPr>
          <w:rFonts w:ascii="Book Antiqua" w:hAnsi="標楷體"/>
          <w:sz w:val="24"/>
        </w:rPr>
      </w:pPr>
      <w:r w:rsidRPr="0013138C">
        <w:rPr>
          <w:rFonts w:ascii="Book Antiqua" w:hAnsi="標楷體" w:hint="eastAsia"/>
          <w:sz w:val="24"/>
        </w:rPr>
        <w:t>凡投資活動所產生之損益，</w:t>
      </w:r>
      <w:proofErr w:type="gramStart"/>
      <w:r w:rsidRPr="0013138C">
        <w:rPr>
          <w:rFonts w:ascii="Book Antiqua" w:hAnsi="標楷體" w:hint="eastAsia"/>
          <w:sz w:val="24"/>
        </w:rPr>
        <w:t>惟非屬</w:t>
      </w:r>
      <w:proofErr w:type="gramEnd"/>
      <w:r w:rsidRPr="0013138C">
        <w:rPr>
          <w:rFonts w:ascii="Book Antiqua" w:hAnsi="標楷體" w:hint="eastAsia"/>
          <w:sz w:val="24"/>
        </w:rPr>
        <w:t>上列各項目者屬之。</w:t>
      </w:r>
    </w:p>
    <w:p w14:paraId="038B70F3" w14:textId="77777777" w:rsidR="00E2314E" w:rsidRPr="0013138C" w:rsidRDefault="00E2314E" w:rsidP="00E2314E">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22</w:t>
      </w:r>
      <w:r w:rsidRPr="0013138C">
        <w:rPr>
          <w:rFonts w:ascii="Book Antiqua" w:hAnsi="標楷體"/>
          <w:sz w:val="24"/>
        </w:rPr>
        <w:t>列－</w:t>
      </w:r>
      <w:r w:rsidRPr="0013138C">
        <w:rPr>
          <w:rFonts w:hint="eastAsia"/>
          <w:sz w:val="24"/>
        </w:rPr>
        <w:t>採用</w:t>
      </w:r>
      <w:proofErr w:type="gramStart"/>
      <w:r w:rsidRPr="0013138C">
        <w:rPr>
          <w:rFonts w:hint="eastAsia"/>
          <w:sz w:val="24"/>
        </w:rPr>
        <w:t>覆蓋法重分類</w:t>
      </w:r>
      <w:proofErr w:type="gramEnd"/>
      <w:r w:rsidRPr="0013138C">
        <w:rPr>
          <w:rFonts w:hint="eastAsia"/>
          <w:sz w:val="24"/>
        </w:rPr>
        <w:t>之損益</w:t>
      </w:r>
    </w:p>
    <w:p w14:paraId="1778BDDF" w14:textId="77777777" w:rsidR="00E2314E" w:rsidRPr="0013138C" w:rsidRDefault="00E2314E" w:rsidP="009A17CD">
      <w:pPr>
        <w:spacing w:line="440" w:lineRule="exact"/>
        <w:ind w:leftChars="346" w:left="900"/>
        <w:jc w:val="both"/>
        <w:rPr>
          <w:rFonts w:ascii="Book Antiqua" w:hAnsi="標楷體"/>
          <w:sz w:val="24"/>
        </w:rPr>
      </w:pPr>
      <w:r w:rsidRPr="0013138C">
        <w:rPr>
          <w:rFonts w:ascii="Book Antiqua" w:hAnsi="標楷體" w:hint="eastAsia"/>
          <w:sz w:val="24"/>
        </w:rPr>
        <w:t>係依國際財務報導準則第</w:t>
      </w:r>
      <w:r w:rsidRPr="0013138C">
        <w:rPr>
          <w:rFonts w:ascii="Book Antiqua" w:hAnsi="標楷體" w:hint="eastAsia"/>
          <w:sz w:val="24"/>
        </w:rPr>
        <w:t>4</w:t>
      </w:r>
      <w:r w:rsidRPr="0013138C">
        <w:rPr>
          <w:rFonts w:ascii="Book Antiqua" w:hAnsi="標楷體" w:hint="eastAsia"/>
          <w:sz w:val="24"/>
        </w:rPr>
        <w:t>號選擇採用</w:t>
      </w:r>
      <w:proofErr w:type="gramStart"/>
      <w:r w:rsidRPr="0013138C">
        <w:rPr>
          <w:rFonts w:ascii="Book Antiqua" w:hAnsi="標楷體" w:hint="eastAsia"/>
          <w:sz w:val="24"/>
        </w:rPr>
        <w:t>覆蓋法重分類</w:t>
      </w:r>
      <w:proofErr w:type="gramEnd"/>
      <w:r w:rsidRPr="0013138C">
        <w:rPr>
          <w:rFonts w:ascii="Book Antiqua" w:hAnsi="標楷體" w:hint="eastAsia"/>
          <w:sz w:val="24"/>
        </w:rPr>
        <w:t>至其他綜合損益者屬之。</w:t>
      </w:r>
      <w:r w:rsidRPr="0013138C">
        <w:rPr>
          <w:rFonts w:ascii="Book Antiqua" w:hAnsi="標楷體" w:hint="eastAsia"/>
          <w:sz w:val="24"/>
        </w:rPr>
        <w:t xml:space="preserve"> </w:t>
      </w:r>
    </w:p>
    <w:p w14:paraId="0E18D235" w14:textId="77777777" w:rsidR="009A17CD" w:rsidRPr="0013138C" w:rsidRDefault="009A17CD" w:rsidP="009A17CD">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2</w:t>
      </w:r>
      <w:r w:rsidR="00E2314E" w:rsidRPr="0013138C">
        <w:rPr>
          <w:rFonts w:ascii="Book Antiqua" w:hAnsi="Book Antiqua" w:hint="eastAsia"/>
          <w:sz w:val="24"/>
        </w:rPr>
        <w:t>3</w:t>
      </w:r>
      <w:r w:rsidRPr="0013138C">
        <w:rPr>
          <w:rFonts w:ascii="Book Antiqua" w:hAnsi="標楷體"/>
          <w:sz w:val="24"/>
        </w:rPr>
        <w:t>列－</w:t>
      </w:r>
      <w:r w:rsidRPr="0013138C">
        <w:rPr>
          <w:rFonts w:hint="eastAsia"/>
          <w:sz w:val="24"/>
        </w:rPr>
        <w:t>其他營業收入</w:t>
      </w:r>
    </w:p>
    <w:p w14:paraId="6944E596" w14:textId="77777777" w:rsidR="009A17CD" w:rsidRPr="0013138C" w:rsidRDefault="009A17CD" w:rsidP="009A17CD">
      <w:pPr>
        <w:spacing w:line="440" w:lineRule="exact"/>
        <w:ind w:leftChars="346" w:left="900"/>
        <w:jc w:val="both"/>
        <w:rPr>
          <w:rFonts w:ascii="Book Antiqua" w:hAnsi="標楷體"/>
          <w:sz w:val="24"/>
        </w:rPr>
      </w:pPr>
      <w:r w:rsidRPr="0013138C">
        <w:rPr>
          <w:rFonts w:ascii="Book Antiqua" w:hAnsi="標楷體" w:hint="eastAsia"/>
          <w:sz w:val="24"/>
        </w:rPr>
        <w:t>凡業務上之收入（益），</w:t>
      </w:r>
      <w:proofErr w:type="gramStart"/>
      <w:r w:rsidRPr="0013138C">
        <w:rPr>
          <w:rFonts w:ascii="Book Antiqua" w:hAnsi="標楷體" w:hint="eastAsia"/>
          <w:sz w:val="24"/>
        </w:rPr>
        <w:t>惟非屬</w:t>
      </w:r>
      <w:proofErr w:type="gramEnd"/>
      <w:r w:rsidRPr="0013138C">
        <w:rPr>
          <w:rFonts w:ascii="Book Antiqua" w:hAnsi="標楷體" w:hint="eastAsia"/>
          <w:sz w:val="24"/>
        </w:rPr>
        <w:t>上列各項項目者屬之，如非因投資活動所產生之利息收入及兌換利益。</w:t>
      </w:r>
    </w:p>
    <w:p w14:paraId="13289D63"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F841EF" w:rsidRPr="0013138C">
        <w:rPr>
          <w:rFonts w:ascii="Book Antiqua" w:hAnsi="Book Antiqua" w:hint="eastAsia"/>
          <w:sz w:val="24"/>
        </w:rPr>
        <w:t>2</w:t>
      </w:r>
      <w:r w:rsidR="00E2314E" w:rsidRPr="0013138C">
        <w:rPr>
          <w:rFonts w:ascii="Book Antiqua" w:hAnsi="Book Antiqua" w:hint="eastAsia"/>
          <w:sz w:val="24"/>
        </w:rPr>
        <w:t>4</w:t>
      </w:r>
      <w:r w:rsidRPr="0013138C">
        <w:rPr>
          <w:rFonts w:ascii="Book Antiqua" w:hAnsi="標楷體"/>
          <w:sz w:val="24"/>
        </w:rPr>
        <w:t>列－分離帳戶保險商品收益</w:t>
      </w:r>
    </w:p>
    <w:p w14:paraId="182A960A" w14:textId="77777777" w:rsidR="00065C53" w:rsidRPr="0013138C" w:rsidRDefault="00065C53">
      <w:pPr>
        <w:spacing w:line="440" w:lineRule="exact"/>
        <w:ind w:leftChars="346" w:left="90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2</w:t>
      </w:r>
      <w:r w:rsidR="00E2314E" w:rsidRPr="0013138C">
        <w:rPr>
          <w:rFonts w:ascii="Book Antiqua" w:hAnsi="Book Antiqua" w:hint="eastAsia"/>
          <w:sz w:val="24"/>
        </w:rPr>
        <w:t>5</w:t>
      </w:r>
      <w:r w:rsidRPr="0013138C">
        <w:rPr>
          <w:rFonts w:ascii="Book Antiqua" w:hAnsi="標楷體"/>
          <w:sz w:val="24"/>
        </w:rPr>
        <w:t>列投資型保險商品收益金額及第</w:t>
      </w:r>
      <w:r w:rsidRPr="0013138C">
        <w:rPr>
          <w:rFonts w:ascii="Book Antiqua" w:hAnsi="Book Antiqua"/>
          <w:sz w:val="24"/>
        </w:rPr>
        <w:t>2</w:t>
      </w:r>
      <w:r w:rsidR="00E2314E" w:rsidRPr="0013138C">
        <w:rPr>
          <w:rFonts w:ascii="Book Antiqua" w:hAnsi="Book Antiqua" w:hint="eastAsia"/>
          <w:sz w:val="24"/>
        </w:rPr>
        <w:t>6</w:t>
      </w:r>
      <w:r w:rsidRPr="0013138C">
        <w:rPr>
          <w:rFonts w:ascii="Book Antiqua" w:hAnsi="標楷體"/>
          <w:sz w:val="24"/>
        </w:rPr>
        <w:t>列勞退年金保險商品收益金額加總之</w:t>
      </w:r>
      <w:proofErr w:type="gramStart"/>
      <w:r w:rsidRPr="0013138C">
        <w:rPr>
          <w:rFonts w:ascii="Book Antiqua" w:hAnsi="標楷體"/>
          <w:sz w:val="24"/>
        </w:rPr>
        <w:t>和</w:t>
      </w:r>
      <w:proofErr w:type="gramEnd"/>
      <w:r w:rsidRPr="0013138C">
        <w:rPr>
          <w:rFonts w:ascii="Book Antiqua" w:hAnsi="標楷體"/>
          <w:sz w:val="24"/>
        </w:rPr>
        <w:t>。</w:t>
      </w:r>
    </w:p>
    <w:p w14:paraId="34CAC484"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E2314E" w:rsidRPr="0013138C">
        <w:rPr>
          <w:rFonts w:ascii="Book Antiqua" w:hAnsi="Book Antiqua" w:hint="eastAsia"/>
          <w:sz w:val="24"/>
        </w:rPr>
        <w:t>5</w:t>
      </w:r>
      <w:r w:rsidRPr="0013138C">
        <w:rPr>
          <w:rFonts w:ascii="Book Antiqua" w:hAnsi="標楷體"/>
          <w:sz w:val="24"/>
        </w:rPr>
        <w:t>列－投資型保險商品收益</w:t>
      </w:r>
    </w:p>
    <w:p w14:paraId="61E1CF59" w14:textId="77777777" w:rsidR="00065C53" w:rsidRPr="0013138C" w:rsidRDefault="00065C53">
      <w:pPr>
        <w:spacing w:line="440" w:lineRule="exact"/>
        <w:ind w:firstLineChars="375" w:firstLine="900"/>
        <w:jc w:val="both"/>
        <w:rPr>
          <w:rFonts w:ascii="Book Antiqua" w:hAnsi="Book Antiqua"/>
          <w:sz w:val="24"/>
        </w:rPr>
      </w:pPr>
      <w:r w:rsidRPr="0013138C">
        <w:rPr>
          <w:rFonts w:ascii="Book Antiqua" w:hAnsi="標楷體"/>
          <w:sz w:val="24"/>
        </w:rPr>
        <w:t>凡投資型保險商品之各項收益總和皆屬之。</w:t>
      </w:r>
    </w:p>
    <w:p w14:paraId="2EDC698B"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2</w:t>
      </w:r>
      <w:r w:rsidR="00E2314E" w:rsidRPr="0013138C">
        <w:rPr>
          <w:rFonts w:ascii="Book Antiqua" w:hAnsi="Book Antiqua" w:hint="eastAsia"/>
          <w:sz w:val="24"/>
        </w:rPr>
        <w:t>6</w:t>
      </w:r>
      <w:r w:rsidRPr="0013138C">
        <w:rPr>
          <w:rFonts w:ascii="Book Antiqua" w:hAnsi="標楷體"/>
          <w:sz w:val="24"/>
        </w:rPr>
        <w:t>列－勞退年金保險商品收益</w:t>
      </w:r>
    </w:p>
    <w:p w14:paraId="58C9B5AA" w14:textId="77777777" w:rsidR="00065C53" w:rsidRPr="0013138C" w:rsidRDefault="00065C53">
      <w:pPr>
        <w:spacing w:line="440" w:lineRule="exact"/>
        <w:ind w:firstLineChars="375" w:firstLine="900"/>
        <w:jc w:val="both"/>
        <w:rPr>
          <w:rFonts w:ascii="Book Antiqua" w:hAnsi="Book Antiqua"/>
          <w:sz w:val="24"/>
        </w:rPr>
      </w:pPr>
      <w:r w:rsidRPr="0013138C">
        <w:rPr>
          <w:rFonts w:ascii="Book Antiqua" w:hAnsi="標楷體"/>
          <w:sz w:val="24"/>
        </w:rPr>
        <w:t>凡「勞退企業年金保險」及「勞退個人年金保險」商品之各項收益總和皆屬之。</w:t>
      </w:r>
    </w:p>
    <w:p w14:paraId="4D4B0F20"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2</w:t>
      </w:r>
      <w:r w:rsidR="00E2314E" w:rsidRPr="0013138C">
        <w:rPr>
          <w:rFonts w:ascii="Book Antiqua" w:hAnsi="Book Antiqua" w:hint="eastAsia"/>
          <w:sz w:val="24"/>
        </w:rPr>
        <w:t>8</w:t>
      </w:r>
      <w:r w:rsidRPr="0013138C">
        <w:rPr>
          <w:rFonts w:ascii="Book Antiqua" w:hAnsi="標楷體"/>
          <w:sz w:val="24"/>
        </w:rPr>
        <w:t>列－營業收入合計</w:t>
      </w:r>
    </w:p>
    <w:p w14:paraId="53902CB2"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標楷體"/>
          <w:sz w:val="24"/>
        </w:rPr>
        <w:t>本列係第</w:t>
      </w:r>
      <w:r w:rsidRPr="0013138C">
        <w:rPr>
          <w:rFonts w:ascii="Book Antiqua" w:hAnsi="Book Antiqua"/>
          <w:sz w:val="24"/>
        </w:rPr>
        <w:t>6</w:t>
      </w:r>
      <w:r w:rsidRPr="0013138C">
        <w:rPr>
          <w:rFonts w:ascii="Book Antiqua" w:hAnsi="標楷體"/>
          <w:sz w:val="24"/>
        </w:rPr>
        <w:t>列自留滿期保費收入金額加計第</w:t>
      </w:r>
      <w:r w:rsidRPr="0013138C">
        <w:rPr>
          <w:rFonts w:ascii="Book Antiqua" w:hAnsi="Book Antiqua"/>
          <w:sz w:val="24"/>
        </w:rPr>
        <w:t>7</w:t>
      </w:r>
      <w:r w:rsidRPr="0013138C">
        <w:rPr>
          <w:rFonts w:ascii="Book Antiqua" w:hAnsi="標楷體"/>
          <w:sz w:val="24"/>
        </w:rPr>
        <w:t>列再保佣金收入金額、第</w:t>
      </w:r>
      <w:r w:rsidRPr="0013138C">
        <w:rPr>
          <w:rFonts w:ascii="Book Antiqua" w:hAnsi="Book Antiqua"/>
          <w:sz w:val="24"/>
        </w:rPr>
        <w:t>8</w:t>
      </w:r>
      <w:r w:rsidRPr="0013138C">
        <w:rPr>
          <w:rFonts w:ascii="Book Antiqua" w:hAnsi="標楷體"/>
          <w:sz w:val="24"/>
        </w:rPr>
        <w:t>列手續費收入金額、第</w:t>
      </w:r>
      <w:r w:rsidRPr="0013138C">
        <w:rPr>
          <w:rFonts w:ascii="Book Antiqua" w:hAnsi="Book Antiqua"/>
          <w:sz w:val="24"/>
        </w:rPr>
        <w:t>9</w:t>
      </w:r>
      <w:r w:rsidRPr="0013138C">
        <w:rPr>
          <w:rFonts w:ascii="Book Antiqua" w:hAnsi="標楷體"/>
          <w:sz w:val="24"/>
        </w:rPr>
        <w:t>列淨投資損益金額、第</w:t>
      </w:r>
      <w:r w:rsidR="00F841EF" w:rsidRPr="0013138C">
        <w:rPr>
          <w:rFonts w:ascii="Book Antiqua" w:hAnsi="Book Antiqua" w:hint="eastAsia"/>
          <w:sz w:val="24"/>
        </w:rPr>
        <w:t>2</w:t>
      </w:r>
      <w:r w:rsidR="00E2314E" w:rsidRPr="0013138C">
        <w:rPr>
          <w:rFonts w:ascii="Book Antiqua" w:hAnsi="Book Antiqua" w:hint="eastAsia"/>
          <w:sz w:val="24"/>
        </w:rPr>
        <w:t>3</w:t>
      </w:r>
      <w:r w:rsidRPr="0013138C">
        <w:rPr>
          <w:rFonts w:ascii="Book Antiqua" w:hAnsi="標楷體"/>
          <w:sz w:val="24"/>
        </w:rPr>
        <w:t>列其他營業收入及第</w:t>
      </w:r>
      <w:r w:rsidRPr="0013138C">
        <w:rPr>
          <w:rFonts w:ascii="Book Antiqua" w:hAnsi="Book Antiqua" w:hint="eastAsia"/>
          <w:sz w:val="24"/>
        </w:rPr>
        <w:t>2</w:t>
      </w:r>
      <w:r w:rsidR="00E2314E" w:rsidRPr="0013138C">
        <w:rPr>
          <w:rFonts w:ascii="Book Antiqua" w:hAnsi="Book Antiqua" w:hint="eastAsia"/>
          <w:sz w:val="24"/>
        </w:rPr>
        <w:t>4</w:t>
      </w:r>
      <w:r w:rsidRPr="0013138C">
        <w:rPr>
          <w:rFonts w:ascii="Book Antiqua" w:hAnsi="標楷體"/>
          <w:sz w:val="24"/>
        </w:rPr>
        <w:t>列</w:t>
      </w:r>
      <w:r w:rsidR="00E2314E" w:rsidRPr="0013138C">
        <w:rPr>
          <w:rFonts w:ascii="Book Antiqua" w:hAnsi="標楷體"/>
          <w:sz w:val="24"/>
        </w:rPr>
        <w:t>分離帳戶</w:t>
      </w:r>
      <w:r w:rsidRPr="0013138C">
        <w:rPr>
          <w:rFonts w:ascii="Book Antiqua" w:hAnsi="標楷體"/>
          <w:sz w:val="24"/>
        </w:rPr>
        <w:t>保險商品收益金額加總之</w:t>
      </w:r>
      <w:proofErr w:type="gramStart"/>
      <w:r w:rsidRPr="0013138C">
        <w:rPr>
          <w:rFonts w:ascii="Book Antiqua" w:hAnsi="標楷體"/>
          <w:sz w:val="24"/>
        </w:rPr>
        <w:t>和</w:t>
      </w:r>
      <w:proofErr w:type="gramEnd"/>
      <w:r w:rsidRPr="0013138C">
        <w:rPr>
          <w:rFonts w:ascii="Book Antiqua" w:hAnsi="標楷體"/>
          <w:sz w:val="24"/>
        </w:rPr>
        <w:t>。</w:t>
      </w:r>
    </w:p>
    <w:p w14:paraId="5D0F7BFC"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994819" w:rsidRPr="0013138C">
        <w:rPr>
          <w:rFonts w:ascii="Book Antiqua" w:hAnsi="Book Antiqua" w:hint="eastAsia"/>
          <w:sz w:val="24"/>
        </w:rPr>
        <w:t>4</w:t>
      </w:r>
      <w:r w:rsidR="00E2314E" w:rsidRPr="0013138C">
        <w:rPr>
          <w:rFonts w:ascii="Book Antiqua" w:hAnsi="Book Antiqua" w:hint="eastAsia"/>
          <w:sz w:val="24"/>
        </w:rPr>
        <w:t>5</w:t>
      </w:r>
      <w:r w:rsidRPr="0013138C">
        <w:rPr>
          <w:rFonts w:ascii="Book Antiqua" w:hAnsi="標楷體"/>
          <w:sz w:val="24"/>
        </w:rPr>
        <w:t>列－分離帳戶保險商品費用</w:t>
      </w:r>
    </w:p>
    <w:p w14:paraId="36144BCA" w14:textId="77777777" w:rsidR="00065C53" w:rsidRPr="0013138C" w:rsidRDefault="00065C53">
      <w:pPr>
        <w:spacing w:line="440" w:lineRule="exact"/>
        <w:ind w:leftChars="346" w:left="90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4</w:t>
      </w:r>
      <w:r w:rsidR="00E2314E" w:rsidRPr="0013138C">
        <w:rPr>
          <w:rFonts w:ascii="Book Antiqua" w:hAnsi="Book Antiqua" w:hint="eastAsia"/>
          <w:sz w:val="24"/>
        </w:rPr>
        <w:t>6</w:t>
      </w:r>
      <w:r w:rsidRPr="0013138C">
        <w:rPr>
          <w:rFonts w:ascii="Book Antiqua" w:hAnsi="標楷體"/>
          <w:sz w:val="24"/>
        </w:rPr>
        <w:t>投資型保險商品費用金額及第</w:t>
      </w:r>
      <w:r w:rsidRPr="0013138C">
        <w:rPr>
          <w:rFonts w:ascii="Book Antiqua" w:hAnsi="Book Antiqua"/>
          <w:sz w:val="24"/>
        </w:rPr>
        <w:t>4</w:t>
      </w:r>
      <w:r w:rsidR="00E2314E" w:rsidRPr="0013138C">
        <w:rPr>
          <w:rFonts w:ascii="Book Antiqua" w:hAnsi="Book Antiqua" w:hint="eastAsia"/>
          <w:sz w:val="24"/>
        </w:rPr>
        <w:t>7</w:t>
      </w:r>
      <w:r w:rsidRPr="0013138C">
        <w:rPr>
          <w:rFonts w:ascii="Book Antiqua" w:hAnsi="標楷體"/>
          <w:sz w:val="24"/>
        </w:rPr>
        <w:t>列勞退年金保險商品費用金額加總之</w:t>
      </w:r>
      <w:proofErr w:type="gramStart"/>
      <w:r w:rsidRPr="0013138C">
        <w:rPr>
          <w:rFonts w:ascii="Book Antiqua" w:hAnsi="標楷體"/>
          <w:sz w:val="24"/>
        </w:rPr>
        <w:t>和</w:t>
      </w:r>
      <w:proofErr w:type="gramEnd"/>
      <w:r w:rsidRPr="0013138C">
        <w:rPr>
          <w:rFonts w:ascii="Book Antiqua" w:hAnsi="標楷體"/>
          <w:sz w:val="24"/>
        </w:rPr>
        <w:t>。</w:t>
      </w:r>
    </w:p>
    <w:p w14:paraId="43AC44AC"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4</w:t>
      </w:r>
      <w:r w:rsidR="00E2314E" w:rsidRPr="0013138C">
        <w:rPr>
          <w:rFonts w:ascii="Book Antiqua" w:hAnsi="Book Antiqua" w:hint="eastAsia"/>
          <w:sz w:val="24"/>
        </w:rPr>
        <w:t>6</w:t>
      </w:r>
      <w:r w:rsidRPr="0013138C">
        <w:rPr>
          <w:rFonts w:ascii="Book Antiqua" w:hAnsi="標楷體"/>
          <w:sz w:val="24"/>
        </w:rPr>
        <w:t>列－投資型保險商品費用</w:t>
      </w:r>
    </w:p>
    <w:p w14:paraId="42D34E7B" w14:textId="77777777" w:rsidR="00065C53" w:rsidRPr="0013138C" w:rsidRDefault="00065C53">
      <w:pPr>
        <w:spacing w:line="440" w:lineRule="exact"/>
        <w:ind w:firstLineChars="375" w:firstLine="900"/>
        <w:jc w:val="both"/>
        <w:rPr>
          <w:rFonts w:ascii="Book Antiqua" w:hAnsi="Book Antiqua"/>
          <w:sz w:val="24"/>
        </w:rPr>
      </w:pPr>
      <w:r w:rsidRPr="0013138C">
        <w:rPr>
          <w:rFonts w:ascii="Book Antiqua" w:hAnsi="標楷體"/>
          <w:sz w:val="24"/>
        </w:rPr>
        <w:t>凡投資型保險商品之各項費用總和皆屬之。</w:t>
      </w:r>
    </w:p>
    <w:p w14:paraId="3F768FE9"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4</w:t>
      </w:r>
      <w:r w:rsidR="00E2314E" w:rsidRPr="0013138C">
        <w:rPr>
          <w:rFonts w:ascii="Book Antiqua" w:hAnsi="Book Antiqua" w:hint="eastAsia"/>
          <w:sz w:val="24"/>
        </w:rPr>
        <w:t>7</w:t>
      </w:r>
      <w:r w:rsidRPr="0013138C">
        <w:rPr>
          <w:rFonts w:ascii="Book Antiqua" w:hAnsi="標楷體"/>
          <w:sz w:val="24"/>
        </w:rPr>
        <w:t>列－勞退年金保險商品費用</w:t>
      </w:r>
    </w:p>
    <w:p w14:paraId="427BC592" w14:textId="77777777" w:rsidR="00065C53" w:rsidRPr="0013138C" w:rsidRDefault="00065C53">
      <w:pPr>
        <w:spacing w:line="440" w:lineRule="exact"/>
        <w:ind w:firstLineChars="375" w:firstLine="900"/>
        <w:jc w:val="both"/>
        <w:rPr>
          <w:rFonts w:ascii="Book Antiqua" w:hAnsi="Book Antiqua"/>
          <w:sz w:val="24"/>
        </w:rPr>
      </w:pPr>
      <w:r w:rsidRPr="0013138C">
        <w:rPr>
          <w:rFonts w:ascii="Book Antiqua" w:hAnsi="標楷體"/>
          <w:sz w:val="24"/>
        </w:rPr>
        <w:t>凡「勞退企業年金保險」及「勞退個人年金保險」商品之各項費用總和皆屬之。</w:t>
      </w:r>
    </w:p>
    <w:p w14:paraId="21574968"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4</w:t>
      </w:r>
      <w:r w:rsidR="00E2314E" w:rsidRPr="0013138C">
        <w:rPr>
          <w:rFonts w:ascii="Book Antiqua" w:hAnsi="Book Antiqua" w:hint="eastAsia"/>
          <w:sz w:val="24"/>
        </w:rPr>
        <w:t>9</w:t>
      </w:r>
      <w:r w:rsidRPr="0013138C">
        <w:rPr>
          <w:rFonts w:ascii="Book Antiqua" w:hAnsi="標楷體"/>
          <w:sz w:val="24"/>
        </w:rPr>
        <w:t>列－營業成本合計</w:t>
      </w:r>
    </w:p>
    <w:p w14:paraId="2CA7ECAE" w14:textId="77777777" w:rsidR="00065C53" w:rsidRPr="0013138C" w:rsidRDefault="00065C53">
      <w:pPr>
        <w:spacing w:line="440" w:lineRule="exact"/>
        <w:ind w:firstLineChars="375" w:firstLine="900"/>
        <w:jc w:val="both"/>
        <w:rPr>
          <w:rFonts w:ascii="Book Antiqua" w:hAnsi="Book Antiqua"/>
          <w:sz w:val="24"/>
        </w:rPr>
      </w:pPr>
      <w:r w:rsidRPr="0013138C">
        <w:rPr>
          <w:rFonts w:ascii="Book Antiqua" w:hAnsi="標楷體"/>
          <w:sz w:val="24"/>
        </w:rPr>
        <w:t>本列係第</w:t>
      </w:r>
      <w:r w:rsidR="00994819" w:rsidRPr="0013138C">
        <w:rPr>
          <w:rFonts w:ascii="Book Antiqua" w:hAnsi="Book Antiqua" w:hint="eastAsia"/>
          <w:sz w:val="24"/>
        </w:rPr>
        <w:t>3</w:t>
      </w:r>
      <w:r w:rsidR="00E2314E" w:rsidRPr="0013138C">
        <w:rPr>
          <w:rFonts w:ascii="Book Antiqua" w:hAnsi="Book Antiqua" w:hint="eastAsia"/>
          <w:sz w:val="24"/>
        </w:rPr>
        <w:t>2</w:t>
      </w:r>
      <w:r w:rsidRPr="0013138C">
        <w:rPr>
          <w:rFonts w:ascii="Book Antiqua" w:hAnsi="標楷體"/>
          <w:sz w:val="24"/>
        </w:rPr>
        <w:t>列</w:t>
      </w:r>
      <w:r w:rsidR="00E2314E" w:rsidRPr="0013138C">
        <w:rPr>
          <w:rFonts w:ascii="Book Antiqua" w:hAnsi="標楷體" w:hint="eastAsia"/>
          <w:sz w:val="24"/>
        </w:rPr>
        <w:t>、</w:t>
      </w:r>
      <w:r w:rsidRPr="0013138C">
        <w:rPr>
          <w:rFonts w:ascii="Book Antiqua" w:hAnsi="標楷體"/>
          <w:sz w:val="24"/>
        </w:rPr>
        <w:t>第</w:t>
      </w:r>
      <w:r w:rsidR="00994819" w:rsidRPr="0013138C">
        <w:rPr>
          <w:rFonts w:ascii="Book Antiqua" w:hAnsi="Book Antiqua" w:hint="eastAsia"/>
          <w:sz w:val="24"/>
        </w:rPr>
        <w:t>3</w:t>
      </w:r>
      <w:r w:rsidR="00E2314E" w:rsidRPr="0013138C">
        <w:rPr>
          <w:rFonts w:ascii="Book Antiqua" w:hAnsi="Book Antiqua" w:hint="eastAsia"/>
          <w:sz w:val="24"/>
        </w:rPr>
        <w:t>3</w:t>
      </w:r>
      <w:r w:rsidRPr="0013138C">
        <w:rPr>
          <w:rFonts w:ascii="Book Antiqua" w:hAnsi="標楷體"/>
          <w:sz w:val="24"/>
        </w:rPr>
        <w:t>列及第</w:t>
      </w:r>
      <w:r w:rsidR="00E2314E" w:rsidRPr="0013138C">
        <w:rPr>
          <w:rFonts w:ascii="Book Antiqua" w:hAnsi="Book Antiqua" w:hint="eastAsia"/>
          <w:sz w:val="24"/>
        </w:rPr>
        <w:t>40</w:t>
      </w:r>
      <w:r w:rsidRPr="0013138C">
        <w:rPr>
          <w:rFonts w:ascii="Book Antiqua" w:hAnsi="標楷體"/>
          <w:sz w:val="24"/>
        </w:rPr>
        <w:t>列至第</w:t>
      </w:r>
      <w:r w:rsidRPr="0013138C">
        <w:rPr>
          <w:rFonts w:ascii="Book Antiqua" w:hAnsi="Book Antiqua"/>
          <w:sz w:val="24"/>
        </w:rPr>
        <w:t>4</w:t>
      </w:r>
      <w:r w:rsidR="00E2314E" w:rsidRPr="0013138C">
        <w:rPr>
          <w:rFonts w:ascii="Book Antiqua" w:hAnsi="Book Antiqua" w:hint="eastAsia"/>
          <w:sz w:val="24"/>
        </w:rPr>
        <w:t>5</w:t>
      </w:r>
      <w:r w:rsidRPr="0013138C">
        <w:rPr>
          <w:rFonts w:ascii="Book Antiqua" w:hAnsi="標楷體"/>
          <w:sz w:val="24"/>
        </w:rPr>
        <w:t>列之金額加總之</w:t>
      </w:r>
      <w:proofErr w:type="gramStart"/>
      <w:r w:rsidRPr="0013138C">
        <w:rPr>
          <w:rFonts w:ascii="Book Antiqua" w:hAnsi="標楷體"/>
          <w:sz w:val="24"/>
        </w:rPr>
        <w:t>和</w:t>
      </w:r>
      <w:proofErr w:type="gramEnd"/>
      <w:r w:rsidRPr="0013138C">
        <w:rPr>
          <w:rFonts w:ascii="Book Antiqua" w:hAnsi="標楷體"/>
          <w:sz w:val="24"/>
        </w:rPr>
        <w:t>。</w:t>
      </w:r>
    </w:p>
    <w:p w14:paraId="412F9724"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50</w:t>
      </w:r>
      <w:r w:rsidRPr="0013138C">
        <w:rPr>
          <w:rFonts w:ascii="Book Antiqua" w:hAnsi="標楷體"/>
          <w:sz w:val="24"/>
        </w:rPr>
        <w:t>列－營業毛利</w:t>
      </w:r>
      <w:r w:rsidR="00E8268D" w:rsidRPr="0013138C">
        <w:rPr>
          <w:rFonts w:ascii="Book Antiqua" w:hAnsi="Book Antiqua" w:hint="eastAsia"/>
          <w:sz w:val="24"/>
        </w:rPr>
        <w:t>（</w:t>
      </w:r>
      <w:r w:rsidRPr="0013138C">
        <w:rPr>
          <w:rFonts w:ascii="Book Antiqua" w:hAnsi="標楷體"/>
          <w:sz w:val="24"/>
        </w:rPr>
        <w:t>毛損</w:t>
      </w:r>
      <w:r w:rsidR="00E8268D" w:rsidRPr="0013138C">
        <w:rPr>
          <w:rFonts w:ascii="Book Antiqua" w:hAnsi="Book Antiqua" w:hint="eastAsia"/>
          <w:sz w:val="24"/>
        </w:rPr>
        <w:t>）</w:t>
      </w:r>
    </w:p>
    <w:p w14:paraId="59C6284D" w14:textId="77777777" w:rsidR="00065C53" w:rsidRPr="0013138C" w:rsidRDefault="00065C53">
      <w:pPr>
        <w:spacing w:line="440" w:lineRule="exact"/>
        <w:ind w:firstLineChars="375" w:firstLine="900"/>
        <w:jc w:val="both"/>
        <w:rPr>
          <w:rFonts w:ascii="Book Antiqua" w:hAnsi="Book Antiqua"/>
          <w:sz w:val="24"/>
        </w:rPr>
      </w:pPr>
      <w:r w:rsidRPr="0013138C">
        <w:rPr>
          <w:rFonts w:ascii="Book Antiqua" w:hAnsi="標楷體"/>
          <w:sz w:val="24"/>
        </w:rPr>
        <w:t>本列係第</w:t>
      </w:r>
      <w:r w:rsidRPr="0013138C">
        <w:rPr>
          <w:rFonts w:ascii="Book Antiqua" w:hAnsi="Book Antiqua" w:hint="eastAsia"/>
          <w:sz w:val="24"/>
        </w:rPr>
        <w:t>2</w:t>
      </w:r>
      <w:r w:rsidR="00E8268D" w:rsidRPr="0013138C">
        <w:rPr>
          <w:rFonts w:ascii="Book Antiqua" w:hAnsi="Book Antiqua"/>
          <w:sz w:val="24"/>
        </w:rPr>
        <w:t>8</w:t>
      </w:r>
      <w:r w:rsidRPr="0013138C">
        <w:rPr>
          <w:rFonts w:ascii="Book Antiqua" w:hAnsi="標楷體"/>
          <w:sz w:val="24"/>
        </w:rPr>
        <w:t>列營業收入合計減除第</w:t>
      </w:r>
      <w:r w:rsidRPr="0013138C">
        <w:rPr>
          <w:rFonts w:ascii="Book Antiqua" w:hAnsi="Book Antiqua" w:hint="eastAsia"/>
          <w:sz w:val="24"/>
        </w:rPr>
        <w:t>4</w:t>
      </w:r>
      <w:r w:rsidR="00E8268D" w:rsidRPr="0013138C">
        <w:rPr>
          <w:rFonts w:ascii="Book Antiqua" w:hAnsi="Book Antiqua"/>
          <w:sz w:val="24"/>
        </w:rPr>
        <w:t>9</w:t>
      </w:r>
      <w:r w:rsidRPr="0013138C">
        <w:rPr>
          <w:rFonts w:ascii="Book Antiqua" w:hAnsi="標楷體"/>
          <w:sz w:val="24"/>
        </w:rPr>
        <w:t>列營業成本合計後之金額。</w:t>
      </w:r>
    </w:p>
    <w:p w14:paraId="22050537"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lastRenderedPageBreak/>
        <w:t>第</w:t>
      </w:r>
      <w:r w:rsidRPr="0013138C">
        <w:rPr>
          <w:rFonts w:ascii="Book Antiqua" w:hAnsi="Book Antiqua" w:hint="eastAsia"/>
          <w:sz w:val="24"/>
        </w:rPr>
        <w:t>5</w:t>
      </w:r>
      <w:r w:rsidR="00E8268D" w:rsidRPr="0013138C">
        <w:rPr>
          <w:rFonts w:ascii="Book Antiqua" w:hAnsi="Book Antiqua"/>
          <w:sz w:val="24"/>
        </w:rPr>
        <w:t>7</w:t>
      </w:r>
      <w:r w:rsidRPr="0013138C">
        <w:rPr>
          <w:rFonts w:ascii="Book Antiqua" w:hAnsi="標楷體"/>
          <w:sz w:val="24"/>
        </w:rPr>
        <w:t>列－營業</w:t>
      </w:r>
      <w:r w:rsidR="00192C3F" w:rsidRPr="0013138C">
        <w:rPr>
          <w:rFonts w:ascii="Book Antiqua" w:hAnsi="標楷體" w:hint="eastAsia"/>
          <w:sz w:val="24"/>
        </w:rPr>
        <w:t>利益</w:t>
      </w:r>
      <w:r w:rsidR="00E8268D" w:rsidRPr="0013138C">
        <w:rPr>
          <w:rFonts w:ascii="Book Antiqua" w:hAnsi="Book Antiqua" w:hint="eastAsia"/>
          <w:sz w:val="24"/>
        </w:rPr>
        <w:t>（</w:t>
      </w:r>
      <w:r w:rsidR="00192C3F" w:rsidRPr="0013138C">
        <w:rPr>
          <w:rFonts w:ascii="Book Antiqua" w:hAnsi="標楷體" w:hint="eastAsia"/>
          <w:sz w:val="24"/>
        </w:rPr>
        <w:t>損失</w:t>
      </w:r>
      <w:r w:rsidR="00E8268D" w:rsidRPr="0013138C">
        <w:rPr>
          <w:rFonts w:ascii="Book Antiqua" w:hAnsi="Book Antiqua" w:hint="eastAsia"/>
          <w:sz w:val="24"/>
        </w:rPr>
        <w:t>）</w:t>
      </w:r>
    </w:p>
    <w:p w14:paraId="35A5D065" w14:textId="77777777" w:rsidR="00065C53" w:rsidRPr="0013138C" w:rsidRDefault="00065C53">
      <w:pPr>
        <w:spacing w:line="440" w:lineRule="exact"/>
        <w:ind w:firstLineChars="375" w:firstLine="900"/>
        <w:jc w:val="both"/>
        <w:rPr>
          <w:rFonts w:ascii="Book Antiqua" w:hAnsi="Book Antiqua"/>
          <w:sz w:val="24"/>
        </w:rPr>
      </w:pPr>
      <w:r w:rsidRPr="0013138C">
        <w:rPr>
          <w:rFonts w:ascii="Book Antiqua" w:hAnsi="標楷體"/>
          <w:sz w:val="24"/>
        </w:rPr>
        <w:t>本列係第</w:t>
      </w:r>
      <w:r w:rsidR="00E8268D" w:rsidRPr="0013138C">
        <w:rPr>
          <w:rFonts w:ascii="Book Antiqua" w:hAnsi="Book Antiqua"/>
          <w:sz w:val="24"/>
        </w:rPr>
        <w:t>50</w:t>
      </w:r>
      <w:r w:rsidRPr="0013138C">
        <w:rPr>
          <w:rFonts w:ascii="Book Antiqua" w:hAnsi="標楷體"/>
          <w:sz w:val="24"/>
        </w:rPr>
        <w:t>列營業毛利</w:t>
      </w:r>
      <w:r w:rsidR="00E8268D" w:rsidRPr="0013138C">
        <w:rPr>
          <w:rFonts w:ascii="Book Antiqua" w:hAnsi="Book Antiqua" w:hint="eastAsia"/>
          <w:sz w:val="24"/>
        </w:rPr>
        <w:t>（</w:t>
      </w:r>
      <w:r w:rsidRPr="0013138C">
        <w:rPr>
          <w:rFonts w:ascii="Book Antiqua" w:hAnsi="標楷體"/>
          <w:sz w:val="24"/>
        </w:rPr>
        <w:t>毛損</w:t>
      </w:r>
      <w:r w:rsidR="00E8268D" w:rsidRPr="0013138C">
        <w:rPr>
          <w:rFonts w:ascii="Book Antiqua" w:hAnsi="Book Antiqua" w:hint="eastAsia"/>
          <w:sz w:val="24"/>
        </w:rPr>
        <w:t>）</w:t>
      </w:r>
      <w:r w:rsidRPr="0013138C">
        <w:rPr>
          <w:rFonts w:ascii="Book Antiqua" w:hAnsi="標楷體"/>
          <w:sz w:val="24"/>
        </w:rPr>
        <w:t>減除第</w:t>
      </w:r>
      <w:r w:rsidRPr="0013138C">
        <w:rPr>
          <w:rFonts w:ascii="Book Antiqua" w:hAnsi="Book Antiqua" w:hint="eastAsia"/>
          <w:sz w:val="24"/>
        </w:rPr>
        <w:t>5</w:t>
      </w:r>
      <w:r w:rsidR="00E8268D" w:rsidRPr="0013138C">
        <w:rPr>
          <w:rFonts w:ascii="Book Antiqua" w:hAnsi="Book Antiqua"/>
          <w:sz w:val="24"/>
        </w:rPr>
        <w:t>6</w:t>
      </w:r>
      <w:r w:rsidRPr="0013138C">
        <w:rPr>
          <w:rFonts w:ascii="Book Antiqua" w:hAnsi="標楷體"/>
          <w:sz w:val="24"/>
        </w:rPr>
        <w:t>列營業費用合計後之金額。</w:t>
      </w:r>
    </w:p>
    <w:p w14:paraId="35387C1F"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6</w:t>
      </w:r>
      <w:r w:rsidR="00E8268D" w:rsidRPr="0013138C">
        <w:rPr>
          <w:rFonts w:ascii="Book Antiqua" w:hAnsi="Book Antiqua"/>
          <w:sz w:val="24"/>
        </w:rPr>
        <w:t>7</w:t>
      </w:r>
      <w:r w:rsidRPr="0013138C">
        <w:rPr>
          <w:rFonts w:ascii="Book Antiqua" w:hAnsi="標楷體"/>
          <w:sz w:val="24"/>
        </w:rPr>
        <w:t>列－營業外收入及</w:t>
      </w:r>
      <w:r w:rsidR="00994819" w:rsidRPr="0013138C">
        <w:rPr>
          <w:rFonts w:ascii="Book Antiqua" w:hAnsi="標楷體" w:hint="eastAsia"/>
          <w:sz w:val="24"/>
        </w:rPr>
        <w:t>支出</w:t>
      </w:r>
      <w:r w:rsidRPr="0013138C">
        <w:rPr>
          <w:rFonts w:ascii="Book Antiqua" w:hAnsi="標楷體"/>
          <w:sz w:val="24"/>
        </w:rPr>
        <w:t>合計</w:t>
      </w:r>
    </w:p>
    <w:p w14:paraId="52FE8B66" w14:textId="77777777" w:rsidR="00065C53" w:rsidRPr="0013138C" w:rsidRDefault="00065C53">
      <w:pPr>
        <w:spacing w:line="440" w:lineRule="exact"/>
        <w:ind w:firstLineChars="375" w:firstLine="900"/>
        <w:jc w:val="both"/>
        <w:rPr>
          <w:rFonts w:ascii="Book Antiqua" w:hAnsi="Book Antiqua"/>
          <w:sz w:val="24"/>
        </w:rPr>
      </w:pPr>
      <w:r w:rsidRPr="0013138C">
        <w:rPr>
          <w:rFonts w:ascii="Book Antiqua" w:hAnsi="標楷體"/>
          <w:sz w:val="24"/>
        </w:rPr>
        <w:t>本列係第</w:t>
      </w:r>
      <w:r w:rsidRPr="0013138C">
        <w:rPr>
          <w:rFonts w:ascii="Book Antiqua" w:hAnsi="Book Antiqua" w:hint="eastAsia"/>
          <w:sz w:val="24"/>
        </w:rPr>
        <w:t>5</w:t>
      </w:r>
      <w:r w:rsidR="00E8268D" w:rsidRPr="0013138C">
        <w:rPr>
          <w:rFonts w:ascii="Book Antiqua" w:hAnsi="Book Antiqua"/>
          <w:sz w:val="24"/>
        </w:rPr>
        <w:t>9</w:t>
      </w:r>
      <w:r w:rsidRPr="0013138C">
        <w:rPr>
          <w:rFonts w:ascii="Book Antiqua" w:hAnsi="標楷體"/>
          <w:sz w:val="24"/>
        </w:rPr>
        <w:t>列至第</w:t>
      </w:r>
      <w:r w:rsidRPr="0013138C">
        <w:rPr>
          <w:rFonts w:ascii="Book Antiqua" w:hAnsi="Book Antiqua" w:hint="eastAsia"/>
          <w:sz w:val="24"/>
        </w:rPr>
        <w:t>6</w:t>
      </w:r>
      <w:r w:rsidR="00E8268D" w:rsidRPr="0013138C">
        <w:rPr>
          <w:rFonts w:ascii="Book Antiqua" w:hAnsi="Book Antiqua"/>
          <w:sz w:val="24"/>
        </w:rPr>
        <w:t>5</w:t>
      </w:r>
      <w:r w:rsidRPr="0013138C">
        <w:rPr>
          <w:rFonts w:ascii="Book Antiqua" w:hAnsi="標楷體"/>
          <w:sz w:val="24"/>
        </w:rPr>
        <w:t>列之金額加總之</w:t>
      </w:r>
      <w:proofErr w:type="gramStart"/>
      <w:r w:rsidRPr="0013138C">
        <w:rPr>
          <w:rFonts w:ascii="Book Antiqua" w:hAnsi="標楷體"/>
          <w:sz w:val="24"/>
        </w:rPr>
        <w:t>和</w:t>
      </w:r>
      <w:proofErr w:type="gramEnd"/>
      <w:r w:rsidRPr="0013138C">
        <w:rPr>
          <w:rFonts w:ascii="Book Antiqua" w:hAnsi="標楷體"/>
          <w:sz w:val="24"/>
        </w:rPr>
        <w:t>。</w:t>
      </w:r>
    </w:p>
    <w:p w14:paraId="0A36B59A"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994819" w:rsidRPr="0013138C">
        <w:rPr>
          <w:rFonts w:ascii="Book Antiqua" w:hAnsi="Book Antiqua" w:hint="eastAsia"/>
          <w:sz w:val="24"/>
        </w:rPr>
        <w:t>6</w:t>
      </w:r>
      <w:r w:rsidR="00E8268D" w:rsidRPr="0013138C">
        <w:rPr>
          <w:rFonts w:ascii="Book Antiqua" w:hAnsi="Book Antiqua"/>
          <w:sz w:val="24"/>
        </w:rPr>
        <w:t>8</w:t>
      </w:r>
      <w:r w:rsidRPr="0013138C">
        <w:rPr>
          <w:rFonts w:ascii="Book Antiqua" w:hAnsi="標楷體"/>
          <w:sz w:val="24"/>
        </w:rPr>
        <w:t>列－繼續營業</w:t>
      </w:r>
      <w:r w:rsidR="00192C3F" w:rsidRPr="0013138C">
        <w:rPr>
          <w:rFonts w:ascii="Book Antiqua" w:hAnsi="標楷體" w:hint="eastAsia"/>
          <w:sz w:val="24"/>
        </w:rPr>
        <w:t>單位</w:t>
      </w:r>
      <w:r w:rsidRPr="0013138C">
        <w:rPr>
          <w:rFonts w:ascii="Book Antiqua" w:hAnsi="標楷體"/>
          <w:sz w:val="24"/>
        </w:rPr>
        <w:t>稅前損益</w:t>
      </w:r>
    </w:p>
    <w:p w14:paraId="6FE19DD9" w14:textId="77777777" w:rsidR="00065C53" w:rsidRPr="0013138C" w:rsidRDefault="00065C53">
      <w:pPr>
        <w:spacing w:line="440" w:lineRule="exact"/>
        <w:ind w:leftChars="346" w:left="900"/>
        <w:jc w:val="both"/>
        <w:rPr>
          <w:rFonts w:ascii="Book Antiqua" w:hAnsi="Book Antiqua"/>
          <w:sz w:val="24"/>
        </w:rPr>
      </w:pPr>
      <w:r w:rsidRPr="0013138C">
        <w:rPr>
          <w:rFonts w:ascii="Book Antiqua" w:hAnsi="標楷體"/>
          <w:sz w:val="24"/>
        </w:rPr>
        <w:t>本列係第</w:t>
      </w:r>
      <w:r w:rsidRPr="0013138C">
        <w:rPr>
          <w:rFonts w:ascii="Book Antiqua" w:hAnsi="Book Antiqua" w:hint="eastAsia"/>
          <w:sz w:val="24"/>
        </w:rPr>
        <w:t>5</w:t>
      </w:r>
      <w:r w:rsidR="00E8268D" w:rsidRPr="0013138C">
        <w:rPr>
          <w:rFonts w:ascii="Book Antiqua" w:hAnsi="Book Antiqua"/>
          <w:sz w:val="24"/>
        </w:rPr>
        <w:t>7</w:t>
      </w:r>
      <w:r w:rsidRPr="0013138C">
        <w:rPr>
          <w:rFonts w:ascii="Book Antiqua" w:hAnsi="標楷體"/>
          <w:sz w:val="24"/>
        </w:rPr>
        <w:t>列營業</w:t>
      </w:r>
      <w:r w:rsidR="00E8268D" w:rsidRPr="0013138C">
        <w:rPr>
          <w:rFonts w:ascii="Book Antiqua" w:hAnsi="標楷體" w:hint="eastAsia"/>
          <w:sz w:val="24"/>
        </w:rPr>
        <w:t>利益</w:t>
      </w:r>
      <w:r w:rsidR="00E8268D" w:rsidRPr="0013138C">
        <w:rPr>
          <w:rFonts w:ascii="Book Antiqua" w:hAnsi="Book Antiqua" w:hint="eastAsia"/>
          <w:sz w:val="24"/>
        </w:rPr>
        <w:t>（</w:t>
      </w:r>
      <w:r w:rsidR="00E8268D" w:rsidRPr="0013138C">
        <w:rPr>
          <w:rFonts w:ascii="Book Antiqua" w:hAnsi="標楷體" w:hint="eastAsia"/>
          <w:sz w:val="24"/>
        </w:rPr>
        <w:t>損失</w:t>
      </w:r>
      <w:r w:rsidR="00E8268D" w:rsidRPr="0013138C">
        <w:rPr>
          <w:rFonts w:ascii="Book Antiqua" w:hAnsi="Book Antiqua" w:hint="eastAsia"/>
          <w:sz w:val="24"/>
        </w:rPr>
        <w:t>）</w:t>
      </w:r>
      <w:r w:rsidRPr="0013138C">
        <w:rPr>
          <w:rFonts w:ascii="Book Antiqua" w:hAnsi="標楷體"/>
          <w:sz w:val="24"/>
        </w:rPr>
        <w:t>加第</w:t>
      </w:r>
      <w:r w:rsidRPr="0013138C">
        <w:rPr>
          <w:rFonts w:ascii="Book Antiqua" w:hAnsi="Book Antiqua" w:hint="eastAsia"/>
          <w:sz w:val="24"/>
        </w:rPr>
        <w:t>6</w:t>
      </w:r>
      <w:r w:rsidR="00E8268D" w:rsidRPr="0013138C">
        <w:rPr>
          <w:rFonts w:ascii="Book Antiqua" w:hAnsi="Book Antiqua"/>
          <w:sz w:val="24"/>
        </w:rPr>
        <w:t>7</w:t>
      </w:r>
      <w:r w:rsidRPr="0013138C">
        <w:rPr>
          <w:rFonts w:ascii="Book Antiqua" w:hAnsi="標楷體"/>
          <w:sz w:val="24"/>
        </w:rPr>
        <w:t>列</w:t>
      </w:r>
      <w:r w:rsidR="00994819" w:rsidRPr="0013138C">
        <w:rPr>
          <w:rFonts w:ascii="Book Antiqua" w:hAnsi="標楷體"/>
          <w:sz w:val="24"/>
        </w:rPr>
        <w:t>營業外收入及</w:t>
      </w:r>
      <w:r w:rsidR="00994819" w:rsidRPr="0013138C">
        <w:rPr>
          <w:rFonts w:ascii="Book Antiqua" w:hAnsi="標楷體" w:hint="eastAsia"/>
          <w:sz w:val="24"/>
        </w:rPr>
        <w:t>支出</w:t>
      </w:r>
      <w:r w:rsidR="00994819" w:rsidRPr="0013138C">
        <w:rPr>
          <w:rFonts w:ascii="Book Antiqua" w:hAnsi="標楷體"/>
          <w:sz w:val="24"/>
        </w:rPr>
        <w:t>合計</w:t>
      </w:r>
      <w:r w:rsidRPr="0013138C">
        <w:rPr>
          <w:rFonts w:ascii="Book Antiqua" w:hAnsi="標楷體"/>
          <w:sz w:val="24"/>
        </w:rPr>
        <w:t>後之金額。</w:t>
      </w:r>
    </w:p>
    <w:p w14:paraId="3D7183EB"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E8268D" w:rsidRPr="0013138C">
        <w:rPr>
          <w:rFonts w:ascii="Book Antiqua" w:hAnsi="Book Antiqua"/>
          <w:sz w:val="24"/>
        </w:rPr>
        <w:t>70</w:t>
      </w:r>
      <w:r w:rsidRPr="0013138C">
        <w:rPr>
          <w:rFonts w:ascii="Book Antiqua" w:hAnsi="標楷體"/>
          <w:sz w:val="24"/>
        </w:rPr>
        <w:t>列－繼續營業</w:t>
      </w:r>
      <w:r w:rsidR="00192C3F" w:rsidRPr="0013138C">
        <w:rPr>
          <w:rFonts w:ascii="Book Antiqua" w:hAnsi="標楷體" w:hint="eastAsia"/>
          <w:sz w:val="24"/>
        </w:rPr>
        <w:t>單位</w:t>
      </w:r>
      <w:r w:rsidRPr="0013138C">
        <w:rPr>
          <w:rFonts w:ascii="Book Antiqua" w:hAnsi="標楷體"/>
          <w:sz w:val="24"/>
        </w:rPr>
        <w:t>稅後損益</w:t>
      </w:r>
    </w:p>
    <w:p w14:paraId="46DEB266" w14:textId="77777777" w:rsidR="00065C53" w:rsidRPr="0013138C" w:rsidRDefault="00065C53">
      <w:pPr>
        <w:spacing w:line="440" w:lineRule="exact"/>
        <w:ind w:leftChars="346" w:left="900"/>
        <w:jc w:val="both"/>
        <w:rPr>
          <w:rFonts w:ascii="Book Antiqua" w:hAnsi="Book Antiqua"/>
          <w:sz w:val="24"/>
        </w:rPr>
      </w:pPr>
      <w:r w:rsidRPr="0013138C">
        <w:rPr>
          <w:rFonts w:ascii="Book Antiqua" w:hAnsi="標楷體"/>
          <w:sz w:val="24"/>
        </w:rPr>
        <w:t>本列係第</w:t>
      </w:r>
      <w:r w:rsidR="00994819" w:rsidRPr="0013138C">
        <w:rPr>
          <w:rFonts w:ascii="Book Antiqua" w:hAnsi="Book Antiqua" w:hint="eastAsia"/>
          <w:sz w:val="24"/>
        </w:rPr>
        <w:t>6</w:t>
      </w:r>
      <w:r w:rsidR="00E8268D" w:rsidRPr="0013138C">
        <w:rPr>
          <w:rFonts w:ascii="Book Antiqua" w:hAnsi="Book Antiqua"/>
          <w:sz w:val="24"/>
        </w:rPr>
        <w:t>8</w:t>
      </w:r>
      <w:r w:rsidRPr="0013138C">
        <w:rPr>
          <w:rFonts w:ascii="Book Antiqua" w:hAnsi="標楷體"/>
          <w:sz w:val="24"/>
        </w:rPr>
        <w:t>列繼續營業部門稅前損益減除第</w:t>
      </w:r>
      <w:r w:rsidR="00994819" w:rsidRPr="0013138C">
        <w:rPr>
          <w:rFonts w:ascii="Book Antiqua" w:hAnsi="Book Antiqua" w:hint="eastAsia"/>
          <w:sz w:val="24"/>
        </w:rPr>
        <w:t>6</w:t>
      </w:r>
      <w:r w:rsidR="00E8268D" w:rsidRPr="0013138C">
        <w:rPr>
          <w:rFonts w:ascii="Book Antiqua" w:hAnsi="Book Antiqua"/>
          <w:sz w:val="24"/>
        </w:rPr>
        <w:t>9</w:t>
      </w:r>
      <w:r w:rsidRPr="0013138C">
        <w:rPr>
          <w:rFonts w:ascii="Book Antiqua" w:hAnsi="標楷體"/>
          <w:sz w:val="24"/>
        </w:rPr>
        <w:t>列所得稅費用</w:t>
      </w:r>
      <w:r w:rsidR="00E8268D" w:rsidRPr="0013138C">
        <w:rPr>
          <w:rFonts w:ascii="Book Antiqua" w:hAnsi="Book Antiqua" w:hint="eastAsia"/>
          <w:sz w:val="24"/>
        </w:rPr>
        <w:t>（</w:t>
      </w:r>
      <w:r w:rsidRPr="0013138C">
        <w:rPr>
          <w:rFonts w:ascii="Book Antiqua" w:hAnsi="標楷體"/>
          <w:sz w:val="24"/>
        </w:rPr>
        <w:t>利益</w:t>
      </w:r>
      <w:r w:rsidR="00E8268D" w:rsidRPr="0013138C">
        <w:rPr>
          <w:rFonts w:ascii="Book Antiqua" w:hAnsi="Book Antiqua" w:hint="eastAsia"/>
          <w:sz w:val="24"/>
        </w:rPr>
        <w:t>）</w:t>
      </w:r>
      <w:r w:rsidRPr="0013138C">
        <w:rPr>
          <w:rFonts w:ascii="Book Antiqua" w:hAnsi="標楷體"/>
          <w:sz w:val="24"/>
        </w:rPr>
        <w:t>後之金額。</w:t>
      </w:r>
    </w:p>
    <w:p w14:paraId="686EDFB3" w14:textId="77777777" w:rsidR="00065C53" w:rsidRPr="0013138C" w:rsidRDefault="00065C53">
      <w:pPr>
        <w:spacing w:line="440" w:lineRule="exact"/>
        <w:ind w:left="900" w:hangingChars="375" w:hanging="900"/>
        <w:jc w:val="both"/>
        <w:rPr>
          <w:rFonts w:ascii="Book Antiqua" w:hAnsi="Book Antiqua"/>
          <w:sz w:val="24"/>
        </w:rPr>
      </w:pPr>
      <w:proofErr w:type="gramStart"/>
      <w:r w:rsidRPr="0013138C">
        <w:rPr>
          <w:rFonts w:ascii="Book Antiqua" w:hAnsi="標楷體"/>
          <w:sz w:val="24"/>
        </w:rPr>
        <w:t>第</w:t>
      </w:r>
      <w:r w:rsidR="00192C3F" w:rsidRPr="0013138C">
        <w:rPr>
          <w:rFonts w:ascii="Book Antiqua" w:hAnsi="Book Antiqua" w:hint="eastAsia"/>
          <w:sz w:val="24"/>
        </w:rPr>
        <w:t>7</w:t>
      </w:r>
      <w:r w:rsidR="00E8268D" w:rsidRPr="0013138C">
        <w:rPr>
          <w:rFonts w:ascii="Book Antiqua" w:hAnsi="Book Antiqua" w:hint="eastAsia"/>
          <w:sz w:val="24"/>
        </w:rPr>
        <w:t>2</w:t>
      </w:r>
      <w:r w:rsidRPr="0013138C">
        <w:rPr>
          <w:rFonts w:ascii="Book Antiqua" w:hAnsi="標楷體"/>
          <w:sz w:val="24"/>
        </w:rPr>
        <w:t>列－本期</w:t>
      </w:r>
      <w:proofErr w:type="gramEnd"/>
      <w:r w:rsidRPr="0013138C">
        <w:rPr>
          <w:rFonts w:ascii="Book Antiqua" w:hAnsi="標楷體"/>
          <w:sz w:val="24"/>
        </w:rPr>
        <w:t>淨利</w:t>
      </w:r>
      <w:r w:rsidR="00E8268D" w:rsidRPr="0013138C">
        <w:rPr>
          <w:rFonts w:ascii="Book Antiqua" w:hAnsi="Book Antiqua" w:hint="eastAsia"/>
          <w:sz w:val="24"/>
        </w:rPr>
        <w:t>（淨</w:t>
      </w:r>
      <w:r w:rsidRPr="0013138C">
        <w:rPr>
          <w:rFonts w:ascii="Book Antiqua" w:hAnsi="標楷體"/>
          <w:sz w:val="24"/>
        </w:rPr>
        <w:t>損</w:t>
      </w:r>
      <w:r w:rsidR="00E8268D" w:rsidRPr="0013138C">
        <w:rPr>
          <w:rFonts w:ascii="Book Antiqua" w:hAnsi="Book Antiqua" w:hint="eastAsia"/>
          <w:sz w:val="24"/>
        </w:rPr>
        <w:t>）</w:t>
      </w:r>
      <w:r w:rsidRPr="0013138C">
        <w:rPr>
          <w:rFonts w:ascii="Book Antiqua" w:hAnsi="Book Antiqua"/>
          <w:sz w:val="24"/>
        </w:rPr>
        <w:t>(</w:t>
      </w:r>
      <w:r w:rsidRPr="0013138C">
        <w:rPr>
          <w:rFonts w:ascii="Book Antiqua" w:hAnsi="標楷體" w:hint="eastAsia"/>
          <w:sz w:val="24"/>
        </w:rPr>
        <w:t>列</w:t>
      </w:r>
      <w:r w:rsidR="00E8268D" w:rsidRPr="0013138C">
        <w:rPr>
          <w:rFonts w:ascii="Book Antiqua" w:hAnsi="標楷體" w:hint="eastAsia"/>
          <w:sz w:val="24"/>
        </w:rPr>
        <w:t>70</w:t>
      </w:r>
      <w:r w:rsidRPr="0013138C">
        <w:rPr>
          <w:rFonts w:ascii="Book Antiqua" w:hAnsi="標楷體" w:hint="eastAsia"/>
          <w:sz w:val="24"/>
        </w:rPr>
        <w:t>+</w:t>
      </w:r>
      <w:r w:rsidRPr="0013138C">
        <w:rPr>
          <w:rFonts w:ascii="Book Antiqua" w:hAnsi="標楷體" w:hint="eastAsia"/>
          <w:sz w:val="24"/>
        </w:rPr>
        <w:t>列</w:t>
      </w:r>
      <w:r w:rsidR="00E8268D" w:rsidRPr="0013138C">
        <w:rPr>
          <w:rFonts w:ascii="Book Antiqua" w:hAnsi="標楷體" w:hint="eastAsia"/>
          <w:sz w:val="24"/>
        </w:rPr>
        <w:t>71</w:t>
      </w:r>
      <w:r w:rsidRPr="0013138C">
        <w:rPr>
          <w:rFonts w:ascii="Book Antiqua" w:hAnsi="Book Antiqua"/>
          <w:sz w:val="24"/>
        </w:rPr>
        <w:t>)</w:t>
      </w:r>
    </w:p>
    <w:p w14:paraId="0088BE68" w14:textId="77777777" w:rsidR="00065C53" w:rsidRPr="0013138C" w:rsidRDefault="00065C53">
      <w:pPr>
        <w:spacing w:line="440" w:lineRule="exact"/>
        <w:ind w:leftChars="346" w:left="900"/>
        <w:jc w:val="both"/>
        <w:rPr>
          <w:rFonts w:ascii="Book Antiqua" w:hAnsi="標楷體"/>
          <w:sz w:val="24"/>
        </w:rPr>
      </w:pPr>
      <w:r w:rsidRPr="0013138C">
        <w:rPr>
          <w:rFonts w:ascii="Book Antiqua" w:hAnsi="標楷體"/>
          <w:sz w:val="24"/>
        </w:rPr>
        <w:t>本列係第</w:t>
      </w:r>
      <w:r w:rsidR="00E8268D" w:rsidRPr="0013138C">
        <w:rPr>
          <w:rFonts w:ascii="Book Antiqua" w:hAnsi="Book Antiqua" w:hint="eastAsia"/>
          <w:sz w:val="24"/>
        </w:rPr>
        <w:t>70</w:t>
      </w:r>
      <w:r w:rsidRPr="0013138C">
        <w:rPr>
          <w:rFonts w:ascii="Book Antiqua" w:hAnsi="標楷體"/>
          <w:sz w:val="24"/>
        </w:rPr>
        <w:t>列繼續營業部門稅後損益</w:t>
      </w:r>
      <w:r w:rsidR="00994819" w:rsidRPr="0013138C">
        <w:rPr>
          <w:rFonts w:ascii="Book Antiqua" w:hAnsi="標楷體" w:hint="eastAsia"/>
          <w:sz w:val="24"/>
        </w:rPr>
        <w:t>及</w:t>
      </w:r>
      <w:r w:rsidRPr="0013138C">
        <w:rPr>
          <w:rFonts w:ascii="Book Antiqua" w:hAnsi="標楷體"/>
          <w:sz w:val="24"/>
        </w:rPr>
        <w:t>第</w:t>
      </w:r>
      <w:r w:rsidR="00E8268D" w:rsidRPr="0013138C">
        <w:rPr>
          <w:rFonts w:ascii="Book Antiqua" w:hAnsi="標楷體" w:hint="eastAsia"/>
          <w:sz w:val="24"/>
        </w:rPr>
        <w:t>71</w:t>
      </w:r>
      <w:r w:rsidR="00994819" w:rsidRPr="0013138C">
        <w:rPr>
          <w:rFonts w:ascii="Book Antiqua" w:hAnsi="標楷體"/>
          <w:sz w:val="24"/>
        </w:rPr>
        <w:t>列停業部門損益</w:t>
      </w:r>
      <w:r w:rsidRPr="0013138C">
        <w:rPr>
          <w:rFonts w:ascii="Book Antiqua" w:hAnsi="標楷體"/>
          <w:sz w:val="24"/>
        </w:rPr>
        <w:t>加總之</w:t>
      </w:r>
      <w:proofErr w:type="gramStart"/>
      <w:r w:rsidRPr="0013138C">
        <w:rPr>
          <w:rFonts w:ascii="Book Antiqua" w:hAnsi="標楷體"/>
          <w:sz w:val="24"/>
        </w:rPr>
        <w:t>和</w:t>
      </w:r>
      <w:proofErr w:type="gramEnd"/>
      <w:r w:rsidRPr="0013138C">
        <w:rPr>
          <w:rFonts w:ascii="Book Antiqua" w:hAnsi="標楷體"/>
          <w:sz w:val="24"/>
        </w:rPr>
        <w:t>。</w:t>
      </w:r>
    </w:p>
    <w:p w14:paraId="18FD503C" w14:textId="77777777" w:rsidR="007D4D49" w:rsidRPr="0013138C" w:rsidRDefault="007D4D49" w:rsidP="007D4D49">
      <w:pPr>
        <w:spacing w:line="440" w:lineRule="exact"/>
        <w:ind w:leftChars="346" w:left="900"/>
        <w:jc w:val="both"/>
        <w:rPr>
          <w:rFonts w:ascii="Book Antiqua" w:hAnsi="Book Antiqua"/>
          <w:sz w:val="24"/>
        </w:rPr>
      </w:pPr>
    </w:p>
    <w:p w14:paraId="48FBC6F8" w14:textId="45B1F6C3" w:rsidR="00065C53" w:rsidRPr="0013138C" w:rsidRDefault="00065C53">
      <w:pPr>
        <w:pStyle w:val="1"/>
        <w:spacing w:afterLines="0" w:line="440" w:lineRule="exact"/>
        <w:rPr>
          <w:color w:val="auto"/>
          <w:szCs w:val="40"/>
        </w:rPr>
      </w:pPr>
      <w:r w:rsidRPr="0013138C">
        <w:rPr>
          <w:rFonts w:ascii="Book Antiqua" w:hAnsi="Book Antiqua"/>
          <w:color w:val="auto"/>
          <w:sz w:val="24"/>
        </w:rPr>
        <w:br w:type="page"/>
      </w:r>
      <w:bookmarkStart w:id="8" w:name="_Toc81303298"/>
      <w:bookmarkStart w:id="9" w:name="_Toc296928208"/>
      <w:bookmarkStart w:id="10" w:name="_Toc102637784"/>
      <w:r w:rsidRPr="0013138C">
        <w:rPr>
          <w:color w:val="auto"/>
          <w:szCs w:val="40"/>
        </w:rPr>
        <w:lastRenderedPageBreak/>
        <w:t>表05-1：資金運用表</w:t>
      </w:r>
      <w:bookmarkEnd w:id="8"/>
      <w:bookmarkEnd w:id="9"/>
      <w:bookmarkEnd w:id="10"/>
    </w:p>
    <w:p w14:paraId="7E0CEDC5" w14:textId="77777777" w:rsidR="003477BF" w:rsidRPr="0013138C" w:rsidRDefault="003477BF" w:rsidP="003477BF">
      <w:pPr>
        <w:spacing w:line="440" w:lineRule="exact"/>
        <w:ind w:firstLineChars="207" w:firstLine="497"/>
        <w:jc w:val="both"/>
        <w:rPr>
          <w:rFonts w:ascii="Book Antiqua" w:hAnsi="Book Antiqua"/>
          <w:sz w:val="24"/>
        </w:rPr>
      </w:pPr>
      <w:bookmarkStart w:id="11" w:name="_Toc93835533"/>
      <w:r w:rsidRPr="0013138C">
        <w:rPr>
          <w:rFonts w:ascii="Book Antiqua" w:hAnsi="標楷體"/>
          <w:sz w:val="24"/>
        </w:rPr>
        <w:t>資金運用表係表達保險業之資金運用狀況，同時亦為資本適足性制度主要填報來源之</w:t>
      </w:r>
      <w:proofErr w:type="gramStart"/>
      <w:r w:rsidRPr="0013138C">
        <w:rPr>
          <w:rFonts w:ascii="Book Antiqua" w:hAnsi="標楷體"/>
          <w:sz w:val="24"/>
        </w:rPr>
        <w:t>一</w:t>
      </w:r>
      <w:proofErr w:type="gramEnd"/>
      <w:r w:rsidRPr="0013138C">
        <w:rPr>
          <w:rFonts w:ascii="Book Antiqua" w:hAnsi="標楷體"/>
          <w:sz w:val="24"/>
        </w:rPr>
        <w:t>。保險業之資金運用範圍及資金運用比率為保險法令所明訂，故保險公司之資金運用是否符合相關法令規定，為監理機關查核重點之</w:t>
      </w:r>
      <w:proofErr w:type="gramStart"/>
      <w:r w:rsidRPr="0013138C">
        <w:rPr>
          <w:rFonts w:ascii="Book Antiqua" w:hAnsi="標楷體"/>
          <w:sz w:val="24"/>
        </w:rPr>
        <w:t>一</w:t>
      </w:r>
      <w:proofErr w:type="gramEnd"/>
      <w:r w:rsidRPr="0013138C">
        <w:rPr>
          <w:rFonts w:ascii="Book Antiqua" w:hAnsi="標楷體"/>
          <w:sz w:val="24"/>
        </w:rPr>
        <w:t>。本說明的目的為配合相關法令規定及資本適足性制度填報需求，簡介該表之填列規則，以利保險公司之填報。</w:t>
      </w:r>
    </w:p>
    <w:p w14:paraId="510AA6A3" w14:textId="77777777" w:rsidR="003477BF" w:rsidRPr="0013138C" w:rsidRDefault="003477BF" w:rsidP="003477BF">
      <w:pPr>
        <w:spacing w:line="440" w:lineRule="exact"/>
        <w:ind w:firstLineChars="207" w:firstLine="497"/>
        <w:jc w:val="both"/>
        <w:rPr>
          <w:rFonts w:ascii="Book Antiqua" w:hAnsi="Book Antiqua"/>
          <w:sz w:val="24"/>
        </w:rPr>
      </w:pPr>
      <w:r w:rsidRPr="0013138C">
        <w:rPr>
          <w:rFonts w:ascii="Book Antiqua" w:hAnsi="標楷體"/>
          <w:sz w:val="24"/>
        </w:rPr>
        <w:t>本表所稱關係人之定義及範圍</w:t>
      </w:r>
      <w:proofErr w:type="gramStart"/>
      <w:r w:rsidRPr="0013138C">
        <w:rPr>
          <w:rFonts w:ascii="Book Antiqua" w:hAnsi="標楷體"/>
          <w:sz w:val="24"/>
        </w:rPr>
        <w:t>準用表</w:t>
      </w:r>
      <w:proofErr w:type="gramEnd"/>
      <w:r w:rsidRPr="0013138C">
        <w:rPr>
          <w:rFonts w:ascii="Book Antiqua" w:hAnsi="Book Antiqua"/>
          <w:sz w:val="24"/>
        </w:rPr>
        <w:t>03</w:t>
      </w:r>
      <w:r w:rsidRPr="0013138C">
        <w:rPr>
          <w:rFonts w:ascii="Book Antiqua" w:hAnsi="標楷體"/>
          <w:sz w:val="24"/>
        </w:rPr>
        <w:t>：資產負債表「</w:t>
      </w:r>
      <w:r w:rsidRPr="0013138C">
        <w:rPr>
          <w:rFonts w:ascii="Book Antiqua" w:hAnsi="標楷體" w:hint="eastAsia"/>
          <w:sz w:val="24"/>
        </w:rPr>
        <w:t>三</w:t>
      </w:r>
      <w:r w:rsidRPr="0013138C">
        <w:rPr>
          <w:rFonts w:ascii="Book Antiqua" w:hAnsi="標楷體"/>
          <w:sz w:val="24"/>
        </w:rPr>
        <w:t>、關係人之定義及分類說明」之規定。</w:t>
      </w:r>
    </w:p>
    <w:p w14:paraId="20A78FA9" w14:textId="77777777" w:rsidR="003477BF" w:rsidRPr="0013138C" w:rsidRDefault="003477BF" w:rsidP="003477BF">
      <w:pPr>
        <w:spacing w:line="440" w:lineRule="exact"/>
        <w:ind w:firstLineChars="207" w:firstLine="497"/>
        <w:jc w:val="both"/>
        <w:rPr>
          <w:rFonts w:ascii="Book Antiqua" w:hAnsi="Book Antiqua"/>
          <w:sz w:val="24"/>
        </w:rPr>
      </w:pPr>
      <w:r w:rsidRPr="0013138C">
        <w:rPr>
          <w:rFonts w:ascii="Book Antiqua" w:hAnsi="標楷體"/>
          <w:sz w:val="24"/>
        </w:rPr>
        <w:t>各資金運用項目之金額茲以下列九欄表示</w:t>
      </w:r>
      <w:r w:rsidRPr="0013138C">
        <w:rPr>
          <w:rFonts w:ascii="Book Antiqua" w:hAnsi="Book Antiqua"/>
          <w:sz w:val="24"/>
        </w:rPr>
        <w:t>:</w:t>
      </w:r>
    </w:p>
    <w:p w14:paraId="573F1511"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proofErr w:type="gramStart"/>
      <w:r w:rsidRPr="0013138C">
        <w:rPr>
          <w:rFonts w:ascii="Book Antiqua" w:hAnsi="標楷體"/>
          <w:sz w:val="24"/>
        </w:rPr>
        <w:t>欄－帳載</w:t>
      </w:r>
      <w:proofErr w:type="gramEnd"/>
      <w:r w:rsidRPr="0013138C">
        <w:rPr>
          <w:rFonts w:ascii="Book Antiqua" w:hAnsi="標楷體"/>
          <w:sz w:val="24"/>
        </w:rPr>
        <w:t>金額</w:t>
      </w:r>
    </w:p>
    <w:p w14:paraId="2A1822BD"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係指保險業總帳及明細</w:t>
      </w:r>
      <w:proofErr w:type="gramStart"/>
      <w:r w:rsidRPr="0013138C">
        <w:rPr>
          <w:rFonts w:ascii="Book Antiqua" w:hAnsi="標楷體"/>
          <w:sz w:val="24"/>
        </w:rPr>
        <w:t>分類帳</w:t>
      </w:r>
      <w:proofErr w:type="gramEnd"/>
      <w:r w:rsidRPr="0013138C">
        <w:rPr>
          <w:rFonts w:ascii="Book Antiqua" w:hAnsi="標楷體"/>
          <w:sz w:val="24"/>
        </w:rPr>
        <w:t>所紀錄之各資金運用項目的金額。</w:t>
      </w:r>
    </w:p>
    <w:p w14:paraId="7AF98645"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3</w:t>
      </w:r>
      <w:r w:rsidRPr="0013138C">
        <w:rPr>
          <w:rFonts w:ascii="Book Antiqua" w:hAnsi="標楷體"/>
          <w:sz w:val="24"/>
        </w:rPr>
        <w:t>欄－</w:t>
      </w:r>
      <w:proofErr w:type="gramStart"/>
      <w:r w:rsidRPr="0013138C">
        <w:rPr>
          <w:rFonts w:ascii="Book Antiqua" w:hAnsi="標楷體"/>
          <w:sz w:val="24"/>
        </w:rPr>
        <w:t>佔</w:t>
      </w:r>
      <w:proofErr w:type="gramEnd"/>
      <w:r w:rsidRPr="0013138C">
        <w:rPr>
          <w:rFonts w:ascii="Book Antiqua" w:hAnsi="標楷體"/>
          <w:sz w:val="24"/>
        </w:rPr>
        <w:t>資金來源比率</w:t>
      </w:r>
    </w:p>
    <w:p w14:paraId="51A10E8F"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所謂資金，包括業主權益及各項責任準備金。本欄比率為各資金運用項目其帳載金額與第</w:t>
      </w:r>
      <w:r w:rsidRPr="0013138C">
        <w:rPr>
          <w:rFonts w:ascii="Book Antiqua" w:hAnsi="Book Antiqua"/>
          <w:sz w:val="24"/>
        </w:rPr>
        <w:t>2</w:t>
      </w:r>
      <w:r w:rsidR="00A23BE6" w:rsidRPr="0013138C">
        <w:rPr>
          <w:rFonts w:ascii="Book Antiqua" w:hAnsi="Book Antiqua" w:hint="eastAsia"/>
          <w:sz w:val="24"/>
        </w:rPr>
        <w:t>52</w:t>
      </w:r>
      <w:r w:rsidRPr="0013138C">
        <w:rPr>
          <w:rFonts w:ascii="Book Antiqua" w:hAnsi="標楷體"/>
          <w:sz w:val="24"/>
        </w:rPr>
        <w:t>列資金來源總計之比。空白欄位不須填列。</w:t>
      </w:r>
    </w:p>
    <w:p w14:paraId="2AB869C7"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4</w:t>
      </w:r>
      <w:proofErr w:type="gramStart"/>
      <w:r w:rsidRPr="0013138C">
        <w:rPr>
          <w:rFonts w:ascii="Book Antiqua" w:hAnsi="標楷體"/>
          <w:sz w:val="24"/>
        </w:rPr>
        <w:t>欄－非認</w:t>
      </w:r>
      <w:proofErr w:type="gramEnd"/>
      <w:r w:rsidRPr="0013138C">
        <w:rPr>
          <w:rFonts w:ascii="Book Antiqua" w:hAnsi="標楷體"/>
          <w:sz w:val="24"/>
        </w:rPr>
        <w:t>許資產</w:t>
      </w:r>
    </w:p>
    <w:p w14:paraId="7FBECB5C"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為確保保險業之清償能力及資本適足性，對其資產變現能力所做之評估，</w:t>
      </w:r>
      <w:proofErr w:type="gramStart"/>
      <w:r w:rsidRPr="0013138C">
        <w:rPr>
          <w:rFonts w:ascii="Book Antiqua" w:hAnsi="標楷體"/>
          <w:sz w:val="24"/>
        </w:rPr>
        <w:t>任何淨變現</w:t>
      </w:r>
      <w:proofErr w:type="gramEnd"/>
      <w:r w:rsidRPr="0013138C">
        <w:rPr>
          <w:rFonts w:ascii="Book Antiqua" w:hAnsi="標楷體"/>
          <w:sz w:val="24"/>
        </w:rPr>
        <w:t>價值低於</w:t>
      </w:r>
      <w:proofErr w:type="gramStart"/>
      <w:r w:rsidRPr="0013138C">
        <w:rPr>
          <w:rFonts w:ascii="Book Antiqua" w:hAnsi="標楷體"/>
          <w:sz w:val="24"/>
        </w:rPr>
        <w:t>帳面</w:t>
      </w:r>
      <w:proofErr w:type="gramEnd"/>
      <w:r w:rsidRPr="0013138C">
        <w:rPr>
          <w:rFonts w:ascii="Book Antiqua" w:hAnsi="標楷體"/>
          <w:sz w:val="24"/>
        </w:rPr>
        <w:t>金額或價值不明確者，</w:t>
      </w:r>
      <w:proofErr w:type="gramStart"/>
      <w:r w:rsidRPr="0013138C">
        <w:rPr>
          <w:rFonts w:ascii="Book Antiqua" w:hAnsi="標楷體"/>
          <w:sz w:val="24"/>
        </w:rPr>
        <w:t>逕</w:t>
      </w:r>
      <w:proofErr w:type="gramEnd"/>
      <w:r w:rsidRPr="0013138C">
        <w:rPr>
          <w:rFonts w:ascii="Book Antiqua" w:hAnsi="標楷體"/>
          <w:sz w:val="24"/>
        </w:rPr>
        <w:t>列為非認許資產；該項目之評定依「保險業計算資本適足率相關認許資產之評價準則」辦理。</w:t>
      </w:r>
    </w:p>
    <w:p w14:paraId="558C80FB"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5</w:t>
      </w:r>
      <w:r w:rsidRPr="0013138C">
        <w:rPr>
          <w:rFonts w:ascii="Book Antiqua" w:hAnsi="標楷體"/>
          <w:sz w:val="24"/>
        </w:rPr>
        <w:t>欄</w:t>
      </w:r>
      <w:proofErr w:type="gramStart"/>
      <w:r w:rsidRPr="0013138C">
        <w:rPr>
          <w:rFonts w:ascii="Book Antiqua" w:hAnsi="標楷體"/>
          <w:sz w:val="24"/>
        </w:rPr>
        <w:t>－淨認</w:t>
      </w:r>
      <w:proofErr w:type="gramEnd"/>
      <w:r w:rsidRPr="0013138C">
        <w:rPr>
          <w:rFonts w:ascii="Book Antiqua" w:hAnsi="標楷體"/>
          <w:sz w:val="24"/>
        </w:rPr>
        <w:t>許資產</w:t>
      </w:r>
    </w:p>
    <w:p w14:paraId="0A3D0111"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為</w:t>
      </w:r>
      <w:proofErr w:type="gramStart"/>
      <w:r w:rsidRPr="0013138C">
        <w:rPr>
          <w:rFonts w:ascii="Book Antiqua" w:hAnsi="標楷體"/>
          <w:sz w:val="24"/>
        </w:rPr>
        <w:t>第</w:t>
      </w:r>
      <w:r w:rsidRPr="0013138C">
        <w:rPr>
          <w:rFonts w:ascii="Book Antiqua" w:hAnsi="Book Antiqua"/>
          <w:sz w:val="24"/>
        </w:rPr>
        <w:t>2</w:t>
      </w:r>
      <w:r w:rsidRPr="0013138C">
        <w:rPr>
          <w:rFonts w:ascii="Book Antiqua" w:hAnsi="標楷體"/>
          <w:sz w:val="24"/>
        </w:rPr>
        <w:t>欄減除</w:t>
      </w:r>
      <w:proofErr w:type="gramEnd"/>
      <w:r w:rsidRPr="0013138C">
        <w:rPr>
          <w:rFonts w:ascii="Book Antiqua" w:hAnsi="標楷體"/>
          <w:sz w:val="24"/>
        </w:rPr>
        <w:t>第</w:t>
      </w:r>
      <w:r w:rsidRPr="0013138C">
        <w:rPr>
          <w:rFonts w:ascii="Book Antiqua" w:hAnsi="Book Antiqua"/>
          <w:sz w:val="24"/>
        </w:rPr>
        <w:t>4</w:t>
      </w:r>
      <w:r w:rsidRPr="0013138C">
        <w:rPr>
          <w:rFonts w:ascii="Book Antiqua" w:hAnsi="標楷體"/>
          <w:sz w:val="24"/>
        </w:rPr>
        <w:t>欄後的金額。</w:t>
      </w:r>
    </w:p>
    <w:p w14:paraId="615EA185"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6</w:t>
      </w:r>
      <w:r w:rsidRPr="0013138C">
        <w:rPr>
          <w:rFonts w:ascii="Book Antiqua" w:hAnsi="標楷體"/>
          <w:sz w:val="24"/>
        </w:rPr>
        <w:t>欄</w:t>
      </w:r>
      <w:proofErr w:type="gramStart"/>
      <w:r w:rsidRPr="0013138C">
        <w:rPr>
          <w:rFonts w:ascii="Book Antiqua" w:hAnsi="標楷體"/>
          <w:sz w:val="24"/>
        </w:rPr>
        <w:t>－上期帳</w:t>
      </w:r>
      <w:proofErr w:type="gramEnd"/>
      <w:r w:rsidRPr="0013138C">
        <w:rPr>
          <w:rFonts w:ascii="Book Antiqua" w:hAnsi="標楷體"/>
          <w:sz w:val="24"/>
        </w:rPr>
        <w:t>載金額</w:t>
      </w:r>
    </w:p>
    <w:p w14:paraId="06675BF0" w14:textId="77777777" w:rsidR="003477BF" w:rsidRPr="0013138C" w:rsidRDefault="003477BF" w:rsidP="003477BF">
      <w:pPr>
        <w:spacing w:line="440" w:lineRule="exact"/>
        <w:ind w:leftChars="300" w:left="780"/>
        <w:jc w:val="both"/>
        <w:rPr>
          <w:rFonts w:ascii="Book Antiqua" w:hAnsi="Book Antiqua"/>
          <w:sz w:val="24"/>
        </w:rPr>
      </w:pPr>
      <w:proofErr w:type="gramStart"/>
      <w:r w:rsidRPr="0013138C">
        <w:rPr>
          <w:rFonts w:ascii="Book Antiqua" w:hAnsi="標楷體"/>
          <w:sz w:val="24"/>
        </w:rPr>
        <w:t>本欄須與</w:t>
      </w:r>
      <w:proofErr w:type="gramEnd"/>
      <w:r w:rsidRPr="0013138C">
        <w:rPr>
          <w:rFonts w:ascii="Book Antiqua" w:hAnsi="標楷體"/>
          <w:sz w:val="24"/>
        </w:rPr>
        <w:t>上期各資金運用項目之帳載金額相一致。</w:t>
      </w:r>
    </w:p>
    <w:p w14:paraId="463EB9E3"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上期於填報月報資料時係指上月份餘額</w:t>
      </w:r>
      <w:r w:rsidRPr="0013138C">
        <w:rPr>
          <w:rFonts w:ascii="Book Antiqua" w:hAnsi="Book Antiqua" w:hint="eastAsia"/>
          <w:sz w:val="24"/>
        </w:rPr>
        <w:t>；</w:t>
      </w:r>
      <w:r w:rsidRPr="0013138C">
        <w:rPr>
          <w:rFonts w:ascii="Book Antiqua" w:hAnsi="標楷體"/>
          <w:sz w:val="24"/>
        </w:rPr>
        <w:t>於填報</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年報時係指上</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年度餘額</w:t>
      </w:r>
      <w:r w:rsidRPr="0013138C">
        <w:rPr>
          <w:rFonts w:ascii="Book Antiqua" w:hAnsi="標楷體" w:hint="eastAsia"/>
          <w:sz w:val="24"/>
        </w:rPr>
        <w:t>。</w:t>
      </w:r>
    </w:p>
    <w:p w14:paraId="6F6E200A"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7</w:t>
      </w:r>
      <w:r w:rsidRPr="0013138C">
        <w:rPr>
          <w:rFonts w:ascii="Book Antiqua" w:hAnsi="標楷體"/>
          <w:sz w:val="24"/>
        </w:rPr>
        <w:t>欄</w:t>
      </w:r>
      <w:proofErr w:type="gramStart"/>
      <w:r w:rsidRPr="0013138C">
        <w:rPr>
          <w:rFonts w:ascii="Book Antiqua" w:hAnsi="標楷體"/>
          <w:sz w:val="24"/>
        </w:rPr>
        <w:t>－上期佔</w:t>
      </w:r>
      <w:proofErr w:type="gramEnd"/>
      <w:r w:rsidRPr="0013138C">
        <w:rPr>
          <w:rFonts w:ascii="Book Antiqua" w:hAnsi="標楷體"/>
          <w:sz w:val="24"/>
        </w:rPr>
        <w:t>資金來源比率</w:t>
      </w:r>
    </w:p>
    <w:p w14:paraId="6ED01305" w14:textId="77777777" w:rsidR="003477BF" w:rsidRPr="0013138C" w:rsidRDefault="003477BF" w:rsidP="003477BF">
      <w:pPr>
        <w:spacing w:line="440" w:lineRule="exact"/>
        <w:ind w:leftChars="300" w:left="780"/>
        <w:jc w:val="both"/>
        <w:rPr>
          <w:rFonts w:ascii="Book Antiqua" w:hAnsi="Book Antiqua"/>
          <w:sz w:val="24"/>
        </w:rPr>
      </w:pPr>
      <w:proofErr w:type="gramStart"/>
      <w:r w:rsidRPr="0013138C">
        <w:rPr>
          <w:rFonts w:ascii="Book Antiqua" w:hAnsi="標楷體"/>
          <w:sz w:val="24"/>
        </w:rPr>
        <w:t>本欄須與</w:t>
      </w:r>
      <w:proofErr w:type="gramEnd"/>
      <w:r w:rsidRPr="0013138C">
        <w:rPr>
          <w:rFonts w:ascii="Book Antiqua" w:hAnsi="標楷體"/>
          <w:sz w:val="24"/>
        </w:rPr>
        <w:t>上期各資金運用項目</w:t>
      </w:r>
      <w:proofErr w:type="gramStart"/>
      <w:r w:rsidRPr="0013138C">
        <w:rPr>
          <w:rFonts w:ascii="Book Antiqua" w:hAnsi="標楷體"/>
          <w:sz w:val="24"/>
        </w:rPr>
        <w:t>佔</w:t>
      </w:r>
      <w:proofErr w:type="gramEnd"/>
      <w:r w:rsidRPr="0013138C">
        <w:rPr>
          <w:rFonts w:ascii="Book Antiqua" w:hAnsi="標楷體"/>
          <w:sz w:val="24"/>
        </w:rPr>
        <w:t>資金來源之比率相一致。</w:t>
      </w:r>
    </w:p>
    <w:p w14:paraId="3F769C87"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8</w:t>
      </w:r>
      <w:r w:rsidRPr="0013138C">
        <w:rPr>
          <w:rFonts w:ascii="Book Antiqua" w:hAnsi="標楷體"/>
          <w:sz w:val="24"/>
        </w:rPr>
        <w:t>欄</w:t>
      </w:r>
      <w:proofErr w:type="gramStart"/>
      <w:r w:rsidRPr="0013138C">
        <w:rPr>
          <w:rFonts w:ascii="Book Antiqua" w:hAnsi="標楷體"/>
          <w:sz w:val="24"/>
        </w:rPr>
        <w:t>－上期淨認</w:t>
      </w:r>
      <w:proofErr w:type="gramEnd"/>
      <w:r w:rsidRPr="0013138C">
        <w:rPr>
          <w:rFonts w:ascii="Book Antiqua" w:hAnsi="標楷體"/>
          <w:sz w:val="24"/>
        </w:rPr>
        <w:t>許資產</w:t>
      </w:r>
    </w:p>
    <w:p w14:paraId="445FCEAB" w14:textId="77777777" w:rsidR="003477BF" w:rsidRPr="0013138C" w:rsidRDefault="003477BF" w:rsidP="003477BF">
      <w:pPr>
        <w:spacing w:line="440" w:lineRule="exact"/>
        <w:ind w:leftChars="300" w:left="780"/>
        <w:jc w:val="both"/>
        <w:rPr>
          <w:rFonts w:ascii="Book Antiqua" w:hAnsi="Book Antiqua"/>
          <w:sz w:val="24"/>
        </w:rPr>
      </w:pPr>
      <w:proofErr w:type="gramStart"/>
      <w:r w:rsidRPr="0013138C">
        <w:rPr>
          <w:rFonts w:ascii="Book Antiqua" w:hAnsi="標楷體"/>
          <w:sz w:val="24"/>
        </w:rPr>
        <w:t>本欄須與</w:t>
      </w:r>
      <w:proofErr w:type="gramEnd"/>
      <w:r w:rsidRPr="0013138C">
        <w:rPr>
          <w:rFonts w:ascii="Book Antiqua" w:hAnsi="標楷體"/>
          <w:sz w:val="24"/>
        </w:rPr>
        <w:t>上期各資金運用項目</w:t>
      </w:r>
      <w:proofErr w:type="gramStart"/>
      <w:r w:rsidRPr="0013138C">
        <w:rPr>
          <w:rFonts w:ascii="Book Antiqua" w:hAnsi="標楷體"/>
          <w:sz w:val="24"/>
        </w:rPr>
        <w:t>之淨認許</w:t>
      </w:r>
      <w:proofErr w:type="gramEnd"/>
      <w:r w:rsidRPr="0013138C">
        <w:rPr>
          <w:rFonts w:ascii="Book Antiqua" w:hAnsi="標楷體"/>
          <w:sz w:val="24"/>
        </w:rPr>
        <w:t>資產金額相一致。</w:t>
      </w:r>
    </w:p>
    <w:p w14:paraId="2A8857FB"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9</w:t>
      </w:r>
      <w:r w:rsidRPr="0013138C">
        <w:rPr>
          <w:rFonts w:ascii="Book Antiqua" w:hAnsi="標楷體"/>
          <w:sz w:val="24"/>
        </w:rPr>
        <w:t>欄－比較增減帳</w:t>
      </w:r>
      <w:bookmarkStart w:id="12" w:name="OLE_LINK1"/>
      <w:r w:rsidRPr="0013138C">
        <w:rPr>
          <w:rFonts w:ascii="Book Antiqua" w:hAnsi="標楷體"/>
          <w:sz w:val="24"/>
        </w:rPr>
        <w:t>載</w:t>
      </w:r>
      <w:bookmarkEnd w:id="12"/>
      <w:r w:rsidRPr="0013138C">
        <w:rPr>
          <w:rFonts w:ascii="Book Antiqua" w:hAnsi="標楷體"/>
          <w:sz w:val="24"/>
        </w:rPr>
        <w:t>金額</w:t>
      </w:r>
    </w:p>
    <w:p w14:paraId="4BA3F433" w14:textId="77777777" w:rsidR="003477BF" w:rsidRPr="0013138C" w:rsidRDefault="003477BF" w:rsidP="003477BF">
      <w:pPr>
        <w:spacing w:line="440" w:lineRule="exact"/>
        <w:ind w:left="720"/>
        <w:jc w:val="both"/>
        <w:rPr>
          <w:rFonts w:ascii="Book Antiqua" w:hAnsi="Book Antiqua"/>
          <w:sz w:val="24"/>
        </w:rPr>
      </w:pPr>
      <w:r w:rsidRPr="0013138C">
        <w:rPr>
          <w:rFonts w:ascii="Book Antiqua" w:hAnsi="標楷體"/>
          <w:sz w:val="24"/>
        </w:rPr>
        <w:t>本欄為</w:t>
      </w:r>
      <w:proofErr w:type="gramStart"/>
      <w:r w:rsidRPr="0013138C">
        <w:rPr>
          <w:rFonts w:ascii="Book Antiqua" w:hAnsi="標楷體"/>
          <w:sz w:val="24"/>
        </w:rPr>
        <w:t>第</w:t>
      </w:r>
      <w:r w:rsidRPr="0013138C">
        <w:rPr>
          <w:rFonts w:ascii="Book Antiqua" w:hAnsi="Book Antiqua"/>
          <w:sz w:val="24"/>
        </w:rPr>
        <w:t>2</w:t>
      </w:r>
      <w:r w:rsidRPr="0013138C">
        <w:rPr>
          <w:rFonts w:ascii="Book Antiqua" w:hAnsi="標楷體"/>
          <w:sz w:val="24"/>
        </w:rPr>
        <w:t>欄減除</w:t>
      </w:r>
      <w:proofErr w:type="gramEnd"/>
      <w:r w:rsidRPr="0013138C">
        <w:rPr>
          <w:rFonts w:ascii="Book Antiqua" w:hAnsi="標楷體"/>
          <w:sz w:val="24"/>
        </w:rPr>
        <w:t>第</w:t>
      </w:r>
      <w:r w:rsidRPr="0013138C">
        <w:rPr>
          <w:rFonts w:ascii="Book Antiqua" w:hAnsi="Book Antiqua"/>
          <w:sz w:val="24"/>
        </w:rPr>
        <w:t>6</w:t>
      </w:r>
      <w:r w:rsidRPr="0013138C">
        <w:rPr>
          <w:rFonts w:ascii="Book Antiqua" w:hAnsi="標楷體"/>
          <w:sz w:val="24"/>
        </w:rPr>
        <w:t>欄後的金額。</w:t>
      </w:r>
    </w:p>
    <w:p w14:paraId="6BDC3552"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10</w:t>
      </w:r>
      <w:r w:rsidRPr="0013138C">
        <w:rPr>
          <w:rFonts w:ascii="Book Antiqua" w:hAnsi="標楷體"/>
          <w:sz w:val="24"/>
        </w:rPr>
        <w:t>欄－比較增減帳載金額百分比</w:t>
      </w:r>
    </w:p>
    <w:p w14:paraId="79F68119" w14:textId="77777777" w:rsidR="003477BF" w:rsidRPr="0013138C" w:rsidRDefault="003477BF" w:rsidP="003477BF">
      <w:pPr>
        <w:spacing w:line="440" w:lineRule="exact"/>
        <w:ind w:left="720"/>
        <w:jc w:val="both"/>
        <w:rPr>
          <w:rFonts w:ascii="Book Antiqua" w:hAnsi="標楷體"/>
          <w:sz w:val="24"/>
        </w:rPr>
      </w:pPr>
      <w:r w:rsidRPr="0013138C">
        <w:rPr>
          <w:rFonts w:ascii="Book Antiqua" w:hAnsi="標楷體"/>
          <w:sz w:val="24"/>
        </w:rPr>
        <w:t>本欄為第</w:t>
      </w:r>
      <w:r w:rsidRPr="0013138C">
        <w:rPr>
          <w:rFonts w:ascii="Book Antiqua" w:hAnsi="Book Antiqua"/>
          <w:sz w:val="24"/>
        </w:rPr>
        <w:t>9</w:t>
      </w:r>
      <w:r w:rsidRPr="0013138C">
        <w:rPr>
          <w:rFonts w:ascii="Book Antiqua" w:hAnsi="標楷體"/>
          <w:sz w:val="24"/>
        </w:rPr>
        <w:t>欄除以第</w:t>
      </w:r>
      <w:r w:rsidRPr="0013138C">
        <w:rPr>
          <w:rFonts w:ascii="Book Antiqua" w:hAnsi="Book Antiqua"/>
          <w:sz w:val="24"/>
        </w:rPr>
        <w:t>6</w:t>
      </w:r>
      <w:r w:rsidRPr="0013138C">
        <w:rPr>
          <w:rFonts w:ascii="Book Antiqua" w:hAnsi="標楷體"/>
          <w:sz w:val="24"/>
        </w:rPr>
        <w:t>欄後的百分比。</w:t>
      </w:r>
    </w:p>
    <w:p w14:paraId="00C39518" w14:textId="77777777" w:rsidR="003477BF" w:rsidRPr="0013138C" w:rsidRDefault="003477BF" w:rsidP="003477BF">
      <w:pPr>
        <w:spacing w:line="440" w:lineRule="exact"/>
        <w:jc w:val="both"/>
        <w:rPr>
          <w:rFonts w:ascii="Book Antiqua" w:hAnsi="標楷體"/>
          <w:sz w:val="24"/>
        </w:rPr>
      </w:pPr>
      <w:r w:rsidRPr="0013138C">
        <w:rPr>
          <w:rFonts w:ascii="Book Antiqua" w:hAnsi="標楷體"/>
          <w:sz w:val="24"/>
        </w:rPr>
        <w:t>第</w:t>
      </w:r>
      <w:r w:rsidRPr="0013138C">
        <w:rPr>
          <w:rFonts w:ascii="Book Antiqua" w:hAnsi="標楷體"/>
          <w:sz w:val="24"/>
        </w:rPr>
        <w:t>1</w:t>
      </w:r>
      <w:r w:rsidRPr="0013138C">
        <w:rPr>
          <w:rFonts w:ascii="Book Antiqua" w:hAnsi="標楷體" w:hint="eastAsia"/>
          <w:sz w:val="24"/>
        </w:rPr>
        <w:t>1</w:t>
      </w:r>
      <w:proofErr w:type="gramStart"/>
      <w:r w:rsidRPr="0013138C">
        <w:rPr>
          <w:rFonts w:ascii="Book Antiqua" w:hAnsi="標楷體"/>
          <w:sz w:val="24"/>
        </w:rPr>
        <w:t>欄－</w:t>
      </w:r>
      <w:r w:rsidRPr="0013138C">
        <w:rPr>
          <w:rFonts w:ascii="Book Antiqua" w:hAnsi="標楷體" w:hint="eastAsia"/>
          <w:sz w:val="24"/>
        </w:rPr>
        <w:t>半年</w:t>
      </w:r>
      <w:proofErr w:type="gramEnd"/>
      <w:r w:rsidRPr="0013138C">
        <w:rPr>
          <w:rFonts w:ascii="Book Antiqua" w:hAnsi="標楷體" w:hint="eastAsia"/>
          <w:sz w:val="24"/>
        </w:rPr>
        <w:t>收盤平均價</w:t>
      </w:r>
    </w:p>
    <w:p w14:paraId="6A3B7AAE" w14:textId="77777777" w:rsidR="003477BF" w:rsidRPr="0013138C" w:rsidRDefault="003477BF" w:rsidP="003477BF">
      <w:pPr>
        <w:spacing w:line="440" w:lineRule="exact"/>
        <w:ind w:left="720"/>
        <w:jc w:val="both"/>
        <w:rPr>
          <w:rFonts w:ascii="Book Antiqua" w:hAnsi="標楷體"/>
          <w:sz w:val="24"/>
        </w:rPr>
      </w:pPr>
      <w:r w:rsidRPr="0013138C">
        <w:rPr>
          <w:rFonts w:ascii="Book Antiqua" w:hAnsi="標楷體" w:hint="eastAsia"/>
          <w:sz w:val="24"/>
        </w:rPr>
        <w:lastRenderedPageBreak/>
        <w:t>係指依資產</w:t>
      </w:r>
      <w:proofErr w:type="gramStart"/>
      <w:r w:rsidRPr="0013138C">
        <w:rPr>
          <w:rFonts w:ascii="Book Antiqua" w:hAnsi="標楷體" w:hint="eastAsia"/>
          <w:sz w:val="24"/>
        </w:rPr>
        <w:t>負債表日前半</w:t>
      </w:r>
      <w:proofErr w:type="gramEnd"/>
      <w:r w:rsidRPr="0013138C">
        <w:rPr>
          <w:rFonts w:ascii="Book Antiqua" w:hAnsi="標楷體" w:hint="eastAsia"/>
          <w:sz w:val="24"/>
        </w:rPr>
        <w:t>年每日收盤價計算之算術平均價格</w:t>
      </w:r>
      <w:r w:rsidRPr="0013138C">
        <w:rPr>
          <w:rFonts w:ascii="Book Antiqua" w:hAnsi="標楷體"/>
          <w:sz w:val="24"/>
        </w:rPr>
        <w:t>。</w:t>
      </w:r>
    </w:p>
    <w:p w14:paraId="06DE5190" w14:textId="77777777" w:rsidR="003477BF" w:rsidRPr="0013138C" w:rsidRDefault="003477BF" w:rsidP="003477BF">
      <w:pPr>
        <w:spacing w:line="440" w:lineRule="exact"/>
        <w:ind w:firstLineChars="207" w:firstLine="497"/>
        <w:jc w:val="both"/>
        <w:rPr>
          <w:rFonts w:ascii="Book Antiqua" w:hAnsi="標楷體"/>
          <w:sz w:val="24"/>
        </w:rPr>
      </w:pPr>
    </w:p>
    <w:p w14:paraId="19EBB2EB" w14:textId="77777777" w:rsidR="003477BF" w:rsidRPr="0013138C" w:rsidRDefault="003477BF" w:rsidP="003477BF">
      <w:pPr>
        <w:spacing w:line="440" w:lineRule="exact"/>
        <w:ind w:firstLineChars="207" w:firstLine="497"/>
        <w:jc w:val="both"/>
        <w:rPr>
          <w:rFonts w:ascii="Book Antiqua" w:hAnsi="Book Antiqua"/>
          <w:sz w:val="24"/>
        </w:rPr>
      </w:pPr>
      <w:r w:rsidRPr="0013138C">
        <w:rPr>
          <w:rFonts w:ascii="Book Antiqua" w:hAnsi="標楷體"/>
          <w:sz w:val="24"/>
        </w:rPr>
        <w:t>各資金運用項目之分類及其帳項內涵，應依照保險法第</w:t>
      </w:r>
      <w:r w:rsidRPr="0013138C">
        <w:rPr>
          <w:rFonts w:ascii="Book Antiqua" w:hAnsi="Book Antiqua"/>
          <w:sz w:val="24"/>
        </w:rPr>
        <w:t>146</w:t>
      </w:r>
      <w:r w:rsidRPr="0013138C">
        <w:rPr>
          <w:rFonts w:ascii="Book Antiqua" w:hAnsi="標楷體"/>
          <w:sz w:val="24"/>
        </w:rPr>
        <w:t>條至第</w:t>
      </w:r>
      <w:r w:rsidRPr="0013138C">
        <w:rPr>
          <w:rFonts w:ascii="Book Antiqua" w:hAnsi="Book Antiqua"/>
          <w:sz w:val="24"/>
        </w:rPr>
        <w:t>146</w:t>
      </w:r>
      <w:r w:rsidRPr="0013138C">
        <w:rPr>
          <w:rFonts w:ascii="Book Antiqua" w:hAnsi="標楷體"/>
          <w:sz w:val="24"/>
        </w:rPr>
        <w:t>條之</w:t>
      </w:r>
      <w:r w:rsidRPr="0013138C">
        <w:rPr>
          <w:rFonts w:ascii="Book Antiqua" w:hAnsi="Book Antiqua"/>
          <w:sz w:val="24"/>
        </w:rPr>
        <w:t>8</w:t>
      </w:r>
      <w:r w:rsidRPr="0013138C">
        <w:rPr>
          <w:rFonts w:ascii="Book Antiqua" w:hAnsi="標楷體"/>
          <w:sz w:val="24"/>
        </w:rPr>
        <w:t>暨相關法令規定辦理。</w:t>
      </w:r>
    </w:p>
    <w:p w14:paraId="023B9E4B" w14:textId="77777777" w:rsidR="003477BF" w:rsidRPr="0013138C" w:rsidRDefault="003477BF" w:rsidP="003477BF">
      <w:pPr>
        <w:spacing w:line="440" w:lineRule="exact"/>
        <w:jc w:val="both"/>
        <w:rPr>
          <w:rFonts w:ascii="Book Antiqua" w:hAnsi="Book Antiqua"/>
          <w:sz w:val="24"/>
        </w:rPr>
      </w:pPr>
    </w:p>
    <w:p w14:paraId="44344A35"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一、現金及銀行存款</w:t>
      </w:r>
    </w:p>
    <w:p w14:paraId="250FBE7B"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Pr="0013138C">
        <w:rPr>
          <w:rFonts w:ascii="Book Antiqua" w:hAnsi="標楷體"/>
          <w:sz w:val="24"/>
        </w:rPr>
        <w:t>列－現金</w:t>
      </w:r>
    </w:p>
    <w:p w14:paraId="680B3C63"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本列包括庫存現金及零用金、即期支票、銀行本票、郵政匯票以及保付支票等。</w:t>
      </w:r>
    </w:p>
    <w:p w14:paraId="12189BA7"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2</w:t>
      </w:r>
      <w:r w:rsidRPr="0013138C">
        <w:rPr>
          <w:rFonts w:ascii="Book Antiqua" w:hAnsi="標楷體"/>
          <w:sz w:val="24"/>
        </w:rPr>
        <w:t>列－非關係</w:t>
      </w:r>
      <w:proofErr w:type="gramEnd"/>
      <w:r w:rsidRPr="0013138C">
        <w:rPr>
          <w:rFonts w:ascii="Book Antiqua" w:hAnsi="標楷體"/>
          <w:sz w:val="24"/>
        </w:rPr>
        <w:t>金融機構銀行存款</w:t>
      </w:r>
    </w:p>
    <w:p w14:paraId="5518088B"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銀行存款包括支票存款、活期存款、活期儲蓄存款以及定期存款等。茲依受存單位將銀行存款區分為第</w:t>
      </w:r>
      <w:r w:rsidRPr="0013138C">
        <w:rPr>
          <w:rFonts w:ascii="Book Antiqua" w:hAnsi="Book Antiqua"/>
          <w:sz w:val="24"/>
        </w:rPr>
        <w:t>2</w:t>
      </w:r>
      <w:r w:rsidRPr="0013138C">
        <w:rPr>
          <w:rFonts w:ascii="Book Antiqua" w:hAnsi="標楷體"/>
          <w:sz w:val="24"/>
        </w:rPr>
        <w:t>列非關係金融機構銀行存款及第</w:t>
      </w:r>
      <w:r w:rsidRPr="0013138C">
        <w:rPr>
          <w:rFonts w:ascii="Book Antiqua" w:hAnsi="Book Antiqua"/>
          <w:sz w:val="24"/>
        </w:rPr>
        <w:t>3</w:t>
      </w:r>
      <w:r w:rsidRPr="0013138C">
        <w:rPr>
          <w:rFonts w:ascii="Book Antiqua" w:hAnsi="標楷體"/>
          <w:sz w:val="24"/>
        </w:rPr>
        <w:t>列關係金融機構銀行存款。</w:t>
      </w:r>
    </w:p>
    <w:p w14:paraId="160CA327"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3</w:t>
      </w:r>
      <w:r w:rsidRPr="0013138C">
        <w:rPr>
          <w:rFonts w:ascii="Book Antiqua" w:hAnsi="標楷體"/>
          <w:sz w:val="24"/>
        </w:rPr>
        <w:t>列－關係金融機構銀行存款</w:t>
      </w:r>
    </w:p>
    <w:p w14:paraId="7DDBBCCC"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為配合資本適足性報表分類，茲將關係人分為第</w:t>
      </w:r>
      <w:r w:rsidRPr="0013138C">
        <w:rPr>
          <w:rFonts w:ascii="Book Antiqua" w:hAnsi="Book Antiqua"/>
          <w:sz w:val="24"/>
        </w:rPr>
        <w:t>4</w:t>
      </w:r>
      <w:r w:rsidRPr="0013138C">
        <w:rPr>
          <w:rFonts w:ascii="Book Antiqua" w:hAnsi="標楷體"/>
          <w:sz w:val="24"/>
        </w:rPr>
        <w:t>列具控制與從屬關係及第</w:t>
      </w:r>
      <w:r w:rsidRPr="0013138C">
        <w:rPr>
          <w:rFonts w:ascii="Book Antiqua" w:hAnsi="Book Antiqua"/>
          <w:sz w:val="24"/>
        </w:rPr>
        <w:t>5</w:t>
      </w:r>
      <w:r w:rsidRPr="0013138C">
        <w:rPr>
          <w:rFonts w:ascii="Book Antiqua" w:hAnsi="標楷體"/>
          <w:sz w:val="24"/>
        </w:rPr>
        <w:t>列非控制與從屬關係兩類。</w:t>
      </w:r>
    </w:p>
    <w:p w14:paraId="71E6CFB3"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本列之金額為前項各列加總之</w:t>
      </w:r>
      <w:proofErr w:type="gramStart"/>
      <w:r w:rsidRPr="0013138C">
        <w:rPr>
          <w:rFonts w:ascii="Book Antiqua" w:hAnsi="標楷體"/>
          <w:sz w:val="24"/>
        </w:rPr>
        <w:t>和</w:t>
      </w:r>
      <w:proofErr w:type="gramEnd"/>
      <w:r w:rsidRPr="0013138C">
        <w:rPr>
          <w:rFonts w:ascii="Book Antiqua" w:hAnsi="標楷體"/>
          <w:sz w:val="24"/>
        </w:rPr>
        <w:t>。</w:t>
      </w:r>
    </w:p>
    <w:p w14:paraId="3EBAEDF4"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6</w:t>
      </w:r>
      <w:r w:rsidRPr="0013138C">
        <w:rPr>
          <w:rFonts w:ascii="Book Antiqua" w:hAnsi="標楷體"/>
          <w:sz w:val="24"/>
        </w:rPr>
        <w:t>列－現金及銀行存款合計</w:t>
      </w:r>
    </w:p>
    <w:p w14:paraId="24478115"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1</w:t>
      </w:r>
      <w:r w:rsidRPr="0013138C">
        <w:rPr>
          <w:rFonts w:ascii="Book Antiqua" w:hAnsi="標楷體"/>
          <w:sz w:val="24"/>
        </w:rPr>
        <w:t>列至第</w:t>
      </w:r>
      <w:r w:rsidRPr="0013138C">
        <w:rPr>
          <w:rFonts w:ascii="Book Antiqua" w:hAnsi="Book Antiqua"/>
          <w:sz w:val="24"/>
        </w:rPr>
        <w:t>3</w:t>
      </w:r>
      <w:r w:rsidRPr="0013138C">
        <w:rPr>
          <w:rFonts w:ascii="Book Antiqua" w:hAnsi="標楷體"/>
          <w:sz w:val="24"/>
        </w:rPr>
        <w:t>列加總之</w:t>
      </w:r>
      <w:proofErr w:type="gramStart"/>
      <w:r w:rsidRPr="0013138C">
        <w:rPr>
          <w:rFonts w:ascii="Book Antiqua" w:hAnsi="標楷體"/>
          <w:sz w:val="24"/>
        </w:rPr>
        <w:t>和</w:t>
      </w:r>
      <w:proofErr w:type="gramEnd"/>
      <w:r w:rsidRPr="0013138C">
        <w:rPr>
          <w:rFonts w:ascii="Book Antiqua" w:hAnsi="標楷體"/>
          <w:sz w:val="24"/>
        </w:rPr>
        <w:t>。</w:t>
      </w:r>
    </w:p>
    <w:p w14:paraId="662FDB7E"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二、有價證券</w:t>
      </w:r>
    </w:p>
    <w:p w14:paraId="55045AF2"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8</w:t>
      </w:r>
      <w:r w:rsidRPr="0013138C">
        <w:rPr>
          <w:rFonts w:ascii="Book Antiqua" w:hAnsi="標楷體"/>
          <w:sz w:val="24"/>
        </w:rPr>
        <w:t>列－金融債券及其他經主管機關核准購買之有價證券</w:t>
      </w:r>
    </w:p>
    <w:p w14:paraId="2321DE84"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為配合資本適足性報表分類，茲將金融債券及其他債券依發行人分為非關係人與關係人兩大類。</w:t>
      </w:r>
    </w:p>
    <w:p w14:paraId="6562374E"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9</w:t>
      </w:r>
      <w:r w:rsidRPr="0013138C">
        <w:rPr>
          <w:rFonts w:ascii="Book Antiqua" w:hAnsi="標楷體"/>
          <w:sz w:val="24"/>
        </w:rPr>
        <w:t>列及第</w:t>
      </w:r>
      <w:r w:rsidRPr="0013138C">
        <w:rPr>
          <w:rFonts w:ascii="Book Antiqua" w:hAnsi="Book Antiqua"/>
          <w:sz w:val="24"/>
        </w:rPr>
        <w:t>20</w:t>
      </w:r>
      <w:r w:rsidRPr="0013138C">
        <w:rPr>
          <w:rFonts w:ascii="Book Antiqua" w:hAnsi="標楷體"/>
          <w:sz w:val="24"/>
        </w:rPr>
        <w:t>列加總之</w:t>
      </w:r>
      <w:proofErr w:type="gramStart"/>
      <w:r w:rsidRPr="0013138C">
        <w:rPr>
          <w:rFonts w:ascii="Book Antiqua" w:hAnsi="標楷體"/>
          <w:sz w:val="24"/>
        </w:rPr>
        <w:t>和</w:t>
      </w:r>
      <w:proofErr w:type="gramEnd"/>
      <w:r w:rsidRPr="0013138C">
        <w:rPr>
          <w:rFonts w:ascii="Book Antiqua" w:hAnsi="標楷體"/>
          <w:sz w:val="24"/>
        </w:rPr>
        <w:t>。</w:t>
      </w:r>
    </w:p>
    <w:p w14:paraId="03F0A4E0"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9</w:t>
      </w:r>
      <w:r w:rsidRPr="0013138C">
        <w:rPr>
          <w:rFonts w:ascii="Book Antiqua" w:hAnsi="標楷體"/>
          <w:sz w:val="24"/>
        </w:rPr>
        <w:t>列－非關係</w:t>
      </w:r>
      <w:proofErr w:type="gramEnd"/>
      <w:r w:rsidRPr="0013138C">
        <w:rPr>
          <w:rFonts w:ascii="Book Antiqua" w:hAnsi="標楷體"/>
          <w:sz w:val="24"/>
        </w:rPr>
        <w:t>人</w:t>
      </w:r>
    </w:p>
    <w:p w14:paraId="41F1CA51" w14:textId="77777777" w:rsidR="003477BF" w:rsidRPr="0013138C" w:rsidRDefault="003477BF" w:rsidP="003477BF">
      <w:pPr>
        <w:spacing w:line="440" w:lineRule="exact"/>
        <w:ind w:leftChars="277" w:left="72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10</w:t>
      </w:r>
      <w:r w:rsidRPr="0013138C">
        <w:rPr>
          <w:rFonts w:ascii="Book Antiqua" w:hAnsi="標楷體"/>
          <w:sz w:val="24"/>
        </w:rPr>
        <w:t>列至第</w:t>
      </w:r>
      <w:r w:rsidR="0083339B" w:rsidRPr="0013138C">
        <w:rPr>
          <w:rFonts w:ascii="Book Antiqua" w:hAnsi="標楷體" w:hint="eastAsia"/>
          <w:sz w:val="24"/>
        </w:rPr>
        <w:t>21</w:t>
      </w:r>
      <w:r w:rsidRPr="0013138C">
        <w:rPr>
          <w:rFonts w:ascii="Book Antiqua" w:hAnsi="標楷體"/>
          <w:sz w:val="24"/>
        </w:rPr>
        <w:t>列各列加總之</w:t>
      </w:r>
      <w:proofErr w:type="gramStart"/>
      <w:r w:rsidRPr="0013138C">
        <w:rPr>
          <w:rFonts w:ascii="Book Antiqua" w:hAnsi="標楷體"/>
          <w:sz w:val="24"/>
        </w:rPr>
        <w:t>和</w:t>
      </w:r>
      <w:proofErr w:type="gramEnd"/>
      <w:r w:rsidRPr="0013138C">
        <w:rPr>
          <w:rFonts w:ascii="Book Antiqua" w:hAnsi="標楷體"/>
          <w:sz w:val="24"/>
        </w:rPr>
        <w:t>，包含金融債券、可轉讓定期存單、銀行承兌匯票、金融機構保證商業本票、附買回條件之債券投資、不動產受益證券、金融資產受益證券</w:t>
      </w:r>
      <w:r w:rsidRPr="0013138C">
        <w:rPr>
          <w:rFonts w:ascii="Book Antiqua" w:hAnsi="Book Antiqua"/>
          <w:sz w:val="24"/>
        </w:rPr>
        <w:t>(</w:t>
      </w:r>
      <w:r w:rsidRPr="0013138C">
        <w:rPr>
          <w:rFonts w:ascii="Book Antiqua" w:hAnsi="標楷體"/>
          <w:sz w:val="24"/>
        </w:rPr>
        <w:t>含資產基礎證券</w:t>
      </w:r>
      <w:r w:rsidR="007F5C37" w:rsidRPr="0013138C">
        <w:rPr>
          <w:rFonts w:ascii="Book Antiqua" w:hAnsi="Book Antiqua"/>
          <w:sz w:val="24"/>
        </w:rPr>
        <w:t>)</w:t>
      </w:r>
      <w:r w:rsidRPr="0013138C">
        <w:rPr>
          <w:rFonts w:ascii="Book Antiqua" w:hAnsi="標楷體"/>
          <w:sz w:val="24"/>
        </w:rPr>
        <w:t>、</w:t>
      </w:r>
      <w:r w:rsidRPr="0013138C">
        <w:rPr>
          <w:rFonts w:ascii="Book Antiqua" w:hAnsi="Book Antiqua"/>
          <w:sz w:val="24"/>
        </w:rPr>
        <w:t>ETF</w:t>
      </w:r>
      <w:r w:rsidRPr="0013138C">
        <w:rPr>
          <w:rFonts w:ascii="Book Antiqua" w:hAnsi="標楷體"/>
          <w:sz w:val="24"/>
        </w:rPr>
        <w:t>受益憑證</w:t>
      </w:r>
      <w:r w:rsidR="003C68AA" w:rsidRPr="0013138C">
        <w:rPr>
          <w:rFonts w:ascii="Book Antiqua" w:hAnsi="標楷體" w:hint="eastAsia"/>
          <w:sz w:val="24"/>
        </w:rPr>
        <w:t>、</w:t>
      </w:r>
      <w:r w:rsidR="003C68AA" w:rsidRPr="0013138C">
        <w:rPr>
          <w:rFonts w:ascii="Book Antiqua" w:hAnsi="標楷體" w:hint="eastAsia"/>
          <w:sz w:val="24"/>
        </w:rPr>
        <w:t>ETN</w:t>
      </w:r>
      <w:r w:rsidRPr="0013138C">
        <w:rPr>
          <w:rFonts w:ascii="Book Antiqua" w:hAnsi="標楷體"/>
          <w:sz w:val="24"/>
        </w:rPr>
        <w:t>及其他經核准之有價證券。</w:t>
      </w:r>
    </w:p>
    <w:p w14:paraId="73EB4DF4"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83339B" w:rsidRPr="0013138C">
        <w:rPr>
          <w:rFonts w:ascii="Book Antiqua" w:hAnsi="Book Antiqua"/>
          <w:sz w:val="24"/>
        </w:rPr>
        <w:t>2</w:t>
      </w:r>
      <w:r w:rsidRPr="0013138C">
        <w:rPr>
          <w:rFonts w:ascii="Book Antiqua" w:hAnsi="標楷體"/>
          <w:sz w:val="24"/>
        </w:rPr>
        <w:t>列－關係人</w:t>
      </w:r>
    </w:p>
    <w:p w14:paraId="251A8340"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為配合資本適足性報表分類，茲將關係人分為第</w:t>
      </w:r>
      <w:r w:rsidRPr="0013138C">
        <w:rPr>
          <w:rFonts w:ascii="Book Antiqua" w:hAnsi="Book Antiqua"/>
          <w:sz w:val="24"/>
        </w:rPr>
        <w:t>2</w:t>
      </w:r>
      <w:r w:rsidR="0083339B" w:rsidRPr="0013138C">
        <w:rPr>
          <w:rFonts w:ascii="Book Antiqua" w:hAnsi="Book Antiqua"/>
          <w:sz w:val="24"/>
        </w:rPr>
        <w:t>3</w:t>
      </w:r>
      <w:r w:rsidRPr="0013138C">
        <w:rPr>
          <w:rFonts w:ascii="Book Antiqua" w:hAnsi="標楷體"/>
          <w:sz w:val="24"/>
        </w:rPr>
        <w:t>列具控制與從屬關係及第</w:t>
      </w:r>
      <w:r w:rsidR="0083339B" w:rsidRPr="0013138C">
        <w:rPr>
          <w:rFonts w:ascii="Book Antiqua" w:hAnsi="Book Antiqua"/>
          <w:sz w:val="24"/>
        </w:rPr>
        <w:t>34</w:t>
      </w:r>
      <w:r w:rsidRPr="0013138C">
        <w:rPr>
          <w:rFonts w:ascii="Book Antiqua" w:hAnsi="標楷體"/>
          <w:sz w:val="24"/>
        </w:rPr>
        <w:t>列非控制與從屬關係兩類。</w:t>
      </w:r>
    </w:p>
    <w:p w14:paraId="052A009A"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lastRenderedPageBreak/>
        <w:t>本列之金額為第</w:t>
      </w:r>
      <w:r w:rsidRPr="0013138C">
        <w:rPr>
          <w:rFonts w:ascii="Book Antiqua" w:hAnsi="Book Antiqua"/>
          <w:sz w:val="24"/>
        </w:rPr>
        <w:t>2</w:t>
      </w:r>
      <w:r w:rsidR="0083339B" w:rsidRPr="0013138C">
        <w:rPr>
          <w:rFonts w:ascii="Book Antiqua" w:hAnsi="Book Antiqua"/>
          <w:sz w:val="24"/>
        </w:rPr>
        <w:t>3</w:t>
      </w:r>
      <w:r w:rsidRPr="0013138C">
        <w:rPr>
          <w:rFonts w:ascii="Book Antiqua" w:hAnsi="標楷體"/>
          <w:sz w:val="24"/>
        </w:rPr>
        <w:t>列及第</w:t>
      </w:r>
      <w:r w:rsidRPr="0013138C">
        <w:rPr>
          <w:rFonts w:ascii="Book Antiqua" w:hAnsi="Book Antiqua"/>
          <w:sz w:val="24"/>
        </w:rPr>
        <w:t>2</w:t>
      </w:r>
      <w:r w:rsidR="0083339B" w:rsidRPr="0013138C">
        <w:rPr>
          <w:rFonts w:ascii="Book Antiqua" w:hAnsi="Book Antiqua"/>
          <w:sz w:val="24"/>
        </w:rPr>
        <w:t>9</w:t>
      </w:r>
      <w:r w:rsidRPr="0013138C">
        <w:rPr>
          <w:rFonts w:ascii="Book Antiqua" w:hAnsi="標楷體"/>
          <w:sz w:val="24"/>
        </w:rPr>
        <w:t>列加總之</w:t>
      </w:r>
      <w:proofErr w:type="gramStart"/>
      <w:r w:rsidRPr="0013138C">
        <w:rPr>
          <w:rFonts w:ascii="Book Antiqua" w:hAnsi="標楷體"/>
          <w:sz w:val="24"/>
        </w:rPr>
        <w:t>和</w:t>
      </w:r>
      <w:proofErr w:type="gramEnd"/>
      <w:r w:rsidRPr="0013138C">
        <w:rPr>
          <w:rFonts w:ascii="Book Antiqua" w:hAnsi="標楷體"/>
          <w:sz w:val="24"/>
        </w:rPr>
        <w:t>。</w:t>
      </w:r>
    </w:p>
    <w:p w14:paraId="3765B8F6"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83339B" w:rsidRPr="0013138C">
        <w:rPr>
          <w:rFonts w:ascii="Book Antiqua" w:hAnsi="Book Antiqua"/>
          <w:sz w:val="24"/>
        </w:rPr>
        <w:t>35</w:t>
      </w:r>
      <w:r w:rsidRPr="0013138C">
        <w:rPr>
          <w:rFonts w:ascii="Book Antiqua" w:hAnsi="標楷體"/>
          <w:sz w:val="24"/>
        </w:rPr>
        <w:t>列－股票及公司債</w:t>
      </w:r>
    </w:p>
    <w:p w14:paraId="547584DD"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為配合資本適足性報表分類，茲將股票及公司債依發行人分為非關係人與關係人兩大類。</w:t>
      </w:r>
    </w:p>
    <w:p w14:paraId="3B7707C6"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83339B" w:rsidRPr="0013138C">
        <w:rPr>
          <w:rFonts w:ascii="Book Antiqua" w:hAnsi="Book Antiqua"/>
          <w:sz w:val="24"/>
        </w:rPr>
        <w:t>36</w:t>
      </w:r>
      <w:r w:rsidRPr="0013138C">
        <w:rPr>
          <w:rFonts w:ascii="Book Antiqua" w:hAnsi="標楷體"/>
          <w:sz w:val="24"/>
        </w:rPr>
        <w:t>列及第</w:t>
      </w:r>
      <w:r w:rsidR="0083339B" w:rsidRPr="0013138C">
        <w:rPr>
          <w:rFonts w:ascii="Book Antiqua" w:hAnsi="Book Antiqua"/>
          <w:sz w:val="24"/>
        </w:rPr>
        <w:t>43</w:t>
      </w:r>
      <w:r w:rsidRPr="0013138C">
        <w:rPr>
          <w:rFonts w:ascii="Book Antiqua" w:hAnsi="標楷體"/>
          <w:sz w:val="24"/>
        </w:rPr>
        <w:t>列加總之</w:t>
      </w:r>
      <w:proofErr w:type="gramStart"/>
      <w:r w:rsidRPr="0013138C">
        <w:rPr>
          <w:rFonts w:ascii="Book Antiqua" w:hAnsi="標楷體"/>
          <w:sz w:val="24"/>
        </w:rPr>
        <w:t>和</w:t>
      </w:r>
      <w:proofErr w:type="gramEnd"/>
      <w:r w:rsidRPr="0013138C">
        <w:rPr>
          <w:rFonts w:ascii="Book Antiqua" w:hAnsi="標楷體"/>
          <w:sz w:val="24"/>
        </w:rPr>
        <w:t>。</w:t>
      </w:r>
    </w:p>
    <w:p w14:paraId="60720993"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未上市上櫃股票，以該發行股票公司每股</w:t>
      </w:r>
      <w:proofErr w:type="gramStart"/>
      <w:r w:rsidRPr="0013138C">
        <w:rPr>
          <w:rFonts w:ascii="Book Antiqua" w:hAnsi="標楷體"/>
          <w:sz w:val="24"/>
        </w:rPr>
        <w:t>淨值與</w:t>
      </w:r>
      <w:r w:rsidRPr="0013138C">
        <w:rPr>
          <w:rFonts w:ascii="Book Antiqua" w:hAnsi="標楷體" w:hint="eastAsia"/>
          <w:sz w:val="24"/>
        </w:rPr>
        <w:t>帳載</w:t>
      </w:r>
      <w:proofErr w:type="gramEnd"/>
      <w:r w:rsidRPr="0013138C">
        <w:rPr>
          <w:rFonts w:ascii="Book Antiqua" w:hAnsi="標楷體" w:hint="eastAsia"/>
          <w:sz w:val="24"/>
        </w:rPr>
        <w:t>金額</w:t>
      </w:r>
      <w:r w:rsidRPr="0013138C">
        <w:rPr>
          <w:rFonts w:ascii="Book Antiqua" w:hAnsi="標楷體"/>
          <w:sz w:val="24"/>
        </w:rPr>
        <w:t>孰低評價，低於淨值之部份</w:t>
      </w:r>
      <w:proofErr w:type="gramStart"/>
      <w:r w:rsidRPr="0013138C">
        <w:rPr>
          <w:rFonts w:ascii="Book Antiqua" w:hAnsi="標楷體"/>
          <w:sz w:val="24"/>
        </w:rPr>
        <w:t>逕</w:t>
      </w:r>
      <w:proofErr w:type="gramEnd"/>
      <w:r w:rsidRPr="0013138C">
        <w:rPr>
          <w:rFonts w:ascii="Book Antiqua" w:hAnsi="標楷體"/>
          <w:sz w:val="24"/>
        </w:rPr>
        <w:t>列於股票各列之第</w:t>
      </w:r>
      <w:r w:rsidRPr="0013138C">
        <w:rPr>
          <w:rFonts w:ascii="Book Antiqua" w:hAnsi="Book Antiqua"/>
          <w:sz w:val="24"/>
        </w:rPr>
        <w:t>4</w:t>
      </w:r>
      <w:r w:rsidRPr="0013138C">
        <w:rPr>
          <w:rFonts w:ascii="Book Antiqua" w:hAnsi="標楷體"/>
          <w:sz w:val="24"/>
        </w:rPr>
        <w:t>欄。</w:t>
      </w:r>
    </w:p>
    <w:p w14:paraId="11E633A8"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債券投資，</w:t>
      </w:r>
      <w:proofErr w:type="gramStart"/>
      <w:r w:rsidRPr="0013138C">
        <w:rPr>
          <w:rFonts w:ascii="Book Antiqua" w:hAnsi="標楷體"/>
          <w:sz w:val="24"/>
        </w:rPr>
        <w:t>以攤銷後</w:t>
      </w:r>
      <w:proofErr w:type="gramEnd"/>
      <w:r w:rsidRPr="0013138C">
        <w:rPr>
          <w:rFonts w:ascii="Book Antiqua" w:hAnsi="標楷體"/>
          <w:sz w:val="24"/>
        </w:rPr>
        <w:t>成本評價，低於或高於帳載金額之部分</w:t>
      </w:r>
      <w:proofErr w:type="gramStart"/>
      <w:r w:rsidRPr="0013138C">
        <w:rPr>
          <w:rFonts w:ascii="Book Antiqua" w:hAnsi="標楷體"/>
          <w:sz w:val="24"/>
        </w:rPr>
        <w:t>逕</w:t>
      </w:r>
      <w:proofErr w:type="gramEnd"/>
      <w:r w:rsidRPr="0013138C">
        <w:rPr>
          <w:rFonts w:ascii="Book Antiqua" w:hAnsi="標楷體"/>
          <w:sz w:val="24"/>
        </w:rPr>
        <w:t>列於債券各列之第</w:t>
      </w:r>
      <w:r w:rsidRPr="0013138C">
        <w:rPr>
          <w:rFonts w:ascii="Book Antiqua" w:hAnsi="Book Antiqua"/>
          <w:sz w:val="24"/>
        </w:rPr>
        <w:t>4</w:t>
      </w:r>
      <w:r w:rsidRPr="0013138C">
        <w:rPr>
          <w:rFonts w:ascii="Book Antiqua" w:hAnsi="標楷體"/>
          <w:sz w:val="24"/>
        </w:rPr>
        <w:t>欄。</w:t>
      </w:r>
    </w:p>
    <w:p w14:paraId="4758730C"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0083339B" w:rsidRPr="0013138C">
        <w:rPr>
          <w:rFonts w:ascii="Book Antiqua" w:hAnsi="Book Antiqua"/>
          <w:sz w:val="24"/>
        </w:rPr>
        <w:t>36</w:t>
      </w:r>
      <w:r w:rsidRPr="0013138C">
        <w:rPr>
          <w:rFonts w:ascii="Book Antiqua" w:hAnsi="標楷體"/>
          <w:sz w:val="24"/>
        </w:rPr>
        <w:t>列－非關係</w:t>
      </w:r>
      <w:proofErr w:type="gramEnd"/>
      <w:r w:rsidRPr="0013138C">
        <w:rPr>
          <w:rFonts w:ascii="Book Antiqua" w:hAnsi="標楷體"/>
          <w:sz w:val="24"/>
        </w:rPr>
        <w:t>人</w:t>
      </w:r>
    </w:p>
    <w:p w14:paraId="274263FC" w14:textId="77777777" w:rsidR="003477BF" w:rsidRPr="0013138C" w:rsidRDefault="003477BF" w:rsidP="003477BF">
      <w:pPr>
        <w:tabs>
          <w:tab w:val="left" w:pos="180"/>
        </w:tabs>
        <w:spacing w:line="440" w:lineRule="exact"/>
        <w:ind w:leftChars="276" w:left="718"/>
        <w:jc w:val="both"/>
        <w:rPr>
          <w:rFonts w:ascii="Book Antiqua" w:hAnsi="Book Antiqua"/>
          <w:sz w:val="24"/>
        </w:rPr>
      </w:pPr>
      <w:r w:rsidRPr="0013138C">
        <w:rPr>
          <w:rFonts w:ascii="Book Antiqua" w:hAnsi="標楷體"/>
          <w:sz w:val="24"/>
        </w:rPr>
        <w:t>本列之金額為第</w:t>
      </w:r>
      <w:r w:rsidR="0083339B" w:rsidRPr="0013138C">
        <w:rPr>
          <w:rFonts w:ascii="Book Antiqua" w:hAnsi="Book Antiqua"/>
          <w:sz w:val="24"/>
        </w:rPr>
        <w:t>37</w:t>
      </w:r>
      <w:r w:rsidRPr="0013138C">
        <w:rPr>
          <w:rFonts w:ascii="Book Antiqua" w:hAnsi="標楷體"/>
          <w:sz w:val="24"/>
        </w:rPr>
        <w:t>列及第</w:t>
      </w:r>
      <w:r w:rsidR="0083339B" w:rsidRPr="0013138C">
        <w:rPr>
          <w:rFonts w:ascii="Book Antiqua" w:hAnsi="Book Antiqua"/>
          <w:sz w:val="24"/>
        </w:rPr>
        <w:t>42</w:t>
      </w:r>
      <w:r w:rsidRPr="0013138C">
        <w:rPr>
          <w:rFonts w:ascii="Book Antiqua" w:hAnsi="標楷體"/>
          <w:sz w:val="24"/>
        </w:rPr>
        <w:t>列加總之</w:t>
      </w:r>
      <w:proofErr w:type="gramStart"/>
      <w:r w:rsidRPr="0013138C">
        <w:rPr>
          <w:rFonts w:ascii="Book Antiqua" w:hAnsi="標楷體"/>
          <w:sz w:val="24"/>
        </w:rPr>
        <w:t>和</w:t>
      </w:r>
      <w:proofErr w:type="gramEnd"/>
      <w:r w:rsidRPr="0013138C">
        <w:rPr>
          <w:rFonts w:ascii="Book Antiqua" w:hAnsi="標楷體"/>
          <w:sz w:val="24"/>
        </w:rPr>
        <w:t>，包含股票及公司債兩大類。其中，股票投資依其性質區分為第</w:t>
      </w:r>
      <w:r w:rsidR="0083339B" w:rsidRPr="0013138C">
        <w:rPr>
          <w:rFonts w:ascii="Book Antiqua" w:hAnsi="Book Antiqua"/>
          <w:sz w:val="24"/>
        </w:rPr>
        <w:t>38</w:t>
      </w:r>
      <w:r w:rsidRPr="0013138C">
        <w:rPr>
          <w:rFonts w:ascii="Book Antiqua" w:hAnsi="標楷體"/>
          <w:sz w:val="24"/>
        </w:rPr>
        <w:t>列之普通股及第</w:t>
      </w:r>
      <w:r w:rsidR="0083339B" w:rsidRPr="0013138C">
        <w:rPr>
          <w:rFonts w:ascii="Book Antiqua" w:hAnsi="Book Antiqua"/>
          <w:sz w:val="24"/>
        </w:rPr>
        <w:t>39</w:t>
      </w:r>
      <w:r w:rsidRPr="0013138C">
        <w:rPr>
          <w:rFonts w:ascii="Book Antiqua" w:hAnsi="標楷體"/>
          <w:sz w:val="24"/>
        </w:rPr>
        <w:t>列之特別股；特別股則再依其收益特性進一步區分為第</w:t>
      </w:r>
      <w:r w:rsidR="0083339B" w:rsidRPr="0013138C">
        <w:rPr>
          <w:rFonts w:ascii="Book Antiqua" w:hAnsi="Book Antiqua"/>
          <w:sz w:val="24"/>
        </w:rPr>
        <w:t>40</w:t>
      </w:r>
      <w:r w:rsidRPr="0013138C">
        <w:rPr>
          <w:rFonts w:ascii="Book Antiqua" w:hAnsi="標楷體"/>
          <w:sz w:val="24"/>
        </w:rPr>
        <w:t>列之固定收益型及第</w:t>
      </w:r>
      <w:r w:rsidR="0083339B" w:rsidRPr="0013138C">
        <w:rPr>
          <w:rFonts w:ascii="Book Antiqua" w:hAnsi="Book Antiqua"/>
          <w:sz w:val="24"/>
        </w:rPr>
        <w:t>41</w:t>
      </w:r>
      <w:r w:rsidRPr="0013138C">
        <w:rPr>
          <w:rFonts w:ascii="Book Antiqua" w:hAnsi="標楷體"/>
          <w:sz w:val="24"/>
        </w:rPr>
        <w:t>列非固定收益型兩類。</w:t>
      </w:r>
    </w:p>
    <w:p w14:paraId="39027F1B" w14:textId="77777777" w:rsidR="003477BF" w:rsidRPr="0013138C" w:rsidRDefault="003477BF" w:rsidP="003477BF">
      <w:pPr>
        <w:tabs>
          <w:tab w:val="left" w:pos="180"/>
        </w:tabs>
        <w:spacing w:line="440" w:lineRule="exact"/>
        <w:ind w:leftChars="276" w:left="718"/>
        <w:jc w:val="both"/>
        <w:rPr>
          <w:rFonts w:ascii="Book Antiqua" w:hAnsi="Book Antiqua"/>
          <w:sz w:val="24"/>
        </w:rPr>
      </w:pPr>
      <w:r w:rsidRPr="0013138C">
        <w:rPr>
          <w:rFonts w:ascii="Book Antiqua" w:hAnsi="標楷體"/>
          <w:sz w:val="24"/>
        </w:rPr>
        <w:t>所稱「固定收益特別股」係指同時符合下列五條件者，</w:t>
      </w:r>
      <w:proofErr w:type="gramStart"/>
      <w:r w:rsidRPr="0013138C">
        <w:rPr>
          <w:rFonts w:ascii="Book Antiqua" w:hAnsi="標楷體"/>
          <w:sz w:val="24"/>
        </w:rPr>
        <w:t>反之，</w:t>
      </w:r>
      <w:proofErr w:type="gramEnd"/>
      <w:r w:rsidRPr="0013138C">
        <w:rPr>
          <w:rFonts w:ascii="Book Antiqua" w:hAnsi="標楷體"/>
          <w:sz w:val="24"/>
        </w:rPr>
        <w:t>則屬「非固定收益特別股」：</w:t>
      </w:r>
    </w:p>
    <w:p w14:paraId="2FD3105E" w14:textId="77777777" w:rsidR="003477BF" w:rsidRPr="0013138C"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13138C">
        <w:rPr>
          <w:rFonts w:ascii="Book Antiqua" w:hAnsi="標楷體"/>
          <w:sz w:val="24"/>
        </w:rPr>
        <w:t>有固定到期日。</w:t>
      </w:r>
    </w:p>
    <w:p w14:paraId="4F27ACA8" w14:textId="77777777" w:rsidR="003477BF" w:rsidRPr="0013138C"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13138C">
        <w:rPr>
          <w:rFonts w:ascii="Book Antiqua" w:hAnsi="標楷體"/>
          <w:sz w:val="24"/>
        </w:rPr>
        <w:t>固定股利率。</w:t>
      </w:r>
    </w:p>
    <w:p w14:paraId="40177FF3" w14:textId="77777777" w:rsidR="003477BF" w:rsidRPr="0013138C"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13138C">
        <w:rPr>
          <w:rFonts w:ascii="Book Antiqua" w:hAnsi="標楷體"/>
          <w:sz w:val="24"/>
        </w:rPr>
        <w:t>可累積。</w:t>
      </w:r>
    </w:p>
    <w:p w14:paraId="60945BBA" w14:textId="77777777" w:rsidR="003477BF" w:rsidRPr="0013138C"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13138C">
        <w:rPr>
          <w:rFonts w:ascii="Book Antiqua" w:hAnsi="標楷體"/>
          <w:sz w:val="24"/>
        </w:rPr>
        <w:t>到期償還本金。</w:t>
      </w:r>
    </w:p>
    <w:p w14:paraId="368FCF3B" w14:textId="77777777" w:rsidR="003477BF" w:rsidRPr="0013138C"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13138C">
        <w:rPr>
          <w:rFonts w:ascii="Book Antiqua" w:hAnsi="標楷體"/>
          <w:sz w:val="24"/>
        </w:rPr>
        <w:t>非強制轉換。</w:t>
      </w:r>
    </w:p>
    <w:p w14:paraId="460DCA0C"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83339B" w:rsidRPr="0013138C">
        <w:rPr>
          <w:rFonts w:ascii="Book Antiqua" w:hAnsi="Book Antiqua"/>
          <w:sz w:val="24"/>
        </w:rPr>
        <w:t>50</w:t>
      </w:r>
      <w:r w:rsidRPr="0013138C">
        <w:rPr>
          <w:rFonts w:ascii="Book Antiqua" w:hAnsi="標楷體"/>
          <w:sz w:val="24"/>
        </w:rPr>
        <w:t>列－受益憑證</w:t>
      </w:r>
    </w:p>
    <w:p w14:paraId="1A0D105E"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為配合資本適足性報表分類，茲將受益憑證依發行人分為非關係人與關係人兩大類，並將關係人分為第</w:t>
      </w:r>
      <w:r w:rsidR="001304DA" w:rsidRPr="0013138C">
        <w:rPr>
          <w:rFonts w:ascii="Book Antiqua" w:hAnsi="Book Antiqua"/>
          <w:sz w:val="24"/>
        </w:rPr>
        <w:t>60</w:t>
      </w:r>
      <w:r w:rsidRPr="0013138C">
        <w:rPr>
          <w:rFonts w:ascii="Book Antiqua" w:hAnsi="標楷體"/>
          <w:sz w:val="24"/>
        </w:rPr>
        <w:t>列具控制與從屬關係及第</w:t>
      </w:r>
      <w:r w:rsidR="001304DA" w:rsidRPr="0013138C">
        <w:rPr>
          <w:rFonts w:ascii="Book Antiqua" w:hAnsi="Book Antiqua"/>
          <w:sz w:val="24"/>
        </w:rPr>
        <w:t>68</w:t>
      </w:r>
      <w:r w:rsidRPr="0013138C">
        <w:rPr>
          <w:rFonts w:ascii="Book Antiqua" w:hAnsi="標楷體"/>
          <w:sz w:val="24"/>
        </w:rPr>
        <w:t>列非控制與從屬關係兩類。</w:t>
      </w:r>
    </w:p>
    <w:p w14:paraId="0239B01B"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1304DA" w:rsidRPr="0013138C">
        <w:rPr>
          <w:rFonts w:ascii="Book Antiqua" w:hAnsi="Book Antiqua"/>
          <w:sz w:val="24"/>
        </w:rPr>
        <w:t>52</w:t>
      </w:r>
      <w:r w:rsidRPr="0013138C">
        <w:rPr>
          <w:rFonts w:ascii="Book Antiqua" w:hAnsi="標楷體"/>
          <w:sz w:val="24"/>
        </w:rPr>
        <w:t>列至第</w:t>
      </w:r>
      <w:r w:rsidR="001304DA" w:rsidRPr="0013138C">
        <w:rPr>
          <w:rFonts w:ascii="Book Antiqua" w:hAnsi="Book Antiqua"/>
          <w:sz w:val="24"/>
        </w:rPr>
        <w:t>58</w:t>
      </w:r>
      <w:r w:rsidRPr="0013138C">
        <w:rPr>
          <w:rFonts w:ascii="Book Antiqua" w:hAnsi="標楷體"/>
          <w:sz w:val="24"/>
        </w:rPr>
        <w:t>列、第</w:t>
      </w:r>
      <w:r w:rsidR="001304DA" w:rsidRPr="0013138C">
        <w:rPr>
          <w:rFonts w:ascii="Book Antiqua" w:hAnsi="Book Antiqua"/>
          <w:sz w:val="24"/>
        </w:rPr>
        <w:t>61</w:t>
      </w:r>
      <w:r w:rsidRPr="0013138C">
        <w:rPr>
          <w:rFonts w:ascii="Book Antiqua" w:hAnsi="標楷體"/>
          <w:sz w:val="24"/>
        </w:rPr>
        <w:t>列至第</w:t>
      </w:r>
      <w:r w:rsidR="001304DA" w:rsidRPr="0013138C">
        <w:rPr>
          <w:rFonts w:ascii="Book Antiqua" w:hAnsi="Book Antiqua"/>
          <w:sz w:val="24"/>
        </w:rPr>
        <w:t>67</w:t>
      </w:r>
      <w:r w:rsidRPr="0013138C">
        <w:rPr>
          <w:rFonts w:ascii="Book Antiqua" w:hAnsi="標楷體"/>
          <w:sz w:val="24"/>
        </w:rPr>
        <w:t>及第</w:t>
      </w:r>
      <w:r w:rsidR="001304DA" w:rsidRPr="0013138C">
        <w:rPr>
          <w:rFonts w:ascii="Book Antiqua" w:hAnsi="Book Antiqua"/>
          <w:sz w:val="24"/>
        </w:rPr>
        <w:t>69</w:t>
      </w:r>
      <w:r w:rsidRPr="0013138C">
        <w:rPr>
          <w:rFonts w:ascii="Book Antiqua" w:hAnsi="標楷體"/>
          <w:sz w:val="24"/>
        </w:rPr>
        <w:t>列至第</w:t>
      </w:r>
      <w:r w:rsidR="001304DA" w:rsidRPr="0013138C">
        <w:rPr>
          <w:rFonts w:ascii="Book Antiqua" w:hAnsi="Book Antiqua"/>
          <w:sz w:val="24"/>
        </w:rPr>
        <w:t>75</w:t>
      </w:r>
      <w:r w:rsidRPr="0013138C">
        <w:rPr>
          <w:rFonts w:ascii="Book Antiqua" w:hAnsi="標楷體"/>
          <w:sz w:val="24"/>
        </w:rPr>
        <w:t>列各列加總之</w:t>
      </w:r>
      <w:proofErr w:type="gramStart"/>
      <w:r w:rsidRPr="0013138C">
        <w:rPr>
          <w:rFonts w:ascii="Book Antiqua" w:hAnsi="標楷體"/>
          <w:sz w:val="24"/>
        </w:rPr>
        <w:t>和</w:t>
      </w:r>
      <w:proofErr w:type="gramEnd"/>
      <w:r w:rsidRPr="0013138C">
        <w:rPr>
          <w:rFonts w:ascii="Book Antiqua" w:hAnsi="標楷體"/>
          <w:sz w:val="24"/>
        </w:rPr>
        <w:t>。</w:t>
      </w:r>
    </w:p>
    <w:p w14:paraId="7A25B9FF"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13138C" w:rsidRPr="0013138C" w14:paraId="6A18F551" w14:textId="77777777" w:rsidTr="0073265A">
        <w:tc>
          <w:tcPr>
            <w:tcW w:w="4129" w:type="dxa"/>
          </w:tcPr>
          <w:p w14:paraId="145D62B4" w14:textId="77777777" w:rsidR="003477BF" w:rsidRPr="0013138C" w:rsidRDefault="003477BF" w:rsidP="00813448">
            <w:pPr>
              <w:spacing w:line="400" w:lineRule="exact"/>
              <w:jc w:val="both"/>
              <w:rPr>
                <w:rFonts w:ascii="Book Antiqua" w:hAnsi="Book Antiqua"/>
                <w:sz w:val="24"/>
              </w:rPr>
            </w:pPr>
            <w:r w:rsidRPr="0013138C">
              <w:rPr>
                <w:rFonts w:ascii="Book Antiqua" w:hAnsi="標楷體"/>
                <w:sz w:val="24"/>
              </w:rPr>
              <w:t>檢查年報分類</w:t>
            </w:r>
          </w:p>
        </w:tc>
        <w:tc>
          <w:tcPr>
            <w:tcW w:w="4443" w:type="dxa"/>
          </w:tcPr>
          <w:p w14:paraId="5DA04F8E" w14:textId="77777777" w:rsidR="003477BF" w:rsidRPr="0013138C" w:rsidRDefault="003477BF" w:rsidP="00813448">
            <w:pPr>
              <w:spacing w:line="400" w:lineRule="exact"/>
              <w:jc w:val="both"/>
              <w:rPr>
                <w:rFonts w:ascii="Book Antiqua" w:hAnsi="Book Antiqua"/>
                <w:sz w:val="24"/>
              </w:rPr>
            </w:pPr>
            <w:r w:rsidRPr="0013138C">
              <w:rPr>
                <w:rFonts w:ascii="Book Antiqua" w:hAnsi="標楷體"/>
                <w:sz w:val="24"/>
              </w:rPr>
              <w:t>中華民國投信投顧公會共同基金分類</w:t>
            </w:r>
          </w:p>
        </w:tc>
      </w:tr>
      <w:tr w:rsidR="0013138C" w:rsidRPr="0013138C" w14:paraId="285312BF" w14:textId="77777777" w:rsidTr="0073265A">
        <w:tc>
          <w:tcPr>
            <w:tcW w:w="4129" w:type="dxa"/>
          </w:tcPr>
          <w:p w14:paraId="5A88127F" w14:textId="77777777" w:rsidR="003477BF" w:rsidRPr="0013138C"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13138C">
              <w:rPr>
                <w:rFonts w:ascii="Book Antiqua" w:hAnsi="標楷體"/>
                <w:sz w:val="24"/>
              </w:rPr>
              <w:t>股票型共同基金</w:t>
            </w:r>
          </w:p>
        </w:tc>
        <w:tc>
          <w:tcPr>
            <w:tcW w:w="4443" w:type="dxa"/>
          </w:tcPr>
          <w:p w14:paraId="313A6575" w14:textId="77777777" w:rsidR="003477BF" w:rsidRPr="0013138C" w:rsidRDefault="003477BF" w:rsidP="00813448">
            <w:pPr>
              <w:spacing w:line="400" w:lineRule="exact"/>
              <w:jc w:val="both"/>
              <w:rPr>
                <w:rFonts w:ascii="Book Antiqua" w:hAnsi="Book Antiqua"/>
                <w:sz w:val="24"/>
              </w:rPr>
            </w:pPr>
            <w:r w:rsidRPr="0013138C">
              <w:rPr>
                <w:rFonts w:ascii="Book Antiqua" w:hAnsi="標楷體"/>
                <w:sz w:val="24"/>
              </w:rPr>
              <w:t>股票型、組合型、</w:t>
            </w:r>
            <w:r w:rsidR="000E745D" w:rsidRPr="0013138C">
              <w:rPr>
                <w:rFonts w:ascii="Book Antiqua" w:hAnsi="標楷體" w:hint="eastAsia"/>
                <w:sz w:val="24"/>
              </w:rPr>
              <w:t>金融</w:t>
            </w:r>
            <w:r w:rsidRPr="0013138C">
              <w:rPr>
                <w:rFonts w:ascii="Book Antiqua" w:hAnsi="標楷體"/>
                <w:sz w:val="24"/>
              </w:rPr>
              <w:t>資產證券化型</w:t>
            </w:r>
            <w:r w:rsidR="00EA0FD7" w:rsidRPr="0013138C">
              <w:rPr>
                <w:rFonts w:ascii="Book Antiqua" w:hAnsi="標楷體" w:hint="eastAsia"/>
                <w:sz w:val="24"/>
              </w:rPr>
              <w:t>、不動產證券化型、指數型、國內</w:t>
            </w:r>
            <w:r w:rsidR="00EA0FD7" w:rsidRPr="0013138C">
              <w:rPr>
                <w:rFonts w:ascii="Book Antiqua" w:hAnsi="標楷體" w:hint="eastAsia"/>
                <w:sz w:val="24"/>
              </w:rPr>
              <w:t>ETF</w:t>
            </w:r>
            <w:r w:rsidR="00EA0FD7" w:rsidRPr="0013138C">
              <w:rPr>
                <w:rFonts w:ascii="Book Antiqua" w:hAnsi="標楷體" w:hint="eastAsia"/>
                <w:sz w:val="24"/>
              </w:rPr>
              <w:t>連結基金</w:t>
            </w:r>
          </w:p>
        </w:tc>
      </w:tr>
      <w:tr w:rsidR="0013138C" w:rsidRPr="0013138C" w14:paraId="7E0EDAB1" w14:textId="77777777" w:rsidTr="0073265A">
        <w:tc>
          <w:tcPr>
            <w:tcW w:w="4129" w:type="dxa"/>
          </w:tcPr>
          <w:p w14:paraId="1602E9AE" w14:textId="77777777" w:rsidR="003477BF" w:rsidRPr="0013138C"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13138C">
              <w:rPr>
                <w:rFonts w:ascii="Book Antiqua" w:hAnsi="標楷體"/>
                <w:sz w:val="24"/>
              </w:rPr>
              <w:t>債券型共同基金</w:t>
            </w:r>
          </w:p>
        </w:tc>
        <w:tc>
          <w:tcPr>
            <w:tcW w:w="4443" w:type="dxa"/>
          </w:tcPr>
          <w:p w14:paraId="08CB65D9" w14:textId="77777777" w:rsidR="003477BF" w:rsidRPr="0013138C" w:rsidRDefault="00EA0FD7" w:rsidP="00813448">
            <w:pPr>
              <w:spacing w:line="400" w:lineRule="exact"/>
              <w:jc w:val="both"/>
              <w:rPr>
                <w:rFonts w:ascii="Book Antiqua" w:hAnsi="標楷體"/>
                <w:sz w:val="24"/>
              </w:rPr>
            </w:pPr>
            <w:r w:rsidRPr="0013138C">
              <w:rPr>
                <w:rFonts w:ascii="Book Antiqua" w:hAnsi="標楷體" w:hint="eastAsia"/>
                <w:sz w:val="24"/>
              </w:rPr>
              <w:t>固定收益一般</w:t>
            </w:r>
            <w:r w:rsidR="003477BF" w:rsidRPr="0013138C">
              <w:rPr>
                <w:rFonts w:ascii="Book Antiqua" w:hAnsi="標楷體"/>
                <w:sz w:val="24"/>
              </w:rPr>
              <w:t>債券型、保本型</w:t>
            </w:r>
            <w:r w:rsidRPr="0013138C">
              <w:rPr>
                <w:rFonts w:ascii="Book Antiqua" w:hAnsi="標楷體" w:hint="eastAsia"/>
                <w:sz w:val="24"/>
              </w:rPr>
              <w:t>、高收益債券型</w:t>
            </w:r>
          </w:p>
        </w:tc>
      </w:tr>
      <w:tr w:rsidR="0013138C" w:rsidRPr="0013138C" w14:paraId="6FBC4A79" w14:textId="77777777" w:rsidTr="0073265A">
        <w:tc>
          <w:tcPr>
            <w:tcW w:w="4129" w:type="dxa"/>
          </w:tcPr>
          <w:p w14:paraId="1AE8C698" w14:textId="77777777" w:rsidR="003477BF" w:rsidRPr="0013138C"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13138C">
              <w:rPr>
                <w:rFonts w:ascii="Book Antiqua" w:hAnsi="標楷體"/>
                <w:sz w:val="24"/>
              </w:rPr>
              <w:lastRenderedPageBreak/>
              <w:t>平衡型共同基金</w:t>
            </w:r>
            <w:r w:rsidR="0073265A" w:rsidRPr="0013138C">
              <w:rPr>
                <w:rFonts w:ascii="Book Antiqua" w:hAnsi="標楷體" w:hint="eastAsia"/>
                <w:sz w:val="24"/>
              </w:rPr>
              <w:t>及多重資產型基金</w:t>
            </w:r>
          </w:p>
        </w:tc>
        <w:tc>
          <w:tcPr>
            <w:tcW w:w="4443" w:type="dxa"/>
          </w:tcPr>
          <w:p w14:paraId="6F17664B" w14:textId="77777777" w:rsidR="003477BF" w:rsidRPr="0013138C" w:rsidRDefault="003477BF" w:rsidP="00813448">
            <w:pPr>
              <w:spacing w:line="400" w:lineRule="exact"/>
              <w:jc w:val="both"/>
              <w:rPr>
                <w:rFonts w:ascii="Book Antiqua" w:hAnsi="標楷體"/>
                <w:sz w:val="24"/>
              </w:rPr>
            </w:pPr>
            <w:r w:rsidRPr="0013138C">
              <w:rPr>
                <w:rFonts w:ascii="Book Antiqua" w:hAnsi="標楷體"/>
                <w:sz w:val="24"/>
              </w:rPr>
              <w:t>平衡型</w:t>
            </w:r>
            <w:r w:rsidR="00813448" w:rsidRPr="0013138C">
              <w:rPr>
                <w:rFonts w:ascii="Book Antiqua" w:hAnsi="標楷體" w:hint="eastAsia"/>
                <w:sz w:val="24"/>
              </w:rPr>
              <w:t>、多重資產型</w:t>
            </w:r>
          </w:p>
        </w:tc>
      </w:tr>
      <w:tr w:rsidR="0013138C" w:rsidRPr="0013138C" w14:paraId="65452DDC" w14:textId="77777777" w:rsidTr="0073265A">
        <w:tc>
          <w:tcPr>
            <w:tcW w:w="4129" w:type="dxa"/>
          </w:tcPr>
          <w:p w14:paraId="2581EE48" w14:textId="77777777" w:rsidR="003477BF" w:rsidRPr="0013138C" w:rsidRDefault="003477BF" w:rsidP="00813448">
            <w:pPr>
              <w:numPr>
                <w:ilvl w:val="0"/>
                <w:numId w:val="29"/>
              </w:numPr>
              <w:tabs>
                <w:tab w:val="clear" w:pos="1320"/>
                <w:tab w:val="num" w:pos="252"/>
              </w:tabs>
              <w:spacing w:line="400" w:lineRule="exact"/>
              <w:ind w:hanging="1320"/>
              <w:jc w:val="both"/>
              <w:rPr>
                <w:rFonts w:ascii="Book Antiqua" w:hAnsi="Book Antiqua"/>
                <w:sz w:val="24"/>
              </w:rPr>
            </w:pPr>
            <w:proofErr w:type="gramStart"/>
            <w:r w:rsidRPr="0013138C">
              <w:rPr>
                <w:rFonts w:ascii="Book Antiqua" w:hAnsi="標楷體"/>
                <w:sz w:val="24"/>
              </w:rPr>
              <w:t>避險型共同基金</w:t>
            </w:r>
            <w:proofErr w:type="gramEnd"/>
          </w:p>
        </w:tc>
        <w:tc>
          <w:tcPr>
            <w:tcW w:w="4443" w:type="dxa"/>
          </w:tcPr>
          <w:p w14:paraId="049F1069" w14:textId="77777777" w:rsidR="003477BF" w:rsidRPr="0013138C" w:rsidRDefault="003477BF" w:rsidP="00813448">
            <w:pPr>
              <w:spacing w:line="400" w:lineRule="exact"/>
              <w:jc w:val="both"/>
              <w:rPr>
                <w:rFonts w:ascii="Book Antiqua" w:hAnsi="Book Antiqua"/>
                <w:sz w:val="24"/>
              </w:rPr>
            </w:pPr>
            <w:r w:rsidRPr="0013138C">
              <w:rPr>
                <w:rFonts w:ascii="Book Antiqua" w:hAnsi="Book Antiqua"/>
                <w:sz w:val="24"/>
              </w:rPr>
              <w:t>(</w:t>
            </w:r>
            <w:r w:rsidRPr="0013138C">
              <w:rPr>
                <w:rFonts w:ascii="Book Antiqua" w:hAnsi="標楷體"/>
                <w:sz w:val="24"/>
              </w:rPr>
              <w:t>目前尚無對應之分類</w:t>
            </w:r>
            <w:r w:rsidRPr="0013138C">
              <w:rPr>
                <w:rFonts w:ascii="Book Antiqua" w:hAnsi="Book Antiqua"/>
                <w:sz w:val="24"/>
              </w:rPr>
              <w:t>)</w:t>
            </w:r>
          </w:p>
        </w:tc>
      </w:tr>
      <w:tr w:rsidR="0013138C" w:rsidRPr="0013138C" w14:paraId="40A271A6" w14:textId="77777777" w:rsidTr="0073265A">
        <w:tc>
          <w:tcPr>
            <w:tcW w:w="4129" w:type="dxa"/>
          </w:tcPr>
          <w:p w14:paraId="29FD4716" w14:textId="77777777" w:rsidR="003477BF" w:rsidRPr="0013138C"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13138C">
              <w:rPr>
                <w:rFonts w:ascii="Book Antiqua" w:hAnsi="標楷體"/>
                <w:sz w:val="24"/>
              </w:rPr>
              <w:t>貨幣型共同基金</w:t>
            </w:r>
          </w:p>
        </w:tc>
        <w:tc>
          <w:tcPr>
            <w:tcW w:w="4443" w:type="dxa"/>
          </w:tcPr>
          <w:p w14:paraId="749CDBA0" w14:textId="77777777" w:rsidR="003477BF" w:rsidRPr="0013138C" w:rsidRDefault="003477BF" w:rsidP="00813448">
            <w:pPr>
              <w:spacing w:line="400" w:lineRule="exact"/>
              <w:jc w:val="both"/>
              <w:rPr>
                <w:rFonts w:ascii="Book Antiqua" w:hAnsi="Book Antiqua"/>
                <w:sz w:val="24"/>
              </w:rPr>
            </w:pPr>
            <w:r w:rsidRPr="0013138C">
              <w:rPr>
                <w:rFonts w:ascii="Book Antiqua" w:hAnsi="標楷體"/>
                <w:sz w:val="24"/>
              </w:rPr>
              <w:t>貨幣市場型</w:t>
            </w:r>
          </w:p>
        </w:tc>
      </w:tr>
      <w:tr w:rsidR="0013138C" w:rsidRPr="0013138C" w14:paraId="10F2F40F" w14:textId="77777777" w:rsidTr="0073265A">
        <w:tc>
          <w:tcPr>
            <w:tcW w:w="4129" w:type="dxa"/>
          </w:tcPr>
          <w:p w14:paraId="32EED621" w14:textId="77777777" w:rsidR="003477BF" w:rsidRPr="0013138C"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13138C">
              <w:rPr>
                <w:rFonts w:ascii="Book Antiqua" w:hAnsi="標楷體"/>
                <w:sz w:val="24"/>
              </w:rPr>
              <w:t>私募基金</w:t>
            </w:r>
          </w:p>
        </w:tc>
        <w:tc>
          <w:tcPr>
            <w:tcW w:w="4443" w:type="dxa"/>
          </w:tcPr>
          <w:p w14:paraId="0F998E40" w14:textId="77777777" w:rsidR="003477BF" w:rsidRPr="0013138C" w:rsidRDefault="003477BF" w:rsidP="00813448">
            <w:pPr>
              <w:spacing w:line="400" w:lineRule="exact"/>
              <w:jc w:val="both"/>
              <w:rPr>
                <w:rFonts w:ascii="Book Antiqua" w:hAnsi="Book Antiqua"/>
                <w:sz w:val="24"/>
              </w:rPr>
            </w:pPr>
            <w:r w:rsidRPr="0013138C">
              <w:rPr>
                <w:rFonts w:ascii="Book Antiqua" w:hAnsi="標楷體"/>
                <w:sz w:val="24"/>
              </w:rPr>
              <w:t>私募基金</w:t>
            </w:r>
          </w:p>
        </w:tc>
      </w:tr>
      <w:tr w:rsidR="003477BF" w:rsidRPr="0013138C" w14:paraId="2EB3C38C" w14:textId="77777777" w:rsidTr="0073265A">
        <w:tc>
          <w:tcPr>
            <w:tcW w:w="4129" w:type="dxa"/>
          </w:tcPr>
          <w:p w14:paraId="5389AFE0" w14:textId="77777777" w:rsidR="003477BF" w:rsidRPr="0013138C"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13138C">
              <w:rPr>
                <w:rFonts w:ascii="Book Antiqua" w:hAnsi="標楷體"/>
                <w:sz w:val="24"/>
              </w:rPr>
              <w:t>其他</w:t>
            </w:r>
          </w:p>
        </w:tc>
        <w:tc>
          <w:tcPr>
            <w:tcW w:w="4443" w:type="dxa"/>
          </w:tcPr>
          <w:p w14:paraId="642D08B4" w14:textId="77777777" w:rsidR="003477BF" w:rsidRPr="0013138C" w:rsidRDefault="003477BF" w:rsidP="00813448">
            <w:pPr>
              <w:spacing w:line="400" w:lineRule="exact"/>
              <w:jc w:val="both"/>
              <w:rPr>
                <w:rFonts w:ascii="Book Antiqua" w:hAnsi="Book Antiqua"/>
                <w:sz w:val="24"/>
              </w:rPr>
            </w:pPr>
            <w:r w:rsidRPr="0013138C">
              <w:rPr>
                <w:rFonts w:ascii="Book Antiqua" w:hAnsi="Book Antiqua"/>
                <w:sz w:val="24"/>
              </w:rPr>
              <w:t>(</w:t>
            </w:r>
            <w:r w:rsidRPr="0013138C">
              <w:rPr>
                <w:rFonts w:ascii="Book Antiqua" w:hAnsi="標楷體"/>
                <w:sz w:val="24"/>
              </w:rPr>
              <w:t>目前尚無對應之分類</w:t>
            </w:r>
            <w:r w:rsidRPr="0013138C">
              <w:rPr>
                <w:rFonts w:ascii="Book Antiqua" w:hAnsi="Book Antiqua"/>
                <w:sz w:val="24"/>
              </w:rPr>
              <w:t>)</w:t>
            </w:r>
          </w:p>
        </w:tc>
      </w:tr>
    </w:tbl>
    <w:p w14:paraId="4161A9C0" w14:textId="77777777" w:rsidR="003477BF" w:rsidRPr="0013138C" w:rsidRDefault="003477BF" w:rsidP="003477BF">
      <w:pPr>
        <w:spacing w:line="440" w:lineRule="exact"/>
        <w:ind w:leftChars="300" w:left="780"/>
        <w:jc w:val="both"/>
        <w:rPr>
          <w:rFonts w:ascii="Book Antiqua" w:hAnsi="Book Antiqua"/>
          <w:sz w:val="24"/>
        </w:rPr>
      </w:pPr>
    </w:p>
    <w:p w14:paraId="5ABA070F"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4E360C" w:rsidRPr="0013138C">
        <w:rPr>
          <w:rFonts w:ascii="Book Antiqua" w:hAnsi="Book Antiqua"/>
          <w:sz w:val="24"/>
        </w:rPr>
        <w:t>76</w:t>
      </w:r>
      <w:r w:rsidRPr="0013138C">
        <w:rPr>
          <w:rFonts w:ascii="Book Antiqua" w:hAnsi="標楷體"/>
          <w:sz w:val="24"/>
        </w:rPr>
        <w:t>列－有價證券合計</w:t>
      </w:r>
    </w:p>
    <w:p w14:paraId="2DADC243"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7</w:t>
      </w:r>
      <w:r w:rsidRPr="0013138C">
        <w:rPr>
          <w:rFonts w:ascii="Book Antiqua" w:hAnsi="標楷體"/>
          <w:sz w:val="24"/>
        </w:rPr>
        <w:t>列、第</w:t>
      </w:r>
      <w:r w:rsidRPr="0013138C">
        <w:rPr>
          <w:rFonts w:ascii="Book Antiqua" w:hAnsi="Book Antiqua"/>
          <w:sz w:val="24"/>
        </w:rPr>
        <w:t>8</w:t>
      </w:r>
      <w:r w:rsidRPr="0013138C">
        <w:rPr>
          <w:rFonts w:ascii="Book Antiqua" w:hAnsi="標楷體"/>
          <w:sz w:val="24"/>
        </w:rPr>
        <w:t>列、第</w:t>
      </w:r>
      <w:r w:rsidR="004E360C" w:rsidRPr="0013138C">
        <w:rPr>
          <w:rFonts w:ascii="Book Antiqua" w:hAnsi="Book Antiqua"/>
          <w:sz w:val="24"/>
        </w:rPr>
        <w:t>35</w:t>
      </w:r>
      <w:r w:rsidRPr="0013138C">
        <w:rPr>
          <w:rFonts w:ascii="Book Antiqua" w:hAnsi="標楷體"/>
          <w:sz w:val="24"/>
        </w:rPr>
        <w:t>列及第</w:t>
      </w:r>
      <w:r w:rsidR="004E360C" w:rsidRPr="0013138C">
        <w:rPr>
          <w:rFonts w:ascii="Book Antiqua" w:hAnsi="Book Antiqua"/>
          <w:sz w:val="24"/>
        </w:rPr>
        <w:t>50</w:t>
      </w:r>
      <w:r w:rsidRPr="0013138C">
        <w:rPr>
          <w:rFonts w:ascii="Book Antiqua" w:hAnsi="標楷體"/>
          <w:sz w:val="24"/>
        </w:rPr>
        <w:t>列加總之</w:t>
      </w:r>
      <w:proofErr w:type="gramStart"/>
      <w:r w:rsidRPr="0013138C">
        <w:rPr>
          <w:rFonts w:ascii="Book Antiqua" w:hAnsi="標楷體"/>
          <w:sz w:val="24"/>
        </w:rPr>
        <w:t>和</w:t>
      </w:r>
      <w:proofErr w:type="gramEnd"/>
      <w:r w:rsidRPr="0013138C">
        <w:rPr>
          <w:rFonts w:ascii="Book Antiqua" w:hAnsi="標楷體"/>
          <w:sz w:val="24"/>
        </w:rPr>
        <w:t>。</w:t>
      </w:r>
    </w:p>
    <w:p w14:paraId="7E0248D2"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三、不動產</w:t>
      </w:r>
    </w:p>
    <w:p w14:paraId="38B0A13E" w14:textId="77777777" w:rsidR="003477BF" w:rsidRPr="0013138C" w:rsidRDefault="003477BF" w:rsidP="003477BF">
      <w:pPr>
        <w:spacing w:line="440" w:lineRule="exact"/>
        <w:ind w:firstLineChars="207" w:firstLine="497"/>
        <w:jc w:val="both"/>
        <w:rPr>
          <w:rFonts w:ascii="Book Antiqua" w:hAnsi="Book Antiqua"/>
          <w:sz w:val="24"/>
        </w:rPr>
      </w:pPr>
      <w:r w:rsidRPr="0013138C">
        <w:rPr>
          <w:rFonts w:ascii="Book Antiqua" w:hAnsi="標楷體"/>
          <w:sz w:val="24"/>
        </w:rPr>
        <w:t>為配合資本適足性報表分類，茲依取得不動產之交易相對人分為非關係人與關係人兩大類。</w:t>
      </w:r>
    </w:p>
    <w:p w14:paraId="6B26923A"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4E360C" w:rsidRPr="0013138C">
        <w:rPr>
          <w:rFonts w:ascii="Book Antiqua" w:hAnsi="Book Antiqua"/>
          <w:sz w:val="24"/>
        </w:rPr>
        <w:t>77</w:t>
      </w:r>
      <w:r w:rsidRPr="0013138C">
        <w:rPr>
          <w:rFonts w:ascii="Book Antiqua" w:hAnsi="標楷體"/>
          <w:sz w:val="24"/>
        </w:rPr>
        <w:t>列－投資非關係人不動產</w:t>
      </w:r>
    </w:p>
    <w:p w14:paraId="41C49895"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4E360C" w:rsidRPr="0013138C">
        <w:rPr>
          <w:rFonts w:ascii="Book Antiqua" w:hAnsi="Book Antiqua"/>
          <w:sz w:val="24"/>
        </w:rPr>
        <w:t>78</w:t>
      </w:r>
      <w:r w:rsidRPr="0013138C">
        <w:rPr>
          <w:rFonts w:ascii="Book Antiqua" w:hAnsi="標楷體"/>
          <w:sz w:val="24"/>
        </w:rPr>
        <w:t>列至第</w:t>
      </w:r>
      <w:r w:rsidR="004E360C" w:rsidRPr="0013138C">
        <w:rPr>
          <w:rFonts w:ascii="Book Antiqua" w:hAnsi="Book Antiqua"/>
          <w:sz w:val="24"/>
        </w:rPr>
        <w:t>85</w:t>
      </w:r>
      <w:r w:rsidRPr="0013138C">
        <w:rPr>
          <w:rFonts w:ascii="Book Antiqua" w:hAnsi="標楷體"/>
          <w:sz w:val="24"/>
        </w:rPr>
        <w:t>列各項不動產投資之加總。</w:t>
      </w:r>
    </w:p>
    <w:p w14:paraId="2E1E59FB"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4E360C" w:rsidRPr="0013138C">
        <w:rPr>
          <w:rFonts w:ascii="Book Antiqua" w:hAnsi="Book Antiqua"/>
          <w:sz w:val="24"/>
        </w:rPr>
        <w:t>83</w:t>
      </w:r>
      <w:r w:rsidRPr="0013138C">
        <w:rPr>
          <w:rFonts w:ascii="Book Antiqua" w:hAnsi="標楷體"/>
          <w:sz w:val="24"/>
        </w:rPr>
        <w:t>列－未完工程</w:t>
      </w:r>
    </w:p>
    <w:p w14:paraId="5D6EC175"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依該在建工程的用途，區分為第</w:t>
      </w:r>
      <w:r w:rsidR="004E360C" w:rsidRPr="0013138C">
        <w:rPr>
          <w:rFonts w:ascii="Book Antiqua" w:hAnsi="Book Antiqua"/>
          <w:sz w:val="24"/>
        </w:rPr>
        <w:t>84</w:t>
      </w:r>
      <w:r w:rsidRPr="0013138C">
        <w:rPr>
          <w:rFonts w:ascii="Book Antiqua" w:hAnsi="標楷體"/>
          <w:sz w:val="24"/>
        </w:rPr>
        <w:t>列投資用與第</w:t>
      </w:r>
      <w:r w:rsidR="004E360C" w:rsidRPr="0013138C">
        <w:rPr>
          <w:rFonts w:ascii="Book Antiqua" w:hAnsi="Book Antiqua"/>
          <w:sz w:val="24"/>
        </w:rPr>
        <w:t>85</w:t>
      </w:r>
      <w:r w:rsidRPr="0013138C">
        <w:rPr>
          <w:rFonts w:ascii="Book Antiqua" w:hAnsi="標楷體"/>
          <w:sz w:val="24"/>
        </w:rPr>
        <w:t>列自用。</w:t>
      </w:r>
    </w:p>
    <w:p w14:paraId="7D008615"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4E360C" w:rsidRPr="0013138C">
        <w:rPr>
          <w:rFonts w:ascii="Book Antiqua" w:hAnsi="Book Antiqua"/>
          <w:sz w:val="24"/>
        </w:rPr>
        <w:t>84</w:t>
      </w:r>
      <w:r w:rsidRPr="0013138C">
        <w:rPr>
          <w:rFonts w:ascii="Book Antiqua" w:hAnsi="標楷體"/>
          <w:sz w:val="24"/>
        </w:rPr>
        <w:t>列及第</w:t>
      </w:r>
      <w:r w:rsidR="004E360C" w:rsidRPr="0013138C">
        <w:rPr>
          <w:rFonts w:ascii="Book Antiqua" w:hAnsi="Book Antiqua"/>
          <w:sz w:val="24"/>
        </w:rPr>
        <w:t>85</w:t>
      </w:r>
      <w:r w:rsidRPr="0013138C">
        <w:rPr>
          <w:rFonts w:ascii="Book Antiqua" w:hAnsi="標楷體"/>
          <w:sz w:val="24"/>
        </w:rPr>
        <w:t>列之加總。</w:t>
      </w:r>
    </w:p>
    <w:p w14:paraId="1824D901"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4E360C" w:rsidRPr="0013138C">
        <w:rPr>
          <w:rFonts w:ascii="Book Antiqua" w:hAnsi="Book Antiqua"/>
          <w:sz w:val="24"/>
        </w:rPr>
        <w:t>86</w:t>
      </w:r>
      <w:r w:rsidRPr="0013138C">
        <w:rPr>
          <w:rFonts w:ascii="Book Antiqua" w:hAnsi="標楷體"/>
          <w:sz w:val="24"/>
        </w:rPr>
        <w:t>列－投資關係人不動產</w:t>
      </w:r>
    </w:p>
    <w:p w14:paraId="58A5BB20"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茲將關係人不動產投資分為第</w:t>
      </w:r>
      <w:r w:rsidR="004E360C" w:rsidRPr="0013138C">
        <w:rPr>
          <w:rFonts w:ascii="Book Antiqua" w:hAnsi="Book Antiqua"/>
          <w:sz w:val="24"/>
        </w:rPr>
        <w:t>87</w:t>
      </w:r>
      <w:r w:rsidRPr="0013138C">
        <w:rPr>
          <w:rFonts w:ascii="Book Antiqua" w:hAnsi="標楷體"/>
          <w:sz w:val="24"/>
        </w:rPr>
        <w:t>列具控制與從屬關係與第</w:t>
      </w:r>
      <w:r w:rsidR="004E360C" w:rsidRPr="0013138C">
        <w:rPr>
          <w:rFonts w:ascii="Book Antiqua" w:hAnsi="Book Antiqua"/>
          <w:sz w:val="24"/>
        </w:rPr>
        <w:t>90</w:t>
      </w:r>
      <w:r w:rsidRPr="0013138C">
        <w:rPr>
          <w:rFonts w:ascii="Book Antiqua" w:hAnsi="標楷體"/>
          <w:sz w:val="24"/>
        </w:rPr>
        <w:t>列非控制與從屬關係兩類。</w:t>
      </w:r>
    </w:p>
    <w:p w14:paraId="6908AA91"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4E360C" w:rsidRPr="0013138C">
        <w:rPr>
          <w:rFonts w:ascii="Book Antiqua" w:hAnsi="Book Antiqua"/>
          <w:sz w:val="24"/>
        </w:rPr>
        <w:t>88</w:t>
      </w:r>
      <w:r w:rsidRPr="0013138C">
        <w:rPr>
          <w:rFonts w:ascii="Book Antiqua" w:hAnsi="標楷體"/>
          <w:sz w:val="24"/>
        </w:rPr>
        <w:t>至</w:t>
      </w:r>
      <w:r w:rsidR="004E360C" w:rsidRPr="0013138C">
        <w:rPr>
          <w:rFonts w:ascii="Book Antiqua" w:hAnsi="Book Antiqua"/>
          <w:sz w:val="24"/>
        </w:rPr>
        <w:t>89</w:t>
      </w:r>
      <w:r w:rsidRPr="0013138C">
        <w:rPr>
          <w:rFonts w:ascii="Book Antiqua" w:hAnsi="標楷體"/>
          <w:sz w:val="24"/>
        </w:rPr>
        <w:t>列以及第</w:t>
      </w:r>
      <w:r w:rsidR="004E360C" w:rsidRPr="0013138C">
        <w:rPr>
          <w:rFonts w:ascii="Book Antiqua" w:hAnsi="Book Antiqua"/>
          <w:sz w:val="24"/>
        </w:rPr>
        <w:t>91</w:t>
      </w:r>
      <w:r w:rsidRPr="0013138C">
        <w:rPr>
          <w:rFonts w:ascii="Book Antiqua" w:hAnsi="標楷體"/>
          <w:sz w:val="24"/>
        </w:rPr>
        <w:t>至</w:t>
      </w:r>
      <w:r w:rsidR="004E360C" w:rsidRPr="0013138C">
        <w:rPr>
          <w:rFonts w:ascii="Book Antiqua" w:hAnsi="Book Antiqua"/>
          <w:sz w:val="24"/>
        </w:rPr>
        <w:t>92</w:t>
      </w:r>
      <w:r w:rsidRPr="0013138C">
        <w:rPr>
          <w:rFonts w:ascii="Book Antiqua" w:hAnsi="標楷體"/>
          <w:sz w:val="24"/>
        </w:rPr>
        <w:t>列之加總。</w:t>
      </w:r>
    </w:p>
    <w:p w14:paraId="0C8464C1"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004E360C" w:rsidRPr="0013138C">
        <w:rPr>
          <w:rFonts w:ascii="Book Antiqua" w:hAnsi="Book Antiqua"/>
          <w:sz w:val="24"/>
        </w:rPr>
        <w:t>87</w:t>
      </w:r>
      <w:r w:rsidRPr="0013138C">
        <w:rPr>
          <w:rFonts w:ascii="Book Antiqua" w:hAnsi="標楷體"/>
          <w:sz w:val="24"/>
        </w:rPr>
        <w:t>列－具控制</w:t>
      </w:r>
      <w:proofErr w:type="gramEnd"/>
      <w:r w:rsidRPr="0013138C">
        <w:rPr>
          <w:rFonts w:ascii="Book Antiqua" w:hAnsi="標楷體"/>
          <w:sz w:val="24"/>
        </w:rPr>
        <w:t>與從屬關係</w:t>
      </w:r>
    </w:p>
    <w:p w14:paraId="4E19FF0D"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依該不動產的用途，區分為第</w:t>
      </w:r>
      <w:r w:rsidR="004E360C" w:rsidRPr="0013138C">
        <w:rPr>
          <w:rFonts w:ascii="Book Antiqua" w:hAnsi="Book Antiqua"/>
          <w:sz w:val="24"/>
        </w:rPr>
        <w:t>88</w:t>
      </w:r>
      <w:r w:rsidRPr="0013138C">
        <w:rPr>
          <w:rFonts w:ascii="Book Antiqua" w:hAnsi="標楷體"/>
          <w:sz w:val="24"/>
        </w:rPr>
        <w:t>列投資用與第</w:t>
      </w:r>
      <w:r w:rsidR="004E360C" w:rsidRPr="0013138C">
        <w:rPr>
          <w:rFonts w:ascii="Book Antiqua" w:hAnsi="Book Antiqua"/>
          <w:sz w:val="24"/>
        </w:rPr>
        <w:t>89</w:t>
      </w:r>
      <w:r w:rsidRPr="0013138C">
        <w:rPr>
          <w:rFonts w:ascii="Book Antiqua" w:hAnsi="標楷體"/>
          <w:sz w:val="24"/>
        </w:rPr>
        <w:t>列自用。</w:t>
      </w:r>
    </w:p>
    <w:p w14:paraId="565A85BD"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004E360C" w:rsidRPr="0013138C">
        <w:rPr>
          <w:rFonts w:ascii="Book Antiqua" w:hAnsi="Book Antiqua"/>
          <w:sz w:val="24"/>
        </w:rPr>
        <w:t>90</w:t>
      </w:r>
      <w:r w:rsidRPr="0013138C">
        <w:rPr>
          <w:rFonts w:ascii="Book Antiqua" w:hAnsi="標楷體"/>
          <w:sz w:val="24"/>
        </w:rPr>
        <w:t>列－非控制</w:t>
      </w:r>
      <w:proofErr w:type="gramEnd"/>
      <w:r w:rsidRPr="0013138C">
        <w:rPr>
          <w:rFonts w:ascii="Book Antiqua" w:hAnsi="標楷體"/>
          <w:sz w:val="24"/>
        </w:rPr>
        <w:t>與從屬關係</w:t>
      </w:r>
    </w:p>
    <w:p w14:paraId="69C992B4"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依該不動產的用途，區分為第</w:t>
      </w:r>
      <w:r w:rsidR="004E360C" w:rsidRPr="0013138C">
        <w:rPr>
          <w:rFonts w:ascii="Book Antiqua" w:hAnsi="Book Antiqua"/>
          <w:sz w:val="24"/>
        </w:rPr>
        <w:t>91</w:t>
      </w:r>
      <w:r w:rsidRPr="0013138C">
        <w:rPr>
          <w:rFonts w:ascii="Book Antiqua" w:hAnsi="標楷體"/>
          <w:sz w:val="24"/>
        </w:rPr>
        <w:t>列投資用與第</w:t>
      </w:r>
      <w:r w:rsidR="004E360C" w:rsidRPr="0013138C">
        <w:rPr>
          <w:rFonts w:ascii="Book Antiqua" w:hAnsi="Book Antiqua"/>
          <w:sz w:val="24"/>
        </w:rPr>
        <w:t>92</w:t>
      </w:r>
      <w:r w:rsidRPr="0013138C">
        <w:rPr>
          <w:rFonts w:ascii="Book Antiqua" w:hAnsi="標楷體"/>
          <w:sz w:val="24"/>
        </w:rPr>
        <w:t>列自用。</w:t>
      </w:r>
    </w:p>
    <w:p w14:paraId="750DE492"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4E360C" w:rsidRPr="0013138C">
        <w:rPr>
          <w:rFonts w:ascii="Book Antiqua" w:hAnsi="Book Antiqua"/>
          <w:sz w:val="24"/>
        </w:rPr>
        <w:t>93</w:t>
      </w:r>
      <w:r w:rsidRPr="0013138C">
        <w:rPr>
          <w:rFonts w:ascii="Book Antiqua" w:hAnsi="標楷體"/>
          <w:sz w:val="24"/>
        </w:rPr>
        <w:t>列－不動產合計</w:t>
      </w:r>
    </w:p>
    <w:p w14:paraId="3106A56F"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4E360C" w:rsidRPr="0013138C">
        <w:rPr>
          <w:rFonts w:ascii="Book Antiqua" w:hAnsi="Book Antiqua"/>
          <w:sz w:val="24"/>
        </w:rPr>
        <w:t>77</w:t>
      </w:r>
      <w:r w:rsidRPr="0013138C">
        <w:rPr>
          <w:rFonts w:ascii="Book Antiqua" w:hAnsi="標楷體"/>
          <w:sz w:val="24"/>
        </w:rPr>
        <w:t>列投資非關係人不動產與第</w:t>
      </w:r>
      <w:r w:rsidR="004E360C" w:rsidRPr="0013138C">
        <w:rPr>
          <w:rFonts w:ascii="Book Antiqua" w:hAnsi="Book Antiqua"/>
          <w:sz w:val="24"/>
        </w:rPr>
        <w:t>86</w:t>
      </w:r>
      <w:r w:rsidRPr="0013138C">
        <w:rPr>
          <w:rFonts w:ascii="Book Antiqua" w:hAnsi="標楷體"/>
          <w:sz w:val="24"/>
        </w:rPr>
        <w:t>列投資關係人不動產兩列之加總。</w:t>
      </w:r>
    </w:p>
    <w:p w14:paraId="6705587B"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屬於「保險業計算資本適足率之資產認許標準及評價原則」規定之非認許資產者，應分別列示於前項各列第</w:t>
      </w:r>
      <w:r w:rsidRPr="0013138C">
        <w:rPr>
          <w:rFonts w:ascii="Book Antiqua" w:hAnsi="Book Antiqua"/>
          <w:sz w:val="24"/>
        </w:rPr>
        <w:t>4</w:t>
      </w:r>
      <w:r w:rsidRPr="0013138C">
        <w:rPr>
          <w:rFonts w:ascii="Book Antiqua" w:hAnsi="標楷體"/>
          <w:sz w:val="24"/>
        </w:rPr>
        <w:t>欄。</w:t>
      </w:r>
    </w:p>
    <w:p w14:paraId="5320599F"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004E360C" w:rsidRPr="0013138C">
        <w:rPr>
          <w:rFonts w:ascii="Book Antiqua" w:hAnsi="Book Antiqua"/>
          <w:sz w:val="24"/>
        </w:rPr>
        <w:t>94</w:t>
      </w:r>
      <w:r w:rsidRPr="0013138C">
        <w:rPr>
          <w:rFonts w:ascii="Book Antiqua" w:hAnsi="標楷體"/>
          <w:sz w:val="24"/>
        </w:rPr>
        <w:t>列－除自用</w:t>
      </w:r>
      <w:proofErr w:type="gramEnd"/>
      <w:r w:rsidRPr="0013138C">
        <w:rPr>
          <w:rFonts w:ascii="Book Antiqua" w:hAnsi="標楷體"/>
          <w:sz w:val="24"/>
        </w:rPr>
        <w:t>不動產外之不動產投資合計</w:t>
      </w:r>
    </w:p>
    <w:p w14:paraId="1B1B1B08"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4E360C" w:rsidRPr="0013138C">
        <w:rPr>
          <w:rFonts w:ascii="Book Antiqua" w:hAnsi="Book Antiqua"/>
          <w:sz w:val="24"/>
        </w:rPr>
        <w:t>93</w:t>
      </w:r>
      <w:r w:rsidRPr="0013138C">
        <w:rPr>
          <w:rFonts w:ascii="Book Antiqua" w:hAnsi="標楷體"/>
          <w:sz w:val="24"/>
        </w:rPr>
        <w:t>列不動產合計減除第</w:t>
      </w:r>
      <w:r w:rsidR="004E360C" w:rsidRPr="0013138C">
        <w:rPr>
          <w:rFonts w:ascii="Book Antiqua" w:hAnsi="Book Antiqua"/>
          <w:sz w:val="24"/>
        </w:rPr>
        <w:t>78</w:t>
      </w:r>
      <w:r w:rsidRPr="0013138C">
        <w:rPr>
          <w:rFonts w:ascii="Book Antiqua" w:hAnsi="標楷體"/>
          <w:sz w:val="24"/>
        </w:rPr>
        <w:t>列、第</w:t>
      </w:r>
      <w:r w:rsidR="004E360C" w:rsidRPr="0013138C">
        <w:rPr>
          <w:rFonts w:ascii="Book Antiqua" w:hAnsi="Book Antiqua"/>
          <w:sz w:val="24"/>
        </w:rPr>
        <w:t>85</w:t>
      </w:r>
      <w:r w:rsidRPr="0013138C">
        <w:rPr>
          <w:rFonts w:ascii="Book Antiqua" w:hAnsi="標楷體"/>
          <w:sz w:val="24"/>
        </w:rPr>
        <w:t>列、第</w:t>
      </w:r>
      <w:r w:rsidR="004E360C" w:rsidRPr="0013138C">
        <w:rPr>
          <w:rFonts w:ascii="Book Antiqua" w:hAnsi="Book Antiqua"/>
          <w:sz w:val="24"/>
        </w:rPr>
        <w:t>89</w:t>
      </w:r>
      <w:r w:rsidRPr="0013138C">
        <w:rPr>
          <w:rFonts w:ascii="Book Antiqua" w:hAnsi="標楷體"/>
          <w:sz w:val="24"/>
        </w:rPr>
        <w:t>列以及第</w:t>
      </w:r>
      <w:r w:rsidR="004E360C" w:rsidRPr="0013138C">
        <w:rPr>
          <w:rFonts w:ascii="Book Antiqua" w:hAnsi="Book Antiqua"/>
          <w:sz w:val="24"/>
        </w:rPr>
        <w:t>92</w:t>
      </w:r>
      <w:r w:rsidRPr="0013138C">
        <w:rPr>
          <w:rFonts w:ascii="Book Antiqua" w:hAnsi="標楷體"/>
          <w:sz w:val="24"/>
        </w:rPr>
        <w:t>列各項自用不動產金額後餘額。</w:t>
      </w:r>
    </w:p>
    <w:p w14:paraId="79E8B574"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lastRenderedPageBreak/>
        <w:t>四、放款</w:t>
      </w:r>
    </w:p>
    <w:p w14:paraId="6F862224" w14:textId="77777777" w:rsidR="003477BF" w:rsidRPr="0013138C" w:rsidRDefault="003477BF" w:rsidP="003477BF">
      <w:pPr>
        <w:spacing w:line="440" w:lineRule="exact"/>
        <w:ind w:firstLineChars="207" w:firstLine="497"/>
        <w:jc w:val="both"/>
        <w:rPr>
          <w:rFonts w:ascii="Book Antiqua" w:hAnsi="Book Antiqua"/>
          <w:sz w:val="24"/>
        </w:rPr>
      </w:pPr>
      <w:r w:rsidRPr="0013138C">
        <w:rPr>
          <w:rFonts w:ascii="Book Antiqua" w:hAnsi="標楷體"/>
          <w:sz w:val="24"/>
        </w:rPr>
        <w:t>為配合資本適足性報表分類，茲將放款依債務人身份分為非關係人與關係人兩大類。</w:t>
      </w:r>
      <w:r w:rsidRPr="0013138C">
        <w:rPr>
          <w:rFonts w:ascii="Book Antiqua" w:hAnsi="Book Antiqua"/>
          <w:sz w:val="24"/>
        </w:rPr>
        <w:t xml:space="preserve"> </w:t>
      </w:r>
      <w:r w:rsidRPr="0013138C">
        <w:rPr>
          <w:rFonts w:ascii="Book Antiqua" w:hAnsi="標楷體"/>
          <w:sz w:val="24"/>
        </w:rPr>
        <w:t>各項放款金額應包括列入催收款之放款。</w:t>
      </w:r>
    </w:p>
    <w:p w14:paraId="07D8BACA"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00612792" w:rsidRPr="0013138C">
        <w:rPr>
          <w:rFonts w:ascii="Book Antiqua" w:hAnsi="Book Antiqua"/>
          <w:sz w:val="24"/>
        </w:rPr>
        <w:t>95</w:t>
      </w:r>
      <w:r w:rsidRPr="0013138C">
        <w:rPr>
          <w:rFonts w:ascii="Book Antiqua" w:hAnsi="標楷體"/>
          <w:sz w:val="24"/>
        </w:rPr>
        <w:t>列－非利害關係</w:t>
      </w:r>
      <w:proofErr w:type="gramEnd"/>
      <w:r w:rsidRPr="0013138C">
        <w:rPr>
          <w:rFonts w:ascii="Book Antiqua" w:hAnsi="標楷體"/>
          <w:sz w:val="24"/>
        </w:rPr>
        <w:t>人放款</w:t>
      </w:r>
    </w:p>
    <w:p w14:paraId="208286AA"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612792" w:rsidRPr="0013138C">
        <w:rPr>
          <w:rFonts w:ascii="Book Antiqua" w:hAnsi="Book Antiqua"/>
          <w:sz w:val="24"/>
        </w:rPr>
        <w:t>96</w:t>
      </w:r>
      <w:r w:rsidRPr="0013138C">
        <w:rPr>
          <w:rFonts w:ascii="Book Antiqua" w:hAnsi="標楷體"/>
          <w:sz w:val="24"/>
        </w:rPr>
        <w:t>列壽險貸款、第</w:t>
      </w:r>
      <w:r w:rsidR="00612792" w:rsidRPr="0013138C">
        <w:rPr>
          <w:rFonts w:ascii="Book Antiqua" w:hAnsi="Book Antiqua"/>
          <w:sz w:val="24"/>
        </w:rPr>
        <w:t>97</w:t>
      </w:r>
      <w:r w:rsidRPr="0013138C">
        <w:rPr>
          <w:rFonts w:ascii="Book Antiqua" w:hAnsi="標楷體"/>
          <w:sz w:val="24"/>
        </w:rPr>
        <w:t>列不動產擔保放款、第</w:t>
      </w:r>
      <w:r w:rsidR="00612792" w:rsidRPr="0013138C">
        <w:rPr>
          <w:rFonts w:ascii="Book Antiqua" w:hAnsi="Book Antiqua"/>
          <w:sz w:val="24"/>
        </w:rPr>
        <w:t>98</w:t>
      </w:r>
      <w:r w:rsidRPr="0013138C">
        <w:rPr>
          <w:rFonts w:ascii="Book Antiqua" w:hAnsi="標楷體"/>
          <w:sz w:val="24"/>
        </w:rPr>
        <w:t>列動產擔保放款、第</w:t>
      </w:r>
      <w:r w:rsidR="00612792" w:rsidRPr="0013138C">
        <w:rPr>
          <w:rFonts w:ascii="Book Antiqua" w:hAnsi="Book Antiqua"/>
          <w:sz w:val="24"/>
        </w:rPr>
        <w:t>99</w:t>
      </w:r>
      <w:r w:rsidRPr="0013138C">
        <w:rPr>
          <w:rFonts w:ascii="Book Antiqua" w:hAnsi="標楷體"/>
          <w:sz w:val="24"/>
        </w:rPr>
        <w:t>列有價證券質押放款以及第</w:t>
      </w:r>
      <w:r w:rsidR="00612792" w:rsidRPr="0013138C">
        <w:rPr>
          <w:rFonts w:ascii="Book Antiqua" w:hAnsi="Book Antiqua"/>
          <w:sz w:val="24"/>
        </w:rPr>
        <w:t>100</w:t>
      </w:r>
      <w:r w:rsidRPr="0013138C">
        <w:rPr>
          <w:rFonts w:ascii="Book Antiqua" w:hAnsi="標楷體"/>
          <w:sz w:val="24"/>
        </w:rPr>
        <w:t>列銀行保證放款之加總。</w:t>
      </w:r>
    </w:p>
    <w:p w14:paraId="4A74F2D6"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612792" w:rsidRPr="0013138C">
        <w:rPr>
          <w:rFonts w:ascii="Book Antiqua" w:hAnsi="Book Antiqua"/>
          <w:sz w:val="24"/>
        </w:rPr>
        <w:t>96</w:t>
      </w:r>
      <w:r w:rsidRPr="0013138C">
        <w:rPr>
          <w:rFonts w:ascii="Book Antiqua" w:hAnsi="標楷體"/>
          <w:sz w:val="24"/>
        </w:rPr>
        <w:t>列－壽險貸款</w:t>
      </w:r>
    </w:p>
    <w:p w14:paraId="0394D5BC" w14:textId="77777777" w:rsidR="003477BF" w:rsidRPr="0013138C" w:rsidRDefault="003477BF" w:rsidP="003477BF">
      <w:pPr>
        <w:spacing w:line="440" w:lineRule="exact"/>
        <w:ind w:leftChars="300" w:left="780"/>
        <w:jc w:val="both"/>
        <w:rPr>
          <w:rFonts w:ascii="Book Antiqua" w:hAnsi="標楷體"/>
          <w:sz w:val="24"/>
        </w:rPr>
      </w:pPr>
      <w:r w:rsidRPr="0013138C">
        <w:rPr>
          <w:rFonts w:ascii="Book Antiqua" w:hAnsi="標楷體"/>
          <w:sz w:val="24"/>
        </w:rPr>
        <w:t>依保險法第</w:t>
      </w:r>
      <w:r w:rsidRPr="0013138C">
        <w:rPr>
          <w:rFonts w:ascii="Book Antiqua" w:hAnsi="Book Antiqua"/>
          <w:sz w:val="24"/>
        </w:rPr>
        <w:t>146</w:t>
      </w:r>
      <w:r w:rsidRPr="0013138C">
        <w:rPr>
          <w:rFonts w:ascii="Book Antiqua" w:hAnsi="標楷體"/>
          <w:sz w:val="24"/>
        </w:rPr>
        <w:t>條之</w:t>
      </w:r>
      <w:r w:rsidRPr="0013138C">
        <w:rPr>
          <w:rFonts w:ascii="Book Antiqua" w:hAnsi="Book Antiqua"/>
          <w:sz w:val="24"/>
        </w:rPr>
        <w:t>3</w:t>
      </w:r>
      <w:r w:rsidRPr="0013138C">
        <w:rPr>
          <w:rFonts w:ascii="Book Antiqua" w:hAnsi="標楷體"/>
          <w:sz w:val="24"/>
        </w:rPr>
        <w:t>第一項第四款之規定，人壽保險業得辦理以該保險業所簽發之人壽保險單為質之放款。</w:t>
      </w:r>
    </w:p>
    <w:p w14:paraId="7FD8468A"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612792" w:rsidRPr="0013138C">
        <w:rPr>
          <w:rFonts w:ascii="Book Antiqua" w:hAnsi="Book Antiqua"/>
          <w:sz w:val="24"/>
        </w:rPr>
        <w:t>101</w:t>
      </w:r>
      <w:r w:rsidRPr="0013138C">
        <w:rPr>
          <w:rFonts w:ascii="Book Antiqua" w:hAnsi="標楷體"/>
          <w:sz w:val="24"/>
        </w:rPr>
        <w:t>列－利害關係人放款</w:t>
      </w:r>
    </w:p>
    <w:p w14:paraId="271713A5"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係指依「保險業利害關係人放款管理辦法」所定義之利害關係人放款。</w:t>
      </w:r>
    </w:p>
    <w:p w14:paraId="3B596FFE"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612792" w:rsidRPr="0013138C">
        <w:rPr>
          <w:rFonts w:ascii="Book Antiqua" w:hAnsi="Book Antiqua"/>
          <w:sz w:val="24"/>
        </w:rPr>
        <w:t>102</w:t>
      </w:r>
      <w:r w:rsidRPr="0013138C">
        <w:rPr>
          <w:rFonts w:ascii="Book Antiqua" w:hAnsi="標楷體"/>
          <w:sz w:val="24"/>
        </w:rPr>
        <w:t>列具控制與從屬關係與第</w:t>
      </w:r>
      <w:r w:rsidR="00612792" w:rsidRPr="0013138C">
        <w:rPr>
          <w:rFonts w:ascii="Book Antiqua" w:hAnsi="Book Antiqua"/>
          <w:sz w:val="24"/>
        </w:rPr>
        <w:t>103</w:t>
      </w:r>
      <w:r w:rsidRPr="0013138C">
        <w:rPr>
          <w:rFonts w:ascii="Book Antiqua" w:hAnsi="標楷體"/>
          <w:sz w:val="24"/>
        </w:rPr>
        <w:t>列非控制與從屬關係兩列加總之</w:t>
      </w:r>
      <w:proofErr w:type="gramStart"/>
      <w:r w:rsidRPr="0013138C">
        <w:rPr>
          <w:rFonts w:ascii="Book Antiqua" w:hAnsi="標楷體"/>
          <w:sz w:val="24"/>
        </w:rPr>
        <w:t>和</w:t>
      </w:r>
      <w:proofErr w:type="gramEnd"/>
      <w:r w:rsidRPr="0013138C">
        <w:rPr>
          <w:rFonts w:ascii="Book Antiqua" w:hAnsi="標楷體"/>
          <w:sz w:val="24"/>
        </w:rPr>
        <w:t>。</w:t>
      </w:r>
    </w:p>
    <w:p w14:paraId="712A2EF3"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612792" w:rsidRPr="0013138C">
        <w:rPr>
          <w:rFonts w:ascii="Book Antiqua" w:hAnsi="Book Antiqua"/>
          <w:sz w:val="24"/>
        </w:rPr>
        <w:t>104</w:t>
      </w:r>
      <w:r w:rsidRPr="0013138C">
        <w:rPr>
          <w:rFonts w:ascii="Book Antiqua" w:hAnsi="標楷體"/>
          <w:sz w:val="24"/>
        </w:rPr>
        <w:t>列－放款合計</w:t>
      </w:r>
    </w:p>
    <w:p w14:paraId="7A580BA5"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612792" w:rsidRPr="0013138C">
        <w:rPr>
          <w:rFonts w:ascii="Book Antiqua" w:hAnsi="Book Antiqua"/>
          <w:sz w:val="24"/>
        </w:rPr>
        <w:t>95</w:t>
      </w:r>
      <w:r w:rsidRPr="0013138C">
        <w:rPr>
          <w:rFonts w:ascii="Book Antiqua" w:hAnsi="標楷體"/>
          <w:sz w:val="24"/>
        </w:rPr>
        <w:t>列非利害關係人放款與第</w:t>
      </w:r>
      <w:r w:rsidR="00612792" w:rsidRPr="0013138C">
        <w:rPr>
          <w:rFonts w:ascii="Book Antiqua" w:hAnsi="Book Antiqua"/>
          <w:sz w:val="24"/>
        </w:rPr>
        <w:t>101</w:t>
      </w:r>
      <w:r w:rsidRPr="0013138C">
        <w:rPr>
          <w:rFonts w:ascii="Book Antiqua" w:hAnsi="標楷體"/>
          <w:sz w:val="24"/>
        </w:rPr>
        <w:t>列利害關係人放款兩列加總之</w:t>
      </w:r>
      <w:proofErr w:type="gramStart"/>
      <w:r w:rsidRPr="0013138C">
        <w:rPr>
          <w:rFonts w:ascii="Book Antiqua" w:hAnsi="標楷體"/>
          <w:sz w:val="24"/>
        </w:rPr>
        <w:t>和</w:t>
      </w:r>
      <w:proofErr w:type="gramEnd"/>
      <w:r w:rsidRPr="0013138C">
        <w:rPr>
          <w:rFonts w:ascii="Book Antiqua" w:hAnsi="標楷體"/>
          <w:sz w:val="24"/>
        </w:rPr>
        <w:t>。</w:t>
      </w:r>
    </w:p>
    <w:p w14:paraId="1EC3C463"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五、國外投資</w:t>
      </w:r>
    </w:p>
    <w:p w14:paraId="5751BECA" w14:textId="4A79C800" w:rsidR="003477BF" w:rsidRPr="0013138C" w:rsidRDefault="003477BF" w:rsidP="003477BF">
      <w:pPr>
        <w:spacing w:line="440" w:lineRule="exact"/>
        <w:ind w:firstLineChars="207" w:firstLine="497"/>
        <w:jc w:val="both"/>
        <w:rPr>
          <w:rFonts w:ascii="Book Antiqua" w:hAnsi="標楷體"/>
          <w:sz w:val="24"/>
        </w:rPr>
      </w:pPr>
      <w:r w:rsidRPr="0013138C">
        <w:rPr>
          <w:rFonts w:ascii="Book Antiqua" w:hAnsi="標楷體"/>
          <w:sz w:val="24"/>
        </w:rPr>
        <w:t>為配合資本適足性報表分類，茲將國外投資依被投資對象分為非關係人與關係人兩大類。</w:t>
      </w:r>
    </w:p>
    <w:p w14:paraId="71DCE012" w14:textId="49D97696" w:rsidR="00DB1042" w:rsidRPr="0013138C" w:rsidRDefault="00DB1042" w:rsidP="0075723A">
      <w:pPr>
        <w:spacing w:line="440" w:lineRule="exact"/>
        <w:ind w:leftChars="199" w:left="517"/>
        <w:jc w:val="both"/>
        <w:rPr>
          <w:rFonts w:ascii="Book Antiqua" w:hAnsi="Book Antiqua"/>
          <w:sz w:val="24"/>
        </w:rPr>
      </w:pPr>
      <w:r w:rsidRPr="0013138C">
        <w:rPr>
          <w:rFonts w:ascii="Book Antiqua" w:hAnsi="標楷體" w:hint="eastAsia"/>
          <w:sz w:val="24"/>
        </w:rPr>
        <w:t>國外資產請依投資標的所屬之國家區分為已開發國家及新興市場兩大項；現金及外幣存款則依其所</w:t>
      </w:r>
      <w:proofErr w:type="gramStart"/>
      <w:r w:rsidRPr="0013138C">
        <w:rPr>
          <w:rFonts w:ascii="Book Antiqua" w:hAnsi="標楷體" w:hint="eastAsia"/>
          <w:sz w:val="24"/>
        </w:rPr>
        <w:t>存之幣別</w:t>
      </w:r>
      <w:proofErr w:type="gramEnd"/>
      <w:r w:rsidRPr="0013138C">
        <w:rPr>
          <w:rFonts w:ascii="Book Antiqua" w:hAnsi="標楷體" w:hint="eastAsia"/>
          <w:sz w:val="24"/>
        </w:rPr>
        <w:t>為區分標準。</w:t>
      </w:r>
    </w:p>
    <w:p w14:paraId="76112764"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00612792" w:rsidRPr="0013138C">
        <w:rPr>
          <w:rFonts w:ascii="Book Antiqua" w:hAnsi="Book Antiqua"/>
          <w:sz w:val="24"/>
        </w:rPr>
        <w:t>105</w:t>
      </w:r>
      <w:r w:rsidRPr="0013138C">
        <w:rPr>
          <w:rFonts w:ascii="Book Antiqua" w:hAnsi="標楷體"/>
          <w:sz w:val="24"/>
        </w:rPr>
        <w:t>列－非關係</w:t>
      </w:r>
      <w:proofErr w:type="gramEnd"/>
      <w:r w:rsidRPr="0013138C">
        <w:rPr>
          <w:rFonts w:ascii="Book Antiqua" w:hAnsi="標楷體"/>
          <w:sz w:val="24"/>
        </w:rPr>
        <w:t>人</w:t>
      </w:r>
    </w:p>
    <w:p w14:paraId="0B2129A2"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本列金額為第</w:t>
      </w:r>
      <w:r w:rsidR="00612792" w:rsidRPr="0013138C">
        <w:rPr>
          <w:rFonts w:ascii="Book Antiqua" w:hAnsi="Book Antiqua"/>
          <w:sz w:val="24"/>
        </w:rPr>
        <w:t>106</w:t>
      </w:r>
      <w:r w:rsidRPr="0013138C">
        <w:rPr>
          <w:rFonts w:ascii="Book Antiqua" w:hAnsi="標楷體"/>
          <w:sz w:val="24"/>
        </w:rPr>
        <w:t>列投資於</w:t>
      </w:r>
      <w:r w:rsidRPr="0013138C">
        <w:rPr>
          <w:rFonts w:ascii="Book Antiqua" w:hAnsi="標楷體" w:hint="eastAsia"/>
          <w:sz w:val="24"/>
        </w:rPr>
        <w:t>已開發國家</w:t>
      </w:r>
      <w:r w:rsidRPr="0013138C">
        <w:rPr>
          <w:rFonts w:ascii="Book Antiqua" w:hAnsi="標楷體"/>
          <w:sz w:val="24"/>
        </w:rPr>
        <w:t>與第</w:t>
      </w:r>
      <w:r w:rsidRPr="0013138C">
        <w:rPr>
          <w:rFonts w:ascii="Book Antiqua" w:hAnsi="Book Antiqua"/>
          <w:sz w:val="24"/>
        </w:rPr>
        <w:t>1</w:t>
      </w:r>
      <w:r w:rsidR="00612792" w:rsidRPr="0013138C">
        <w:rPr>
          <w:rFonts w:ascii="Book Antiqua" w:hAnsi="Book Antiqua"/>
          <w:sz w:val="24"/>
        </w:rPr>
        <w:t>36</w:t>
      </w:r>
      <w:r w:rsidRPr="0013138C">
        <w:rPr>
          <w:rFonts w:ascii="Book Antiqua" w:hAnsi="標楷體"/>
          <w:sz w:val="24"/>
        </w:rPr>
        <w:t>列投資於</w:t>
      </w:r>
      <w:r w:rsidRPr="0013138C">
        <w:rPr>
          <w:rFonts w:ascii="Book Antiqua" w:hAnsi="標楷體" w:hint="eastAsia"/>
          <w:sz w:val="24"/>
        </w:rPr>
        <w:t>新興市場</w:t>
      </w:r>
      <w:r w:rsidRPr="0013138C">
        <w:rPr>
          <w:rFonts w:ascii="Book Antiqua" w:hAnsi="標楷體"/>
          <w:sz w:val="24"/>
        </w:rPr>
        <w:t>兩列加總之</w:t>
      </w:r>
      <w:proofErr w:type="gramStart"/>
      <w:r w:rsidRPr="0013138C">
        <w:rPr>
          <w:rFonts w:ascii="Book Antiqua" w:hAnsi="標楷體"/>
          <w:sz w:val="24"/>
        </w:rPr>
        <w:t>和</w:t>
      </w:r>
      <w:proofErr w:type="gramEnd"/>
      <w:r w:rsidRPr="0013138C">
        <w:rPr>
          <w:rFonts w:ascii="Book Antiqua" w:hAnsi="標楷體"/>
          <w:sz w:val="24"/>
        </w:rPr>
        <w:t>。</w:t>
      </w:r>
    </w:p>
    <w:p w14:paraId="1246DA89"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612792" w:rsidRPr="0013138C">
        <w:rPr>
          <w:rFonts w:ascii="Book Antiqua" w:hAnsi="Book Antiqua"/>
          <w:sz w:val="24"/>
        </w:rPr>
        <w:t>106</w:t>
      </w:r>
      <w:r w:rsidRPr="0013138C">
        <w:rPr>
          <w:rFonts w:ascii="Book Antiqua" w:hAnsi="標楷體"/>
          <w:sz w:val="24"/>
        </w:rPr>
        <w:t>列－投資於</w:t>
      </w:r>
      <w:r w:rsidRPr="0013138C">
        <w:rPr>
          <w:rFonts w:ascii="Book Antiqua" w:hAnsi="標楷體" w:hint="eastAsia"/>
          <w:sz w:val="24"/>
        </w:rPr>
        <w:t>已開發國家</w:t>
      </w:r>
    </w:p>
    <w:p w14:paraId="433A7377"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hint="eastAsia"/>
          <w:sz w:val="24"/>
        </w:rPr>
        <w:t>已開發國家</w:t>
      </w:r>
      <w:r w:rsidRPr="0013138C">
        <w:rPr>
          <w:rFonts w:ascii="Book Antiqua" w:hAnsi="標楷體"/>
          <w:sz w:val="24"/>
        </w:rPr>
        <w:t>係指</w:t>
      </w:r>
      <w:r w:rsidRPr="0013138C">
        <w:rPr>
          <w:rFonts w:ascii="Book Antiqua" w:hAnsi="標楷體" w:hint="eastAsia"/>
          <w:sz w:val="24"/>
        </w:rPr>
        <w:t>加拿大、美國、奧地利、比利時、丹麥、芬蘭、法國、德國、愛爾蘭、以色列、義大利、荷蘭、挪威、葡萄牙、西班牙、瑞典、瑞士、英國、澳洲、香港、日本、紐西蘭、新加坡</w:t>
      </w:r>
      <w:r w:rsidRPr="0013138C">
        <w:rPr>
          <w:rFonts w:ascii="Book Antiqua" w:hAnsi="標楷體"/>
          <w:sz w:val="24"/>
        </w:rPr>
        <w:t>。</w:t>
      </w:r>
    </w:p>
    <w:p w14:paraId="346C70D3"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612792" w:rsidRPr="0013138C">
        <w:rPr>
          <w:rFonts w:ascii="Book Antiqua" w:hAnsi="Book Antiqua"/>
          <w:sz w:val="24"/>
        </w:rPr>
        <w:t>107</w:t>
      </w:r>
      <w:r w:rsidRPr="0013138C">
        <w:rPr>
          <w:rFonts w:ascii="Book Antiqua" w:hAnsi="標楷體"/>
          <w:sz w:val="24"/>
        </w:rPr>
        <w:t>列至第</w:t>
      </w:r>
      <w:r w:rsidR="00612792" w:rsidRPr="0013138C">
        <w:rPr>
          <w:rFonts w:ascii="Book Antiqua" w:hAnsi="Book Antiqua"/>
          <w:sz w:val="24"/>
        </w:rPr>
        <w:t>108</w:t>
      </w:r>
      <w:r w:rsidRPr="0013138C">
        <w:rPr>
          <w:rFonts w:ascii="Book Antiqua" w:hAnsi="標楷體"/>
          <w:sz w:val="24"/>
        </w:rPr>
        <w:t>列、第</w:t>
      </w:r>
      <w:r w:rsidR="00612792" w:rsidRPr="0013138C">
        <w:rPr>
          <w:rFonts w:ascii="Book Antiqua" w:hAnsi="Book Antiqua"/>
          <w:sz w:val="24"/>
        </w:rPr>
        <w:t>116</w:t>
      </w:r>
      <w:r w:rsidRPr="0013138C">
        <w:rPr>
          <w:rFonts w:ascii="Book Antiqua" w:hAnsi="標楷體"/>
          <w:sz w:val="24"/>
        </w:rPr>
        <w:t>列、第</w:t>
      </w:r>
      <w:r w:rsidR="00612792" w:rsidRPr="0013138C">
        <w:rPr>
          <w:rFonts w:ascii="Book Antiqua" w:hAnsi="Book Antiqua"/>
          <w:sz w:val="24"/>
        </w:rPr>
        <w:t>121</w:t>
      </w:r>
      <w:r w:rsidRPr="0013138C">
        <w:rPr>
          <w:rFonts w:ascii="Book Antiqua" w:hAnsi="標楷體"/>
          <w:sz w:val="24"/>
        </w:rPr>
        <w:t>列至第</w:t>
      </w:r>
      <w:r w:rsidR="00612792" w:rsidRPr="0013138C">
        <w:rPr>
          <w:rFonts w:ascii="Book Antiqua" w:hAnsi="Book Antiqua"/>
          <w:sz w:val="24"/>
        </w:rPr>
        <w:t>122</w:t>
      </w:r>
      <w:r w:rsidRPr="0013138C">
        <w:rPr>
          <w:rFonts w:ascii="Book Antiqua" w:hAnsi="標楷體"/>
          <w:sz w:val="24"/>
        </w:rPr>
        <w:t>列及第</w:t>
      </w:r>
      <w:r w:rsidR="00612792" w:rsidRPr="0013138C">
        <w:rPr>
          <w:rFonts w:ascii="Book Antiqua" w:hAnsi="Book Antiqua"/>
          <w:sz w:val="24"/>
        </w:rPr>
        <w:t>125</w:t>
      </w:r>
      <w:r w:rsidRPr="0013138C">
        <w:rPr>
          <w:rFonts w:ascii="Book Antiqua" w:hAnsi="標楷體"/>
          <w:sz w:val="24"/>
        </w:rPr>
        <w:t>列至第</w:t>
      </w:r>
      <w:r w:rsidR="00612792" w:rsidRPr="0013138C">
        <w:rPr>
          <w:rFonts w:ascii="Book Antiqua" w:hAnsi="Book Antiqua"/>
          <w:sz w:val="24"/>
        </w:rPr>
        <w:t>130</w:t>
      </w:r>
      <w:r w:rsidRPr="0013138C">
        <w:rPr>
          <w:rFonts w:ascii="Book Antiqua" w:hAnsi="標楷體"/>
          <w:sz w:val="24"/>
        </w:rPr>
        <w:t>列各投資項目之加總。</w:t>
      </w:r>
    </w:p>
    <w:p w14:paraId="3F312B44"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612792" w:rsidRPr="0013138C">
        <w:rPr>
          <w:rFonts w:ascii="Book Antiqua" w:hAnsi="Book Antiqua"/>
          <w:sz w:val="24"/>
        </w:rPr>
        <w:t>108</w:t>
      </w:r>
      <w:r w:rsidRPr="0013138C">
        <w:rPr>
          <w:rFonts w:ascii="Book Antiqua" w:hAnsi="標楷體"/>
          <w:sz w:val="24"/>
        </w:rPr>
        <w:t>列－固定型收益投資</w:t>
      </w:r>
    </w:p>
    <w:p w14:paraId="5C5596A9"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807BBF" w:rsidRPr="0013138C">
        <w:rPr>
          <w:rFonts w:ascii="Book Antiqua" w:hAnsi="Book Antiqua"/>
          <w:sz w:val="24"/>
        </w:rPr>
        <w:t>109</w:t>
      </w:r>
      <w:r w:rsidRPr="0013138C">
        <w:rPr>
          <w:rFonts w:ascii="Book Antiqua" w:hAnsi="標楷體"/>
          <w:sz w:val="24"/>
        </w:rPr>
        <w:t>列至第</w:t>
      </w:r>
      <w:r w:rsidR="00807BBF" w:rsidRPr="0013138C">
        <w:rPr>
          <w:rFonts w:ascii="Book Antiqua" w:hAnsi="Book Antiqua"/>
          <w:sz w:val="24"/>
        </w:rPr>
        <w:t>113</w:t>
      </w:r>
      <w:r w:rsidRPr="0013138C">
        <w:rPr>
          <w:rFonts w:ascii="Book Antiqua" w:hAnsi="標楷體"/>
          <w:sz w:val="24"/>
        </w:rPr>
        <w:t>列之加總。</w:t>
      </w:r>
    </w:p>
    <w:p w14:paraId="5A81ABC2" w14:textId="77777777" w:rsidR="003477BF" w:rsidRPr="0013138C" w:rsidRDefault="003477BF" w:rsidP="003477BF">
      <w:pPr>
        <w:spacing w:line="440" w:lineRule="exact"/>
        <w:ind w:left="780" w:hangingChars="325" w:hanging="780"/>
        <w:jc w:val="both"/>
        <w:rPr>
          <w:rFonts w:ascii="Book Antiqua" w:hAnsi="Book Antiqua"/>
          <w:sz w:val="24"/>
        </w:rPr>
      </w:pPr>
      <w:r w:rsidRPr="0013138C">
        <w:rPr>
          <w:rFonts w:ascii="Book Antiqua" w:hAnsi="標楷體"/>
          <w:sz w:val="24"/>
        </w:rPr>
        <w:lastRenderedPageBreak/>
        <w:t>第</w:t>
      </w:r>
      <w:r w:rsidR="00807BBF" w:rsidRPr="0013138C">
        <w:rPr>
          <w:rFonts w:ascii="Book Antiqua" w:hAnsi="Book Antiqua"/>
          <w:sz w:val="24"/>
        </w:rPr>
        <w:t>116</w:t>
      </w:r>
      <w:r w:rsidRPr="0013138C">
        <w:rPr>
          <w:rFonts w:ascii="Book Antiqua" w:hAnsi="標楷體"/>
          <w:sz w:val="24"/>
        </w:rPr>
        <w:t>列－股票</w:t>
      </w:r>
    </w:p>
    <w:p w14:paraId="3BA70D90" w14:textId="77777777" w:rsidR="003477BF" w:rsidRPr="0013138C" w:rsidRDefault="003477BF" w:rsidP="003477BF">
      <w:pPr>
        <w:tabs>
          <w:tab w:val="left" w:pos="180"/>
        </w:tabs>
        <w:spacing w:line="440" w:lineRule="exact"/>
        <w:ind w:leftChars="276" w:left="718"/>
        <w:jc w:val="both"/>
        <w:rPr>
          <w:rFonts w:ascii="Book Antiqua" w:hAnsi="Book Antiqua"/>
          <w:sz w:val="24"/>
        </w:rPr>
      </w:pPr>
      <w:r w:rsidRPr="0013138C">
        <w:rPr>
          <w:rFonts w:ascii="Book Antiqua" w:hAnsi="標楷體"/>
          <w:sz w:val="24"/>
        </w:rPr>
        <w:t>股票投資依其性質區分為第</w:t>
      </w:r>
      <w:r w:rsidR="00807BBF" w:rsidRPr="0013138C">
        <w:rPr>
          <w:rFonts w:ascii="Book Antiqua" w:hAnsi="Book Antiqua"/>
          <w:sz w:val="24"/>
        </w:rPr>
        <w:t>117</w:t>
      </w:r>
      <w:r w:rsidRPr="0013138C">
        <w:rPr>
          <w:rFonts w:ascii="Book Antiqua" w:hAnsi="標楷體"/>
          <w:sz w:val="24"/>
        </w:rPr>
        <w:t>列之普通股及第</w:t>
      </w:r>
      <w:r w:rsidRPr="0013138C">
        <w:rPr>
          <w:rFonts w:ascii="Book Antiqua" w:hAnsi="Book Antiqua"/>
          <w:sz w:val="24"/>
        </w:rPr>
        <w:t>1</w:t>
      </w:r>
      <w:r w:rsidR="00807BBF" w:rsidRPr="0013138C">
        <w:rPr>
          <w:rFonts w:ascii="Book Antiqua" w:hAnsi="Book Antiqua"/>
          <w:sz w:val="24"/>
        </w:rPr>
        <w:t>18</w:t>
      </w:r>
      <w:r w:rsidRPr="0013138C">
        <w:rPr>
          <w:rFonts w:ascii="Book Antiqua" w:hAnsi="標楷體"/>
          <w:sz w:val="24"/>
        </w:rPr>
        <w:t>列之特別股；特別股則再依其收益特性進一步區分為第</w:t>
      </w:r>
      <w:r w:rsidRPr="0013138C">
        <w:rPr>
          <w:rFonts w:ascii="Book Antiqua" w:hAnsi="Book Antiqua"/>
          <w:sz w:val="24"/>
        </w:rPr>
        <w:t>1</w:t>
      </w:r>
      <w:r w:rsidR="00807BBF" w:rsidRPr="0013138C">
        <w:rPr>
          <w:rFonts w:ascii="Book Antiqua" w:hAnsi="Book Antiqua"/>
          <w:sz w:val="24"/>
        </w:rPr>
        <w:t>19</w:t>
      </w:r>
      <w:r w:rsidRPr="0013138C">
        <w:rPr>
          <w:rFonts w:ascii="Book Antiqua" w:hAnsi="標楷體"/>
          <w:sz w:val="24"/>
        </w:rPr>
        <w:t>列之固定收益型及第</w:t>
      </w:r>
      <w:r w:rsidRPr="0013138C">
        <w:rPr>
          <w:rFonts w:ascii="Book Antiqua" w:hAnsi="Book Antiqua"/>
          <w:sz w:val="24"/>
        </w:rPr>
        <w:t>1</w:t>
      </w:r>
      <w:r w:rsidR="00807BBF" w:rsidRPr="0013138C">
        <w:rPr>
          <w:rFonts w:ascii="Book Antiqua" w:hAnsi="Book Antiqua"/>
          <w:sz w:val="24"/>
        </w:rPr>
        <w:t>20</w:t>
      </w:r>
      <w:r w:rsidRPr="0013138C">
        <w:rPr>
          <w:rFonts w:ascii="Book Antiqua" w:hAnsi="標楷體"/>
          <w:sz w:val="24"/>
        </w:rPr>
        <w:t>列非固定收益型兩類。所稱「固定收益特別股」，</w:t>
      </w:r>
      <w:proofErr w:type="gramStart"/>
      <w:r w:rsidRPr="0013138C">
        <w:rPr>
          <w:rFonts w:ascii="Book Antiqua" w:hAnsi="標楷體"/>
          <w:sz w:val="24"/>
        </w:rPr>
        <w:t>請詳本表</w:t>
      </w:r>
      <w:proofErr w:type="gramEnd"/>
      <w:r w:rsidRPr="0013138C">
        <w:rPr>
          <w:rFonts w:ascii="Book Antiqua" w:hAnsi="標楷體"/>
          <w:sz w:val="24"/>
        </w:rPr>
        <w:t>第</w:t>
      </w:r>
      <w:r w:rsidRPr="0013138C">
        <w:rPr>
          <w:rFonts w:ascii="Book Antiqua" w:hAnsi="Book Antiqua"/>
          <w:sz w:val="24"/>
        </w:rPr>
        <w:t>24</w:t>
      </w:r>
      <w:r w:rsidRPr="0013138C">
        <w:rPr>
          <w:rFonts w:ascii="Book Antiqua" w:hAnsi="標楷體"/>
          <w:sz w:val="24"/>
        </w:rPr>
        <w:t>列之有關說明。</w:t>
      </w:r>
    </w:p>
    <w:p w14:paraId="12C03039" w14:textId="77777777" w:rsidR="003477BF" w:rsidRPr="0013138C" w:rsidRDefault="003477BF" w:rsidP="003477BF">
      <w:pPr>
        <w:spacing w:line="440" w:lineRule="exact"/>
        <w:ind w:left="780" w:hangingChars="325" w:hanging="780"/>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C31310" w:rsidRPr="0013138C">
        <w:rPr>
          <w:rFonts w:ascii="Book Antiqua" w:hAnsi="Book Antiqua"/>
          <w:sz w:val="24"/>
        </w:rPr>
        <w:t>22</w:t>
      </w:r>
      <w:r w:rsidRPr="0013138C">
        <w:rPr>
          <w:rFonts w:ascii="Book Antiqua" w:hAnsi="標楷體"/>
          <w:sz w:val="24"/>
        </w:rPr>
        <w:t>列－放款</w:t>
      </w:r>
    </w:p>
    <w:p w14:paraId="7206A530" w14:textId="77777777" w:rsidR="003477BF" w:rsidRPr="0013138C" w:rsidRDefault="003477BF" w:rsidP="003477BF">
      <w:pPr>
        <w:pStyle w:val="HTML"/>
        <w:spacing w:line="440" w:lineRule="exact"/>
        <w:ind w:leftChars="276" w:left="718"/>
        <w:jc w:val="both"/>
        <w:rPr>
          <w:rFonts w:ascii="Book Antiqua" w:eastAsia="標楷體" w:hAnsi="標楷體" w:cs="Times New Roman"/>
          <w:sz w:val="24"/>
          <w:szCs w:val="24"/>
        </w:rPr>
      </w:pPr>
      <w:r w:rsidRPr="0013138C">
        <w:rPr>
          <w:rFonts w:ascii="Book Antiqua" w:eastAsia="標楷體" w:hAnsi="標楷體" w:cs="Times New Roman"/>
          <w:sz w:val="24"/>
          <w:szCs w:val="24"/>
        </w:rPr>
        <w:t>本列之金額為配合資本適足性報表分類，將其區分為第</w:t>
      </w:r>
      <w:r w:rsidRPr="0013138C">
        <w:rPr>
          <w:rFonts w:ascii="Book Antiqua" w:eastAsia="標楷體" w:hAnsi="Book Antiqua" w:cs="Times New Roman"/>
          <w:sz w:val="24"/>
          <w:szCs w:val="24"/>
        </w:rPr>
        <w:t>1</w:t>
      </w:r>
      <w:r w:rsidR="00C31310" w:rsidRPr="0013138C">
        <w:rPr>
          <w:rFonts w:ascii="Book Antiqua" w:eastAsia="標楷體" w:hAnsi="Book Antiqua" w:cs="Times New Roman"/>
          <w:sz w:val="24"/>
          <w:szCs w:val="24"/>
        </w:rPr>
        <w:t>23</w:t>
      </w:r>
      <w:r w:rsidRPr="0013138C">
        <w:rPr>
          <w:rFonts w:ascii="Book Antiqua" w:eastAsia="標楷體" w:hAnsi="標楷體" w:cs="Times New Roman"/>
          <w:sz w:val="24"/>
          <w:szCs w:val="24"/>
        </w:rPr>
        <w:t>列之外幣保單放款及第</w:t>
      </w:r>
      <w:r w:rsidRPr="0013138C">
        <w:rPr>
          <w:rFonts w:ascii="Book Antiqua" w:eastAsia="標楷體" w:hAnsi="Book Antiqua" w:cs="Times New Roman"/>
          <w:sz w:val="24"/>
          <w:szCs w:val="24"/>
        </w:rPr>
        <w:t>1</w:t>
      </w:r>
      <w:r w:rsidR="00C31310" w:rsidRPr="0013138C">
        <w:rPr>
          <w:rFonts w:ascii="Book Antiqua" w:eastAsia="標楷體" w:hAnsi="Book Antiqua" w:cs="Times New Roman"/>
          <w:sz w:val="24"/>
          <w:szCs w:val="24"/>
        </w:rPr>
        <w:t>24</w:t>
      </w:r>
      <w:r w:rsidRPr="0013138C">
        <w:rPr>
          <w:rFonts w:ascii="Book Antiqua" w:eastAsia="標楷體" w:hAnsi="標楷體" w:cs="Times New Roman"/>
          <w:sz w:val="24"/>
          <w:szCs w:val="24"/>
        </w:rPr>
        <w:t>列之其他放款兩類。所稱「外幣保單放款」係指依「</w:t>
      </w:r>
      <w:r w:rsidRPr="0013138C">
        <w:rPr>
          <w:rFonts w:ascii="Book Antiqua" w:eastAsia="標楷體" w:hAnsi="標楷體" w:cs="Times New Roman"/>
          <w:bCs/>
          <w:sz w:val="24"/>
          <w:szCs w:val="24"/>
        </w:rPr>
        <w:t>保險業辦理國外投資管理辦法</w:t>
      </w:r>
      <w:r w:rsidRPr="0013138C">
        <w:rPr>
          <w:rFonts w:ascii="Book Antiqua" w:eastAsia="標楷體" w:hAnsi="標楷體" w:cs="Times New Roman"/>
          <w:sz w:val="24"/>
          <w:szCs w:val="24"/>
        </w:rPr>
        <w:t>」第</w:t>
      </w:r>
      <w:r w:rsidRPr="0013138C">
        <w:rPr>
          <w:rFonts w:ascii="Book Antiqua" w:eastAsia="標楷體" w:hAnsi="Book Antiqua" w:cs="Times New Roman"/>
          <w:sz w:val="24"/>
          <w:szCs w:val="24"/>
        </w:rPr>
        <w:t>3</w:t>
      </w:r>
      <w:r w:rsidRPr="0013138C">
        <w:rPr>
          <w:rFonts w:ascii="Book Antiqua" w:eastAsia="標楷體" w:hAnsi="標楷體" w:cs="Times New Roman"/>
          <w:sz w:val="24"/>
          <w:szCs w:val="24"/>
        </w:rPr>
        <w:t>條第</w:t>
      </w:r>
      <w:r w:rsidRPr="0013138C">
        <w:rPr>
          <w:rFonts w:ascii="Book Antiqua" w:eastAsia="標楷體" w:hAnsi="Book Antiqua" w:cs="Times New Roman"/>
          <w:sz w:val="24"/>
          <w:szCs w:val="24"/>
        </w:rPr>
        <w:t>1</w:t>
      </w:r>
      <w:r w:rsidRPr="0013138C">
        <w:rPr>
          <w:rFonts w:ascii="Book Antiqua" w:eastAsia="標楷體" w:hAnsi="標楷體" w:cs="Times New Roman"/>
          <w:sz w:val="24"/>
          <w:szCs w:val="24"/>
        </w:rPr>
        <w:t>項第</w:t>
      </w:r>
      <w:r w:rsidRPr="0013138C">
        <w:rPr>
          <w:rFonts w:ascii="Book Antiqua" w:eastAsia="標楷體" w:hAnsi="Book Antiqua" w:cs="Times New Roman"/>
          <w:sz w:val="24"/>
          <w:szCs w:val="24"/>
        </w:rPr>
        <w:t>3</w:t>
      </w:r>
      <w:r w:rsidRPr="0013138C">
        <w:rPr>
          <w:rFonts w:ascii="Book Antiqua" w:eastAsia="標楷體" w:hAnsi="標楷體" w:cs="Times New Roman"/>
          <w:sz w:val="24"/>
          <w:szCs w:val="24"/>
        </w:rPr>
        <w:t>款規定經中央銀行許可辦理以各該保險業所簽發外幣收付之人身保險單為質之外幣放款</w:t>
      </w:r>
      <w:r w:rsidRPr="0013138C">
        <w:rPr>
          <w:rFonts w:ascii="Book Antiqua" w:eastAsia="標楷體" w:hAnsi="標楷體" w:cs="Times New Roman" w:hint="eastAsia"/>
          <w:sz w:val="24"/>
          <w:szCs w:val="24"/>
        </w:rPr>
        <w:t>。</w:t>
      </w:r>
    </w:p>
    <w:p w14:paraId="03FC2245"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C31310" w:rsidRPr="0013138C">
        <w:rPr>
          <w:rFonts w:ascii="Book Antiqua" w:hAnsi="Book Antiqua"/>
          <w:sz w:val="24"/>
        </w:rPr>
        <w:t>36</w:t>
      </w:r>
      <w:r w:rsidRPr="0013138C">
        <w:rPr>
          <w:rFonts w:ascii="Book Antiqua" w:hAnsi="標楷體"/>
          <w:sz w:val="24"/>
        </w:rPr>
        <w:t>列－投資於</w:t>
      </w:r>
      <w:r w:rsidRPr="0013138C">
        <w:rPr>
          <w:rFonts w:ascii="Book Antiqua" w:hAnsi="標楷體" w:hint="eastAsia"/>
          <w:sz w:val="24"/>
        </w:rPr>
        <w:t>新興市場</w:t>
      </w:r>
    </w:p>
    <w:p w14:paraId="7ABB600B"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hint="eastAsia"/>
          <w:sz w:val="24"/>
        </w:rPr>
        <w:t>新興市場</w:t>
      </w:r>
      <w:r w:rsidRPr="0013138C">
        <w:rPr>
          <w:rFonts w:ascii="Book Antiqua" w:hAnsi="標楷體"/>
          <w:sz w:val="24"/>
        </w:rPr>
        <w:t>係指本國與</w:t>
      </w:r>
      <w:r w:rsidRPr="0013138C">
        <w:rPr>
          <w:rFonts w:ascii="Book Antiqua" w:hAnsi="標楷體" w:hint="eastAsia"/>
          <w:sz w:val="24"/>
        </w:rPr>
        <w:t>已開發國家</w:t>
      </w:r>
      <w:r w:rsidRPr="0013138C">
        <w:rPr>
          <w:rFonts w:ascii="Book Antiqua" w:hAnsi="標楷體"/>
          <w:sz w:val="24"/>
        </w:rPr>
        <w:t>以外之國家。</w:t>
      </w:r>
    </w:p>
    <w:p w14:paraId="016081EF"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1</w:t>
      </w:r>
      <w:r w:rsidR="00C31310" w:rsidRPr="0013138C">
        <w:rPr>
          <w:rFonts w:ascii="Book Antiqua" w:hAnsi="Book Antiqua"/>
          <w:sz w:val="24"/>
        </w:rPr>
        <w:t>37</w:t>
      </w:r>
      <w:r w:rsidRPr="0013138C">
        <w:rPr>
          <w:rFonts w:ascii="Book Antiqua" w:hAnsi="標楷體"/>
          <w:sz w:val="24"/>
        </w:rPr>
        <w:t>列至第</w:t>
      </w:r>
      <w:r w:rsidRPr="0013138C">
        <w:rPr>
          <w:rFonts w:ascii="Book Antiqua" w:hAnsi="Book Antiqua"/>
          <w:sz w:val="24"/>
        </w:rPr>
        <w:t>1</w:t>
      </w:r>
      <w:r w:rsidR="00C31310" w:rsidRPr="0013138C">
        <w:rPr>
          <w:rFonts w:ascii="Book Antiqua" w:hAnsi="Book Antiqua"/>
          <w:sz w:val="24"/>
        </w:rPr>
        <w:t>38</w:t>
      </w:r>
      <w:r w:rsidRPr="0013138C">
        <w:rPr>
          <w:rFonts w:ascii="Book Antiqua" w:hAnsi="標楷體"/>
          <w:sz w:val="24"/>
        </w:rPr>
        <w:t>列、第</w:t>
      </w:r>
      <w:r w:rsidRPr="0013138C">
        <w:rPr>
          <w:rFonts w:ascii="Book Antiqua" w:hAnsi="Book Antiqua"/>
          <w:sz w:val="24"/>
        </w:rPr>
        <w:t>1</w:t>
      </w:r>
      <w:r w:rsidR="00C31310" w:rsidRPr="0013138C">
        <w:rPr>
          <w:rFonts w:ascii="Book Antiqua" w:hAnsi="Book Antiqua"/>
          <w:sz w:val="24"/>
        </w:rPr>
        <w:t>46</w:t>
      </w:r>
      <w:r w:rsidRPr="0013138C">
        <w:rPr>
          <w:rFonts w:ascii="Book Antiqua" w:hAnsi="標楷體"/>
          <w:sz w:val="24"/>
        </w:rPr>
        <w:t>列、第</w:t>
      </w:r>
      <w:r w:rsidRPr="0013138C">
        <w:rPr>
          <w:rFonts w:ascii="Book Antiqua" w:hAnsi="Book Antiqua"/>
          <w:sz w:val="24"/>
        </w:rPr>
        <w:t>1</w:t>
      </w:r>
      <w:r w:rsidR="00C31310" w:rsidRPr="0013138C">
        <w:rPr>
          <w:rFonts w:ascii="Book Antiqua" w:hAnsi="Book Antiqua"/>
          <w:sz w:val="24"/>
        </w:rPr>
        <w:t>51</w:t>
      </w:r>
      <w:r w:rsidRPr="0013138C">
        <w:rPr>
          <w:rFonts w:ascii="Book Antiqua" w:hAnsi="標楷體"/>
          <w:sz w:val="24"/>
        </w:rPr>
        <w:t>列至第</w:t>
      </w:r>
      <w:r w:rsidRPr="0013138C">
        <w:rPr>
          <w:rFonts w:ascii="Book Antiqua" w:hAnsi="Book Antiqua"/>
          <w:sz w:val="24"/>
        </w:rPr>
        <w:t>1</w:t>
      </w:r>
      <w:r w:rsidR="00C31310" w:rsidRPr="0013138C">
        <w:rPr>
          <w:rFonts w:ascii="Book Antiqua" w:hAnsi="Book Antiqua"/>
          <w:sz w:val="24"/>
        </w:rPr>
        <w:t>52</w:t>
      </w:r>
      <w:r w:rsidRPr="0013138C">
        <w:rPr>
          <w:rFonts w:ascii="Book Antiqua" w:hAnsi="標楷體"/>
          <w:sz w:val="24"/>
        </w:rPr>
        <w:t>列及第</w:t>
      </w:r>
      <w:r w:rsidRPr="0013138C">
        <w:rPr>
          <w:rFonts w:ascii="Book Antiqua" w:hAnsi="Book Antiqua"/>
          <w:sz w:val="24"/>
        </w:rPr>
        <w:t>1</w:t>
      </w:r>
      <w:r w:rsidR="00C31310" w:rsidRPr="0013138C">
        <w:rPr>
          <w:rFonts w:ascii="Book Antiqua" w:hAnsi="Book Antiqua"/>
          <w:sz w:val="24"/>
        </w:rPr>
        <w:t>55</w:t>
      </w:r>
      <w:r w:rsidRPr="0013138C">
        <w:rPr>
          <w:rFonts w:ascii="Book Antiqua" w:hAnsi="標楷體"/>
          <w:sz w:val="24"/>
        </w:rPr>
        <w:t>列至第</w:t>
      </w:r>
      <w:r w:rsidRPr="0013138C">
        <w:rPr>
          <w:rFonts w:ascii="Book Antiqua" w:hAnsi="Book Antiqua"/>
          <w:sz w:val="24"/>
        </w:rPr>
        <w:t>1</w:t>
      </w:r>
      <w:r w:rsidR="00C31310" w:rsidRPr="0013138C">
        <w:rPr>
          <w:rFonts w:ascii="Book Antiqua" w:hAnsi="Book Antiqua"/>
          <w:sz w:val="24"/>
        </w:rPr>
        <w:t>60</w:t>
      </w:r>
      <w:r w:rsidRPr="0013138C">
        <w:rPr>
          <w:rFonts w:ascii="Book Antiqua" w:hAnsi="標楷體"/>
          <w:sz w:val="24"/>
        </w:rPr>
        <w:t>列各投資項目之加總。</w:t>
      </w:r>
    </w:p>
    <w:p w14:paraId="6E654BB8"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C31310" w:rsidRPr="0013138C">
        <w:rPr>
          <w:rFonts w:ascii="Book Antiqua" w:hAnsi="Book Antiqua"/>
          <w:sz w:val="24"/>
        </w:rPr>
        <w:t>38</w:t>
      </w:r>
      <w:r w:rsidRPr="0013138C">
        <w:rPr>
          <w:rFonts w:ascii="Book Antiqua" w:hAnsi="標楷體"/>
          <w:sz w:val="24"/>
        </w:rPr>
        <w:t>列－固定型收益投資</w:t>
      </w:r>
    </w:p>
    <w:p w14:paraId="3F16BDE4"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C31310" w:rsidRPr="0013138C">
        <w:rPr>
          <w:rFonts w:ascii="Book Antiqua" w:hAnsi="Book Antiqua"/>
          <w:sz w:val="24"/>
        </w:rPr>
        <w:t>139</w:t>
      </w:r>
      <w:r w:rsidRPr="0013138C">
        <w:rPr>
          <w:rFonts w:ascii="Book Antiqua" w:hAnsi="標楷體"/>
          <w:sz w:val="24"/>
        </w:rPr>
        <w:t>列至</w:t>
      </w:r>
      <w:r w:rsidRPr="0013138C">
        <w:rPr>
          <w:rFonts w:ascii="Book Antiqua" w:hAnsi="Book Antiqua"/>
          <w:sz w:val="24"/>
        </w:rPr>
        <w:t>1</w:t>
      </w:r>
      <w:r w:rsidR="00C31310" w:rsidRPr="0013138C">
        <w:rPr>
          <w:rFonts w:ascii="Book Antiqua" w:hAnsi="Book Antiqua"/>
          <w:sz w:val="24"/>
        </w:rPr>
        <w:t>43</w:t>
      </w:r>
      <w:r w:rsidRPr="0013138C">
        <w:rPr>
          <w:rFonts w:ascii="Book Antiqua" w:hAnsi="標楷體"/>
          <w:sz w:val="24"/>
        </w:rPr>
        <w:t>列之加總。</w:t>
      </w:r>
    </w:p>
    <w:p w14:paraId="667FB65B"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C31310" w:rsidRPr="0013138C">
        <w:rPr>
          <w:rFonts w:ascii="Book Antiqua" w:hAnsi="Book Antiqua"/>
          <w:sz w:val="24"/>
        </w:rPr>
        <w:t>66</w:t>
      </w:r>
      <w:r w:rsidRPr="0013138C">
        <w:rPr>
          <w:rFonts w:ascii="Book Antiqua" w:hAnsi="標楷體"/>
          <w:sz w:val="24"/>
        </w:rPr>
        <w:t>列－關係人</w:t>
      </w:r>
    </w:p>
    <w:p w14:paraId="4C83BBCA"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1</w:t>
      </w:r>
      <w:r w:rsidR="00C31310" w:rsidRPr="0013138C">
        <w:rPr>
          <w:rFonts w:ascii="Book Antiqua" w:hAnsi="Book Antiqua"/>
          <w:sz w:val="24"/>
        </w:rPr>
        <w:t>67</w:t>
      </w:r>
      <w:r w:rsidRPr="0013138C">
        <w:rPr>
          <w:rFonts w:ascii="Book Antiqua" w:hAnsi="標楷體"/>
          <w:sz w:val="24"/>
        </w:rPr>
        <w:t>列及第</w:t>
      </w:r>
      <w:r w:rsidRPr="0013138C">
        <w:rPr>
          <w:rFonts w:ascii="Book Antiqua" w:hAnsi="Book Antiqua"/>
          <w:sz w:val="24"/>
        </w:rPr>
        <w:t>1</w:t>
      </w:r>
      <w:r w:rsidR="00C31310" w:rsidRPr="0013138C">
        <w:rPr>
          <w:rFonts w:ascii="Book Antiqua" w:hAnsi="Book Antiqua"/>
          <w:sz w:val="24"/>
        </w:rPr>
        <w:t>82</w:t>
      </w:r>
      <w:r w:rsidRPr="0013138C">
        <w:rPr>
          <w:rFonts w:ascii="Book Antiqua" w:hAnsi="標楷體"/>
          <w:sz w:val="24"/>
        </w:rPr>
        <w:t>列兩列之加總。</w:t>
      </w:r>
    </w:p>
    <w:p w14:paraId="74C82273"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1</w:t>
      </w:r>
      <w:r w:rsidR="00C31310" w:rsidRPr="0013138C">
        <w:rPr>
          <w:rFonts w:ascii="Book Antiqua" w:hAnsi="Book Antiqua"/>
          <w:sz w:val="24"/>
        </w:rPr>
        <w:t>67</w:t>
      </w:r>
      <w:r w:rsidRPr="0013138C">
        <w:rPr>
          <w:rFonts w:ascii="Book Antiqua" w:hAnsi="標楷體"/>
          <w:sz w:val="24"/>
        </w:rPr>
        <w:t>列－具控制</w:t>
      </w:r>
      <w:proofErr w:type="gramEnd"/>
      <w:r w:rsidRPr="0013138C">
        <w:rPr>
          <w:rFonts w:ascii="Book Antiqua" w:hAnsi="標楷體"/>
          <w:sz w:val="24"/>
        </w:rPr>
        <w:t>與從屬關係本列之金額為第</w:t>
      </w:r>
      <w:r w:rsidRPr="0013138C">
        <w:rPr>
          <w:rFonts w:ascii="Book Antiqua" w:hAnsi="Book Antiqua"/>
          <w:sz w:val="24"/>
        </w:rPr>
        <w:t>1</w:t>
      </w:r>
      <w:r w:rsidR="00C31310" w:rsidRPr="0013138C">
        <w:rPr>
          <w:rFonts w:ascii="Book Antiqua" w:hAnsi="Book Antiqua"/>
          <w:sz w:val="24"/>
        </w:rPr>
        <w:t>68</w:t>
      </w:r>
      <w:r w:rsidRPr="0013138C">
        <w:rPr>
          <w:rFonts w:ascii="Book Antiqua" w:hAnsi="標楷體"/>
          <w:sz w:val="24"/>
        </w:rPr>
        <w:t>列至第</w:t>
      </w:r>
      <w:r w:rsidRPr="0013138C">
        <w:rPr>
          <w:rFonts w:ascii="Book Antiqua" w:hAnsi="Book Antiqua"/>
          <w:sz w:val="24"/>
        </w:rPr>
        <w:t>1</w:t>
      </w:r>
      <w:r w:rsidR="00C31310" w:rsidRPr="0013138C">
        <w:rPr>
          <w:rFonts w:ascii="Book Antiqua" w:hAnsi="Book Antiqua"/>
          <w:sz w:val="24"/>
        </w:rPr>
        <w:t>74</w:t>
      </w:r>
      <w:r w:rsidRPr="0013138C">
        <w:rPr>
          <w:rFonts w:ascii="Book Antiqua" w:hAnsi="標楷體"/>
          <w:sz w:val="24"/>
        </w:rPr>
        <w:t>列各投資項目之加總。</w:t>
      </w:r>
    </w:p>
    <w:p w14:paraId="3CDE8F76"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1</w:t>
      </w:r>
      <w:r w:rsidR="00C31310" w:rsidRPr="0013138C">
        <w:rPr>
          <w:rFonts w:ascii="Book Antiqua" w:hAnsi="Book Antiqua"/>
          <w:sz w:val="24"/>
        </w:rPr>
        <w:t>82</w:t>
      </w:r>
      <w:r w:rsidRPr="0013138C">
        <w:rPr>
          <w:rFonts w:ascii="Book Antiqua" w:hAnsi="標楷體"/>
          <w:sz w:val="24"/>
        </w:rPr>
        <w:t>列－非控制</w:t>
      </w:r>
      <w:proofErr w:type="gramEnd"/>
      <w:r w:rsidRPr="0013138C">
        <w:rPr>
          <w:rFonts w:ascii="Book Antiqua" w:hAnsi="標楷體"/>
          <w:sz w:val="24"/>
        </w:rPr>
        <w:t>與從屬關係本列之金額為第</w:t>
      </w:r>
      <w:r w:rsidRPr="0013138C">
        <w:rPr>
          <w:rFonts w:ascii="Book Antiqua" w:hAnsi="Book Antiqua"/>
          <w:sz w:val="24"/>
        </w:rPr>
        <w:t>1</w:t>
      </w:r>
      <w:r w:rsidR="00C31310" w:rsidRPr="0013138C">
        <w:rPr>
          <w:rFonts w:ascii="Book Antiqua" w:hAnsi="Book Antiqua"/>
          <w:sz w:val="24"/>
        </w:rPr>
        <w:t>83</w:t>
      </w:r>
      <w:r w:rsidRPr="0013138C">
        <w:rPr>
          <w:rFonts w:ascii="Book Antiqua" w:hAnsi="標楷體"/>
          <w:sz w:val="24"/>
        </w:rPr>
        <w:t>列至第</w:t>
      </w:r>
      <w:r w:rsidRPr="0013138C">
        <w:rPr>
          <w:rFonts w:ascii="Book Antiqua" w:hAnsi="Book Antiqua"/>
          <w:sz w:val="24"/>
        </w:rPr>
        <w:t>1</w:t>
      </w:r>
      <w:r w:rsidR="00C31310" w:rsidRPr="0013138C">
        <w:rPr>
          <w:rFonts w:ascii="Book Antiqua" w:hAnsi="Book Antiqua"/>
          <w:sz w:val="24"/>
        </w:rPr>
        <w:t>89</w:t>
      </w:r>
      <w:r w:rsidRPr="0013138C">
        <w:rPr>
          <w:rFonts w:ascii="Book Antiqua" w:hAnsi="標楷體"/>
          <w:sz w:val="24"/>
        </w:rPr>
        <w:t>列各投資項目之加總。</w:t>
      </w:r>
    </w:p>
    <w:p w14:paraId="41327B1B"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001C40E3" w:rsidRPr="0013138C">
        <w:rPr>
          <w:rFonts w:ascii="Book Antiqua" w:hAnsi="Book Antiqua"/>
          <w:sz w:val="24"/>
        </w:rPr>
        <w:t>97</w:t>
      </w:r>
      <w:r w:rsidRPr="0013138C">
        <w:rPr>
          <w:rFonts w:ascii="Book Antiqua" w:hAnsi="標楷體"/>
          <w:sz w:val="24"/>
        </w:rPr>
        <w:t>列－國外投資合計</w:t>
      </w:r>
    </w:p>
    <w:p w14:paraId="48A9A176"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1C40E3" w:rsidRPr="0013138C">
        <w:rPr>
          <w:rFonts w:ascii="Book Antiqua" w:hAnsi="Book Antiqua"/>
          <w:sz w:val="24"/>
        </w:rPr>
        <w:t>106</w:t>
      </w:r>
      <w:r w:rsidRPr="0013138C">
        <w:rPr>
          <w:rFonts w:ascii="Book Antiqua" w:hAnsi="標楷體"/>
          <w:sz w:val="24"/>
        </w:rPr>
        <w:t>列投資</w:t>
      </w:r>
      <w:r w:rsidRPr="0013138C">
        <w:rPr>
          <w:rFonts w:ascii="Book Antiqua" w:hAnsi="標楷體" w:hint="eastAsia"/>
          <w:sz w:val="24"/>
        </w:rPr>
        <w:t>已開發國家</w:t>
      </w:r>
      <w:r w:rsidRPr="0013138C">
        <w:rPr>
          <w:rFonts w:ascii="Book Antiqua" w:hAnsi="標楷體"/>
          <w:sz w:val="24"/>
        </w:rPr>
        <w:t>、第</w:t>
      </w:r>
      <w:r w:rsidRPr="0013138C">
        <w:rPr>
          <w:rFonts w:ascii="Book Antiqua" w:hAnsi="Book Antiqua"/>
          <w:sz w:val="24"/>
        </w:rPr>
        <w:t>1</w:t>
      </w:r>
      <w:r w:rsidR="001C40E3" w:rsidRPr="0013138C">
        <w:rPr>
          <w:rFonts w:ascii="Book Antiqua" w:hAnsi="Book Antiqua"/>
          <w:sz w:val="24"/>
        </w:rPr>
        <w:t>36</w:t>
      </w:r>
      <w:r w:rsidRPr="0013138C">
        <w:rPr>
          <w:rFonts w:ascii="Book Antiqua" w:hAnsi="標楷體"/>
          <w:sz w:val="24"/>
        </w:rPr>
        <w:t>列投資</w:t>
      </w:r>
      <w:r w:rsidRPr="0013138C">
        <w:rPr>
          <w:rFonts w:ascii="Book Antiqua" w:hAnsi="標楷體" w:hint="eastAsia"/>
          <w:sz w:val="24"/>
        </w:rPr>
        <w:t>新興市場</w:t>
      </w:r>
      <w:r w:rsidRPr="0013138C">
        <w:rPr>
          <w:rFonts w:ascii="Book Antiqua" w:hAnsi="標楷體"/>
          <w:sz w:val="24"/>
        </w:rPr>
        <w:t>、第</w:t>
      </w:r>
      <w:r w:rsidRPr="0013138C">
        <w:rPr>
          <w:rFonts w:ascii="Book Antiqua" w:hAnsi="Book Antiqua"/>
          <w:sz w:val="24"/>
        </w:rPr>
        <w:t>1</w:t>
      </w:r>
      <w:r w:rsidR="001C40E3" w:rsidRPr="0013138C">
        <w:rPr>
          <w:rFonts w:ascii="Book Antiqua" w:hAnsi="Book Antiqua"/>
          <w:sz w:val="24"/>
        </w:rPr>
        <w:t>67</w:t>
      </w:r>
      <w:r w:rsidRPr="0013138C">
        <w:rPr>
          <w:rFonts w:ascii="Book Antiqua" w:hAnsi="標楷體"/>
          <w:sz w:val="24"/>
        </w:rPr>
        <w:t>列具控制與從屬關係以及第</w:t>
      </w:r>
      <w:r w:rsidRPr="0013138C">
        <w:rPr>
          <w:rFonts w:ascii="Book Antiqua" w:hAnsi="Book Antiqua"/>
          <w:sz w:val="24"/>
        </w:rPr>
        <w:t>1</w:t>
      </w:r>
      <w:r w:rsidR="001C40E3" w:rsidRPr="0013138C">
        <w:rPr>
          <w:rFonts w:ascii="Book Antiqua" w:hAnsi="Book Antiqua"/>
          <w:sz w:val="24"/>
        </w:rPr>
        <w:t>82</w:t>
      </w:r>
      <w:r w:rsidRPr="0013138C">
        <w:rPr>
          <w:rFonts w:ascii="Book Antiqua" w:hAnsi="標楷體"/>
          <w:sz w:val="24"/>
        </w:rPr>
        <w:t>列非控制與從屬關係之加總。</w:t>
      </w:r>
    </w:p>
    <w:p w14:paraId="2EA3FFDD"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六、專案運用公共及社會福利事業投資</w:t>
      </w:r>
    </w:p>
    <w:p w14:paraId="649B8C83" w14:textId="77777777" w:rsidR="003477BF" w:rsidRPr="0013138C" w:rsidRDefault="003477BF" w:rsidP="003477BF">
      <w:pPr>
        <w:spacing w:line="440" w:lineRule="exact"/>
        <w:ind w:firstLineChars="207" w:firstLine="497"/>
        <w:jc w:val="both"/>
        <w:rPr>
          <w:rFonts w:ascii="Book Antiqua" w:hAnsi="Book Antiqua"/>
          <w:sz w:val="24"/>
        </w:rPr>
      </w:pPr>
      <w:r w:rsidRPr="0013138C">
        <w:rPr>
          <w:rFonts w:ascii="Book Antiqua" w:hAnsi="標楷體"/>
          <w:sz w:val="24"/>
        </w:rPr>
        <w:t>為配合資本適足性報表分類，茲將專案運用公共及社會福利事業投資依被投資對象分為非關係人與關係人兩大類。</w:t>
      </w:r>
    </w:p>
    <w:p w14:paraId="3E6A6584"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1</w:t>
      </w:r>
      <w:r w:rsidR="00B74408" w:rsidRPr="0013138C">
        <w:rPr>
          <w:rFonts w:ascii="Book Antiqua" w:hAnsi="Book Antiqua"/>
          <w:sz w:val="24"/>
        </w:rPr>
        <w:t>98</w:t>
      </w:r>
      <w:r w:rsidRPr="0013138C">
        <w:rPr>
          <w:rFonts w:ascii="Book Antiqua" w:hAnsi="標楷體"/>
          <w:sz w:val="24"/>
        </w:rPr>
        <w:t>列－非關係</w:t>
      </w:r>
      <w:proofErr w:type="gramEnd"/>
      <w:r w:rsidRPr="0013138C">
        <w:rPr>
          <w:rFonts w:ascii="Book Antiqua" w:hAnsi="標楷體"/>
          <w:sz w:val="24"/>
        </w:rPr>
        <w:t>人</w:t>
      </w:r>
    </w:p>
    <w:p w14:paraId="12C55053"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1</w:t>
      </w:r>
      <w:r w:rsidR="00B74408" w:rsidRPr="0013138C">
        <w:rPr>
          <w:rFonts w:ascii="Book Antiqua" w:hAnsi="Book Antiqua"/>
          <w:sz w:val="24"/>
        </w:rPr>
        <w:t>99</w:t>
      </w:r>
      <w:r w:rsidRPr="0013138C">
        <w:rPr>
          <w:rFonts w:ascii="Book Antiqua" w:hAnsi="標楷體"/>
          <w:sz w:val="24"/>
        </w:rPr>
        <w:t>列至第</w:t>
      </w:r>
      <w:r w:rsidR="00B74408" w:rsidRPr="0013138C">
        <w:rPr>
          <w:rFonts w:ascii="Book Antiqua" w:hAnsi="Book Antiqua"/>
          <w:sz w:val="24"/>
        </w:rPr>
        <w:t>202</w:t>
      </w:r>
      <w:r w:rsidRPr="0013138C">
        <w:rPr>
          <w:rFonts w:ascii="Book Antiqua" w:hAnsi="標楷體"/>
          <w:sz w:val="24"/>
        </w:rPr>
        <w:t>列及</w:t>
      </w:r>
      <w:r w:rsidR="00A26423" w:rsidRPr="0013138C">
        <w:rPr>
          <w:rFonts w:ascii="Book Antiqua" w:hAnsi="標楷體"/>
          <w:sz w:val="24"/>
        </w:rPr>
        <w:t>第</w:t>
      </w:r>
      <w:r w:rsidR="00B74408" w:rsidRPr="0013138C">
        <w:rPr>
          <w:rFonts w:ascii="Book Antiqua" w:hAnsi="Book Antiqua"/>
          <w:sz w:val="24"/>
        </w:rPr>
        <w:t>207</w:t>
      </w:r>
      <w:r w:rsidR="00A26423" w:rsidRPr="0013138C">
        <w:rPr>
          <w:rFonts w:ascii="Book Antiqua" w:hAnsi="標楷體"/>
          <w:sz w:val="24"/>
        </w:rPr>
        <w:t>列、</w:t>
      </w:r>
      <w:r w:rsidRPr="0013138C">
        <w:rPr>
          <w:rFonts w:ascii="Book Antiqua" w:hAnsi="標楷體"/>
          <w:sz w:val="24"/>
        </w:rPr>
        <w:t>第</w:t>
      </w:r>
      <w:r w:rsidR="00B74408" w:rsidRPr="0013138C">
        <w:rPr>
          <w:rFonts w:ascii="Book Antiqua" w:hAnsi="Book Antiqua"/>
          <w:sz w:val="24"/>
        </w:rPr>
        <w:t>208</w:t>
      </w:r>
      <w:r w:rsidRPr="0013138C">
        <w:rPr>
          <w:rFonts w:ascii="Book Antiqua" w:hAnsi="標楷體"/>
          <w:sz w:val="24"/>
        </w:rPr>
        <w:t>列項目加總之</w:t>
      </w:r>
      <w:proofErr w:type="gramStart"/>
      <w:r w:rsidRPr="0013138C">
        <w:rPr>
          <w:rFonts w:ascii="Book Antiqua" w:hAnsi="標楷體"/>
          <w:sz w:val="24"/>
        </w:rPr>
        <w:t>和</w:t>
      </w:r>
      <w:proofErr w:type="gramEnd"/>
      <w:r w:rsidRPr="0013138C">
        <w:rPr>
          <w:rFonts w:ascii="Book Antiqua" w:hAnsi="標楷體"/>
          <w:sz w:val="24"/>
        </w:rPr>
        <w:t>。</w:t>
      </w:r>
    </w:p>
    <w:p w14:paraId="36A72BB0"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3A27B8" w:rsidRPr="0013138C">
        <w:rPr>
          <w:rFonts w:ascii="Book Antiqua" w:hAnsi="Book Antiqua"/>
          <w:sz w:val="24"/>
        </w:rPr>
        <w:t>199</w:t>
      </w:r>
      <w:r w:rsidRPr="0013138C">
        <w:rPr>
          <w:rFonts w:ascii="Book Antiqua" w:hAnsi="標楷體"/>
          <w:sz w:val="24"/>
        </w:rPr>
        <w:t>列－政策性之專案運用公共及社會福利事業投資</w:t>
      </w:r>
    </w:p>
    <w:p w14:paraId="4643C6DE" w14:textId="77777777" w:rsidR="003477BF" w:rsidRPr="0013138C" w:rsidRDefault="003477BF" w:rsidP="003477BF">
      <w:pPr>
        <w:spacing w:line="440" w:lineRule="exact"/>
        <w:ind w:left="720" w:hangingChars="300" w:hanging="720"/>
        <w:jc w:val="both"/>
        <w:rPr>
          <w:rFonts w:ascii="Book Antiqua" w:hAnsi="Book Antiqua"/>
          <w:sz w:val="24"/>
        </w:rPr>
      </w:pPr>
      <w:r w:rsidRPr="0013138C">
        <w:rPr>
          <w:rFonts w:ascii="Book Antiqua" w:hAnsi="Book Antiqua"/>
          <w:sz w:val="24"/>
        </w:rPr>
        <w:t xml:space="preserve">      </w:t>
      </w:r>
      <w:r w:rsidRPr="0013138C">
        <w:rPr>
          <w:rFonts w:ascii="Book Antiqua" w:hAnsi="標楷體"/>
          <w:sz w:val="24"/>
        </w:rPr>
        <w:t>本項係指保險業</w:t>
      </w:r>
      <w:r w:rsidRPr="0013138C">
        <w:rPr>
          <w:rFonts w:ascii="Book Antiqua" w:hAnsi="標楷體" w:hint="eastAsia"/>
          <w:sz w:val="24"/>
        </w:rPr>
        <w:t>辦理無自用住宅者購買自用住宅之放款、依「保險業資金辦理專案運用公共及社會福利事業投資管理辦法」第</w:t>
      </w:r>
      <w:r w:rsidRPr="0013138C">
        <w:rPr>
          <w:rFonts w:ascii="Book Antiqua" w:hAnsi="標楷體" w:hint="eastAsia"/>
          <w:sz w:val="24"/>
        </w:rPr>
        <w:t>3</w:t>
      </w:r>
      <w:r w:rsidRPr="0013138C">
        <w:rPr>
          <w:rFonts w:ascii="Book Antiqua" w:hAnsi="標楷體" w:hint="eastAsia"/>
          <w:sz w:val="24"/>
        </w:rPr>
        <w:t>條及第</w:t>
      </w:r>
      <w:r w:rsidRPr="0013138C">
        <w:rPr>
          <w:rFonts w:ascii="Book Antiqua" w:hAnsi="標楷體" w:hint="eastAsia"/>
          <w:sz w:val="24"/>
        </w:rPr>
        <w:t>4</w:t>
      </w:r>
      <w:r w:rsidRPr="0013138C">
        <w:rPr>
          <w:rFonts w:ascii="Book Antiqua" w:hAnsi="標楷體" w:hint="eastAsia"/>
          <w:sz w:val="24"/>
        </w:rPr>
        <w:t>條規定或依「保險業投資保險相關事業管理辦法」申請核准辦理之公共建設或社會福利事業</w:t>
      </w:r>
      <w:r w:rsidRPr="0013138C">
        <w:rPr>
          <w:rFonts w:ascii="Book Antiqua" w:hAnsi="標楷體" w:hint="eastAsia"/>
          <w:sz w:val="24"/>
        </w:rPr>
        <w:t>(</w:t>
      </w:r>
      <w:r w:rsidRPr="0013138C">
        <w:rPr>
          <w:rFonts w:ascii="Book Antiqua" w:hAnsi="標楷體" w:hint="eastAsia"/>
          <w:sz w:val="24"/>
        </w:rPr>
        <w:t>含長期照護</w:t>
      </w:r>
      <w:r w:rsidRPr="0013138C">
        <w:rPr>
          <w:rFonts w:ascii="Book Antiqua" w:hAnsi="標楷體" w:hint="eastAsia"/>
          <w:sz w:val="24"/>
        </w:rPr>
        <w:lastRenderedPageBreak/>
        <w:t>產業</w:t>
      </w:r>
      <w:r w:rsidRPr="0013138C">
        <w:rPr>
          <w:rFonts w:ascii="Book Antiqua" w:hAnsi="標楷體" w:hint="eastAsia"/>
          <w:sz w:val="24"/>
        </w:rPr>
        <w:t>)</w:t>
      </w:r>
      <w:r w:rsidRPr="0013138C">
        <w:rPr>
          <w:rFonts w:ascii="Book Antiqua" w:hAnsi="標楷體" w:hint="eastAsia"/>
          <w:sz w:val="24"/>
        </w:rPr>
        <w:t>投資。</w:t>
      </w:r>
    </w:p>
    <w:p w14:paraId="31311AE0" w14:textId="77777777" w:rsidR="003477BF" w:rsidRPr="0013138C" w:rsidRDefault="003477BF" w:rsidP="003477BF">
      <w:pPr>
        <w:spacing w:line="440" w:lineRule="exact"/>
        <w:ind w:left="720" w:hangingChars="300" w:hanging="720"/>
        <w:jc w:val="both"/>
        <w:rPr>
          <w:rFonts w:ascii="Book Antiqua" w:hAnsi="Book Antiqua"/>
          <w:sz w:val="24"/>
        </w:rPr>
      </w:pPr>
      <w:r w:rsidRPr="0013138C">
        <w:rPr>
          <w:rFonts w:ascii="Book Antiqua" w:hAnsi="標楷體"/>
          <w:sz w:val="24"/>
        </w:rPr>
        <w:t>第</w:t>
      </w:r>
      <w:r w:rsidR="003A27B8" w:rsidRPr="0013138C">
        <w:rPr>
          <w:rFonts w:ascii="Book Antiqua" w:hAnsi="Book Antiqua"/>
          <w:sz w:val="24"/>
        </w:rPr>
        <w:t>200</w:t>
      </w:r>
      <w:r w:rsidRPr="0013138C">
        <w:rPr>
          <w:rFonts w:ascii="Book Antiqua" w:hAnsi="標楷體"/>
          <w:sz w:val="24"/>
        </w:rPr>
        <w:t>列－創業投資</w:t>
      </w:r>
    </w:p>
    <w:p w14:paraId="43E0D040" w14:textId="77777777" w:rsidR="003477BF" w:rsidRPr="0013138C" w:rsidRDefault="003477BF" w:rsidP="003477BF">
      <w:pPr>
        <w:spacing w:line="440" w:lineRule="exact"/>
        <w:ind w:left="720" w:hangingChars="300" w:hanging="720"/>
        <w:jc w:val="both"/>
        <w:rPr>
          <w:rFonts w:ascii="Book Antiqua" w:hAnsi="Book Antiqua"/>
          <w:sz w:val="24"/>
        </w:rPr>
      </w:pPr>
      <w:r w:rsidRPr="0013138C">
        <w:rPr>
          <w:rFonts w:ascii="Book Antiqua" w:hAnsi="Book Antiqua"/>
          <w:sz w:val="24"/>
        </w:rPr>
        <w:t xml:space="preserve">      </w:t>
      </w:r>
      <w:r w:rsidRPr="0013138C">
        <w:rPr>
          <w:rFonts w:ascii="Book Antiqua" w:hAnsi="標楷體"/>
          <w:sz w:val="24"/>
        </w:rPr>
        <w:t>本項係指保險業資金辦理專案運用，投資於政府核定之創業投資事業者。</w:t>
      </w:r>
    </w:p>
    <w:p w14:paraId="22A20F07"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3A27B8" w:rsidRPr="0013138C">
        <w:rPr>
          <w:rFonts w:ascii="Book Antiqua" w:hAnsi="Book Antiqua"/>
          <w:sz w:val="24"/>
        </w:rPr>
        <w:t>202</w:t>
      </w:r>
      <w:r w:rsidRPr="0013138C">
        <w:rPr>
          <w:rFonts w:ascii="Book Antiqua" w:hAnsi="標楷體"/>
          <w:sz w:val="24"/>
        </w:rPr>
        <w:t>列－放款</w:t>
      </w:r>
    </w:p>
    <w:p w14:paraId="3E2748F9" w14:textId="77777777" w:rsidR="003477BF" w:rsidRPr="0013138C" w:rsidRDefault="003477BF" w:rsidP="003477BF">
      <w:pPr>
        <w:pStyle w:val="Item1"/>
        <w:tabs>
          <w:tab w:val="num" w:pos="-2160"/>
        </w:tabs>
        <w:spacing w:line="440" w:lineRule="exact"/>
        <w:ind w:leftChars="300" w:left="780" w:firstLineChars="0" w:firstLine="0"/>
        <w:jc w:val="both"/>
        <w:rPr>
          <w:rFonts w:ascii="Book Antiqua" w:hAnsi="標楷體"/>
          <w:sz w:val="24"/>
        </w:rPr>
      </w:pPr>
      <w:r w:rsidRPr="0013138C">
        <w:rPr>
          <w:rFonts w:ascii="Book Antiqua" w:hAnsi="標楷體"/>
          <w:sz w:val="24"/>
        </w:rPr>
        <w:t>依保險法第</w:t>
      </w:r>
      <w:r w:rsidRPr="0013138C">
        <w:rPr>
          <w:rFonts w:ascii="Book Antiqua" w:hAnsi="Book Antiqua"/>
          <w:sz w:val="24"/>
        </w:rPr>
        <w:t>146</w:t>
      </w:r>
      <w:r w:rsidRPr="0013138C">
        <w:rPr>
          <w:rFonts w:ascii="Book Antiqua" w:hAnsi="標楷體"/>
          <w:sz w:val="24"/>
        </w:rPr>
        <w:t>條之</w:t>
      </w:r>
      <w:r w:rsidRPr="0013138C">
        <w:rPr>
          <w:rFonts w:ascii="Book Antiqua" w:hAnsi="Book Antiqua"/>
          <w:sz w:val="24"/>
        </w:rPr>
        <w:t>3</w:t>
      </w:r>
      <w:r w:rsidRPr="0013138C">
        <w:rPr>
          <w:rFonts w:ascii="Book Antiqua" w:hAnsi="標楷體"/>
          <w:sz w:val="24"/>
        </w:rPr>
        <w:t>第一項，保險業可辦理之放款項目，可分為「不動產擔保放款」、「動產擔保放款」、「有價證券質押放款」及「銀行保證放款」。</w:t>
      </w:r>
    </w:p>
    <w:p w14:paraId="0427529A"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3A27B8" w:rsidRPr="0013138C">
        <w:rPr>
          <w:rFonts w:ascii="Book Antiqua" w:hAnsi="Book Antiqua"/>
          <w:sz w:val="24"/>
        </w:rPr>
        <w:t>206</w:t>
      </w:r>
      <w:r w:rsidRPr="0013138C">
        <w:rPr>
          <w:rFonts w:ascii="Book Antiqua" w:hAnsi="標楷體"/>
          <w:sz w:val="24"/>
        </w:rPr>
        <w:t>列－</w:t>
      </w:r>
      <w:r w:rsidRPr="0013138C">
        <w:rPr>
          <w:rFonts w:ascii="Book Antiqua" w:hAnsi="標楷體" w:hint="eastAsia"/>
          <w:sz w:val="24"/>
        </w:rPr>
        <w:t>銀行保證放款</w:t>
      </w:r>
    </w:p>
    <w:p w14:paraId="73987EC3" w14:textId="77777777" w:rsidR="003477BF" w:rsidRPr="0013138C" w:rsidRDefault="003477BF" w:rsidP="003477BF">
      <w:pPr>
        <w:pStyle w:val="Item1"/>
        <w:tabs>
          <w:tab w:val="num" w:pos="-2160"/>
        </w:tabs>
        <w:spacing w:line="440" w:lineRule="exact"/>
        <w:ind w:leftChars="300" w:left="780" w:firstLineChars="0" w:firstLine="0"/>
        <w:jc w:val="both"/>
        <w:rPr>
          <w:rFonts w:ascii="Book Antiqua" w:hAnsi="Book Antiqua"/>
          <w:sz w:val="24"/>
        </w:rPr>
      </w:pPr>
      <w:r w:rsidRPr="0013138C">
        <w:rPr>
          <w:rFonts w:ascii="Book Antiqua" w:hAnsi="標楷體" w:hint="eastAsia"/>
          <w:sz w:val="24"/>
        </w:rPr>
        <w:t>依保險法第</w:t>
      </w:r>
      <w:r w:rsidRPr="0013138C">
        <w:rPr>
          <w:rFonts w:ascii="Book Antiqua" w:hAnsi="標楷體" w:hint="eastAsia"/>
          <w:sz w:val="24"/>
        </w:rPr>
        <w:t>146</w:t>
      </w:r>
      <w:r w:rsidRPr="0013138C">
        <w:rPr>
          <w:rFonts w:ascii="Book Antiqua" w:hAnsi="標楷體" w:hint="eastAsia"/>
          <w:sz w:val="24"/>
        </w:rPr>
        <w:t>條之</w:t>
      </w:r>
      <w:r w:rsidRPr="0013138C">
        <w:rPr>
          <w:rFonts w:ascii="Book Antiqua" w:hAnsi="標楷體" w:hint="eastAsia"/>
          <w:sz w:val="24"/>
        </w:rPr>
        <w:t>3</w:t>
      </w:r>
      <w:r w:rsidRPr="0013138C">
        <w:rPr>
          <w:rFonts w:ascii="Book Antiqua" w:hAnsi="標楷體" w:hint="eastAsia"/>
          <w:sz w:val="24"/>
        </w:rPr>
        <w:t>第</w:t>
      </w:r>
      <w:r w:rsidRPr="0013138C">
        <w:rPr>
          <w:rFonts w:ascii="Book Antiqua" w:hAnsi="標楷體" w:hint="eastAsia"/>
          <w:sz w:val="24"/>
        </w:rPr>
        <w:t>1</w:t>
      </w:r>
      <w:r w:rsidRPr="0013138C">
        <w:rPr>
          <w:rFonts w:ascii="Book Antiqua" w:hAnsi="標楷體" w:hint="eastAsia"/>
          <w:sz w:val="24"/>
        </w:rPr>
        <w:t>項第</w:t>
      </w:r>
      <w:r w:rsidRPr="0013138C">
        <w:rPr>
          <w:rFonts w:ascii="Book Antiqua" w:hAnsi="標楷體" w:hint="eastAsia"/>
          <w:sz w:val="24"/>
        </w:rPr>
        <w:t>1</w:t>
      </w:r>
      <w:r w:rsidRPr="0013138C">
        <w:rPr>
          <w:rFonts w:ascii="Book Antiqua" w:hAnsi="標楷體" w:hint="eastAsia"/>
          <w:sz w:val="24"/>
        </w:rPr>
        <w:t>款規定，人壽保險業得辦理銀行或主管機關認可之信用保證機構提供保證之放款，及依保險法第</w:t>
      </w:r>
      <w:r w:rsidRPr="0013138C">
        <w:rPr>
          <w:rFonts w:ascii="Book Antiqua" w:hAnsi="標楷體" w:hint="eastAsia"/>
          <w:sz w:val="24"/>
        </w:rPr>
        <w:t>146</w:t>
      </w:r>
      <w:r w:rsidRPr="0013138C">
        <w:rPr>
          <w:rFonts w:ascii="Book Antiqua" w:hAnsi="標楷體" w:hint="eastAsia"/>
          <w:sz w:val="24"/>
        </w:rPr>
        <w:t>條第</w:t>
      </w:r>
      <w:r w:rsidRPr="0013138C">
        <w:rPr>
          <w:rFonts w:ascii="Book Antiqua" w:hAnsi="標楷體" w:hint="eastAsia"/>
          <w:sz w:val="24"/>
        </w:rPr>
        <w:t>1</w:t>
      </w:r>
      <w:r w:rsidRPr="0013138C">
        <w:rPr>
          <w:rFonts w:ascii="Book Antiqua" w:hAnsi="標楷體" w:hint="eastAsia"/>
          <w:sz w:val="24"/>
        </w:rPr>
        <w:t>項第</w:t>
      </w:r>
      <w:r w:rsidRPr="0013138C">
        <w:rPr>
          <w:rFonts w:ascii="Book Antiqua" w:hAnsi="標楷體" w:hint="eastAsia"/>
          <w:sz w:val="24"/>
        </w:rPr>
        <w:t>4</w:t>
      </w:r>
      <w:r w:rsidRPr="0013138C">
        <w:rPr>
          <w:rFonts w:ascii="Book Antiqua" w:hAnsi="標楷體" w:hint="eastAsia"/>
          <w:sz w:val="24"/>
        </w:rPr>
        <w:t>款規定，經主管機關核准放款予財團法人保險安定基金之金額</w:t>
      </w:r>
    </w:p>
    <w:p w14:paraId="3C43EE1C" w14:textId="48C5B632"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3A27B8" w:rsidRPr="0013138C">
        <w:rPr>
          <w:rFonts w:ascii="Book Antiqua" w:hAnsi="Book Antiqua"/>
          <w:sz w:val="24"/>
        </w:rPr>
        <w:t>207</w:t>
      </w:r>
      <w:r w:rsidRPr="0013138C">
        <w:rPr>
          <w:rFonts w:ascii="Book Antiqua" w:hAnsi="標楷體"/>
          <w:sz w:val="24"/>
        </w:rPr>
        <w:t>列－</w:t>
      </w:r>
      <w:r w:rsidRPr="0013138C">
        <w:rPr>
          <w:rFonts w:ascii="Book Antiqua" w:hAnsi="標楷體" w:hint="eastAsia"/>
          <w:sz w:val="24"/>
        </w:rPr>
        <w:t>公共投資</w:t>
      </w:r>
      <w:r w:rsidR="00142A68" w:rsidRPr="0013138C">
        <w:rPr>
          <w:rFonts w:ascii="Book Antiqua" w:hAnsi="標楷體" w:hint="eastAsia"/>
          <w:sz w:val="24"/>
        </w:rPr>
        <w:t>、</w:t>
      </w:r>
      <w:r w:rsidRPr="0013138C">
        <w:rPr>
          <w:rFonts w:ascii="Book Antiqua" w:hAnsi="標楷體" w:hint="eastAsia"/>
          <w:sz w:val="24"/>
        </w:rPr>
        <w:t>5+2</w:t>
      </w:r>
      <w:r w:rsidR="00142A68" w:rsidRPr="0013138C">
        <w:rPr>
          <w:rFonts w:ascii="Book Antiqua" w:hAnsi="標楷體" w:hint="eastAsia"/>
          <w:sz w:val="24"/>
        </w:rPr>
        <w:t>及六大核心</w:t>
      </w:r>
      <w:r w:rsidRPr="0013138C">
        <w:rPr>
          <w:rFonts w:ascii="Book Antiqua" w:hAnsi="標楷體" w:hint="eastAsia"/>
          <w:sz w:val="24"/>
        </w:rPr>
        <w:t>產業</w:t>
      </w:r>
    </w:p>
    <w:p w14:paraId="151277F9" w14:textId="6281811F" w:rsidR="003477BF" w:rsidRPr="0013138C" w:rsidRDefault="003477BF" w:rsidP="003477BF">
      <w:pPr>
        <w:spacing w:line="440" w:lineRule="exact"/>
        <w:ind w:leftChars="300" w:left="780"/>
        <w:jc w:val="both"/>
        <w:rPr>
          <w:rFonts w:ascii="Book Antiqua" w:hAnsi="標楷體"/>
          <w:sz w:val="24"/>
        </w:rPr>
      </w:pPr>
      <w:r w:rsidRPr="0013138C">
        <w:rPr>
          <w:rFonts w:ascii="Book Antiqua" w:hAnsi="Book Antiqua" w:hint="eastAsia"/>
          <w:sz w:val="24"/>
        </w:rPr>
        <w:t>依「保險業資金</w:t>
      </w:r>
      <w:r w:rsidRPr="0013138C">
        <w:rPr>
          <w:rFonts w:ascii="Book Antiqua" w:hAnsi="標楷體" w:hint="eastAsia"/>
          <w:sz w:val="24"/>
        </w:rPr>
        <w:t>辦理</w:t>
      </w:r>
      <w:r w:rsidRPr="0013138C">
        <w:rPr>
          <w:rFonts w:ascii="Book Antiqua" w:hAnsi="Book Antiqua" w:hint="eastAsia"/>
          <w:sz w:val="24"/>
        </w:rPr>
        <w:t>專案運用公共及社會福利事業投資管理辦」</w:t>
      </w:r>
      <w:r w:rsidR="00BA1CDF" w:rsidRPr="0013138C">
        <w:rPr>
          <w:rFonts w:ascii="Book Antiqua" w:hAnsi="Book Antiqua" w:hint="eastAsia"/>
          <w:sz w:val="24"/>
        </w:rPr>
        <w:t>第</w:t>
      </w:r>
      <w:r w:rsidR="00BA1CDF" w:rsidRPr="0013138C">
        <w:rPr>
          <w:rFonts w:ascii="Book Antiqua" w:hAnsi="Book Antiqua" w:hint="eastAsia"/>
          <w:sz w:val="24"/>
        </w:rPr>
        <w:t>2</w:t>
      </w:r>
      <w:r w:rsidR="00BA1CDF" w:rsidRPr="0013138C">
        <w:rPr>
          <w:rFonts w:ascii="Book Antiqua" w:hAnsi="Book Antiqua" w:hint="eastAsia"/>
          <w:sz w:val="24"/>
        </w:rPr>
        <w:t>條第</w:t>
      </w:r>
      <w:r w:rsidR="00BA1CDF" w:rsidRPr="0013138C">
        <w:rPr>
          <w:rFonts w:ascii="Book Antiqua" w:hAnsi="Book Antiqua" w:hint="eastAsia"/>
          <w:sz w:val="24"/>
        </w:rPr>
        <w:t>2</w:t>
      </w:r>
      <w:r w:rsidR="00BA1CDF" w:rsidRPr="0013138C">
        <w:rPr>
          <w:rFonts w:ascii="Book Antiqua" w:hAnsi="Book Antiqua" w:hint="eastAsia"/>
          <w:sz w:val="24"/>
        </w:rPr>
        <w:t>款及</w:t>
      </w:r>
      <w:r w:rsidRPr="0013138C">
        <w:rPr>
          <w:rFonts w:ascii="Book Antiqua" w:hAnsi="Book Antiqua" w:hint="eastAsia"/>
          <w:sz w:val="24"/>
        </w:rPr>
        <w:t>第</w:t>
      </w:r>
      <w:r w:rsidRPr="0013138C">
        <w:rPr>
          <w:rFonts w:ascii="Book Antiqua" w:hAnsi="Book Antiqua" w:hint="eastAsia"/>
          <w:sz w:val="24"/>
        </w:rPr>
        <w:t>5</w:t>
      </w:r>
      <w:r w:rsidRPr="0013138C">
        <w:rPr>
          <w:rFonts w:ascii="Book Antiqua" w:hAnsi="Book Antiqua" w:hint="eastAsia"/>
          <w:sz w:val="24"/>
        </w:rPr>
        <w:t>條第</w:t>
      </w:r>
      <w:r w:rsidRPr="0013138C">
        <w:rPr>
          <w:rFonts w:ascii="Book Antiqua" w:hAnsi="Book Antiqua" w:hint="eastAsia"/>
          <w:sz w:val="24"/>
        </w:rPr>
        <w:t>2</w:t>
      </w:r>
      <w:r w:rsidRPr="0013138C">
        <w:rPr>
          <w:rFonts w:ascii="Book Antiqua" w:hAnsi="Book Antiqua" w:hint="eastAsia"/>
          <w:sz w:val="24"/>
        </w:rPr>
        <w:t>項第</w:t>
      </w:r>
      <w:r w:rsidR="00BA1CDF" w:rsidRPr="0013138C">
        <w:rPr>
          <w:rFonts w:ascii="Book Antiqua" w:hAnsi="Book Antiqua" w:hint="eastAsia"/>
          <w:sz w:val="24"/>
        </w:rPr>
        <w:t>4</w:t>
      </w:r>
      <w:r w:rsidRPr="0013138C">
        <w:rPr>
          <w:rFonts w:ascii="Book Antiqua" w:hAnsi="Book Antiqua" w:hint="eastAsia"/>
          <w:sz w:val="24"/>
        </w:rPr>
        <w:t>款投資國家級投資公司所設立之國內基金、證投信及證券商轉投資子公司擔任普通合夥人設立之國內私募股權基金</w:t>
      </w:r>
      <w:r w:rsidR="00F37FA8" w:rsidRPr="0013138C">
        <w:rPr>
          <w:rFonts w:ascii="Book Antiqua" w:hAnsi="Book Antiqua" w:hint="eastAsia"/>
          <w:sz w:val="24"/>
        </w:rPr>
        <w:t>、</w:t>
      </w:r>
      <w:r w:rsidR="00344890" w:rsidRPr="0013138C">
        <w:rPr>
          <w:rFonts w:ascii="Book Antiqua" w:hAnsi="Book Antiqua" w:hint="eastAsia"/>
          <w:sz w:val="24"/>
        </w:rPr>
        <w:t>或取得國家發展委員會資格函之國內私募股權基金，</w:t>
      </w:r>
      <w:r w:rsidRPr="0013138C">
        <w:rPr>
          <w:rFonts w:ascii="Book Antiqua" w:hAnsi="Book Antiqua" w:hint="eastAsia"/>
          <w:sz w:val="24"/>
        </w:rPr>
        <w:t>並投資於公共投資及金</w:t>
      </w:r>
      <w:proofErr w:type="gramStart"/>
      <w:r w:rsidRPr="0013138C">
        <w:rPr>
          <w:rFonts w:ascii="Book Antiqua" w:hAnsi="Book Antiqua" w:hint="eastAsia"/>
          <w:sz w:val="24"/>
        </w:rPr>
        <w:t>管保財字第</w:t>
      </w:r>
      <w:r w:rsidRPr="0013138C">
        <w:rPr>
          <w:rFonts w:ascii="Book Antiqua" w:hAnsi="Book Antiqua" w:hint="eastAsia"/>
          <w:sz w:val="24"/>
        </w:rPr>
        <w:t>10610908021</w:t>
      </w:r>
      <w:proofErr w:type="gramEnd"/>
      <w:r w:rsidRPr="0013138C">
        <w:rPr>
          <w:rFonts w:ascii="Book Antiqua" w:hAnsi="Book Antiqua" w:hint="eastAsia"/>
          <w:sz w:val="24"/>
        </w:rPr>
        <w:t>號令</w:t>
      </w:r>
      <w:r w:rsidR="00BA1CDF" w:rsidRPr="0013138C">
        <w:rPr>
          <w:rFonts w:ascii="Book Antiqua" w:hAnsi="Book Antiqua" w:hint="eastAsia"/>
          <w:sz w:val="24"/>
        </w:rPr>
        <w:t>第一點及金</w:t>
      </w:r>
      <w:proofErr w:type="gramStart"/>
      <w:r w:rsidR="00BA1CDF" w:rsidRPr="0013138C">
        <w:rPr>
          <w:rFonts w:ascii="Book Antiqua" w:hAnsi="Book Antiqua" w:hint="eastAsia"/>
          <w:sz w:val="24"/>
        </w:rPr>
        <w:t>管保財字第</w:t>
      </w:r>
      <w:r w:rsidR="00BA1CDF" w:rsidRPr="0013138C">
        <w:rPr>
          <w:rFonts w:ascii="Book Antiqua" w:hAnsi="Book Antiqua" w:hint="eastAsia"/>
          <w:sz w:val="24"/>
        </w:rPr>
        <w:t>11004365981</w:t>
      </w:r>
      <w:proofErr w:type="gramEnd"/>
      <w:r w:rsidR="00BA1CDF" w:rsidRPr="0013138C">
        <w:rPr>
          <w:rFonts w:ascii="Book Antiqua" w:hAnsi="Book Antiqua" w:hint="eastAsia"/>
          <w:sz w:val="24"/>
        </w:rPr>
        <w:t>號令</w:t>
      </w:r>
      <w:r w:rsidRPr="0013138C">
        <w:rPr>
          <w:rFonts w:ascii="Book Antiqua" w:hAnsi="Book Antiqua" w:hint="eastAsia"/>
          <w:sz w:val="24"/>
        </w:rPr>
        <w:t>第一點各款所列事項者。</w:t>
      </w:r>
    </w:p>
    <w:p w14:paraId="00915018"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3A27B8" w:rsidRPr="0013138C">
        <w:rPr>
          <w:rFonts w:ascii="Book Antiqua" w:hAnsi="Book Antiqua"/>
          <w:sz w:val="24"/>
        </w:rPr>
        <w:t>208</w:t>
      </w:r>
      <w:r w:rsidRPr="0013138C">
        <w:rPr>
          <w:rFonts w:ascii="Book Antiqua" w:hAnsi="標楷體"/>
          <w:sz w:val="24"/>
        </w:rPr>
        <w:t>列－其他專案運用公共及社會福利事業投資</w:t>
      </w:r>
    </w:p>
    <w:p w14:paraId="61BA6AE1"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本列為除政策性、創投、股票及放款以外之專案運用公共及社會福利事業投資合計金額。</w:t>
      </w:r>
    </w:p>
    <w:p w14:paraId="47A3227D"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3A27B8" w:rsidRPr="0013138C">
        <w:rPr>
          <w:rFonts w:ascii="Book Antiqua" w:hAnsi="Book Antiqua"/>
          <w:sz w:val="24"/>
        </w:rPr>
        <w:t>209</w:t>
      </w:r>
      <w:r w:rsidRPr="0013138C">
        <w:rPr>
          <w:rFonts w:ascii="Book Antiqua" w:hAnsi="標楷體"/>
          <w:sz w:val="24"/>
        </w:rPr>
        <w:t>列－關係人</w:t>
      </w:r>
    </w:p>
    <w:p w14:paraId="586EF82A"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 xml:space="preserve">　　　本列之金額為第</w:t>
      </w:r>
      <w:r w:rsidR="003A27B8" w:rsidRPr="0013138C">
        <w:rPr>
          <w:rFonts w:ascii="Book Antiqua" w:hAnsi="標楷體" w:hint="eastAsia"/>
          <w:sz w:val="24"/>
        </w:rPr>
        <w:t>210</w:t>
      </w:r>
      <w:r w:rsidR="003A27B8" w:rsidRPr="0013138C">
        <w:rPr>
          <w:rFonts w:ascii="Book Antiqua" w:hAnsi="標楷體"/>
          <w:sz w:val="24"/>
        </w:rPr>
        <w:t>列</w:t>
      </w:r>
      <w:r w:rsidR="003A27B8" w:rsidRPr="0013138C">
        <w:rPr>
          <w:rFonts w:ascii="Book Antiqua" w:hAnsi="標楷體" w:hint="eastAsia"/>
          <w:sz w:val="24"/>
        </w:rPr>
        <w:t>、第</w:t>
      </w:r>
      <w:r w:rsidR="003A27B8" w:rsidRPr="0013138C">
        <w:rPr>
          <w:rFonts w:ascii="Book Antiqua" w:hAnsi="標楷體" w:hint="eastAsia"/>
          <w:sz w:val="24"/>
        </w:rPr>
        <w:t>213</w:t>
      </w:r>
      <w:r w:rsidR="003A27B8" w:rsidRPr="0013138C">
        <w:rPr>
          <w:rFonts w:ascii="Book Antiqua" w:hAnsi="標楷體" w:hint="eastAsia"/>
          <w:sz w:val="24"/>
        </w:rPr>
        <w:t>列至</w:t>
      </w:r>
      <w:r w:rsidRPr="0013138C">
        <w:rPr>
          <w:rFonts w:ascii="Book Antiqua" w:hAnsi="標楷體"/>
          <w:sz w:val="24"/>
        </w:rPr>
        <w:t>第</w:t>
      </w:r>
      <w:r w:rsidR="003A27B8" w:rsidRPr="0013138C">
        <w:rPr>
          <w:rFonts w:ascii="Book Antiqua" w:hAnsi="Book Antiqua" w:hint="eastAsia"/>
          <w:sz w:val="24"/>
        </w:rPr>
        <w:t>215</w:t>
      </w:r>
      <w:r w:rsidRPr="0013138C">
        <w:rPr>
          <w:rFonts w:ascii="Book Antiqua" w:hAnsi="標楷體"/>
          <w:sz w:val="24"/>
        </w:rPr>
        <w:t>列及</w:t>
      </w:r>
      <w:r w:rsidR="00FA068A" w:rsidRPr="0013138C">
        <w:rPr>
          <w:rFonts w:ascii="Book Antiqua" w:hAnsi="標楷體"/>
          <w:sz w:val="24"/>
        </w:rPr>
        <w:t>第</w:t>
      </w:r>
      <w:r w:rsidR="003A27B8" w:rsidRPr="0013138C">
        <w:rPr>
          <w:rFonts w:ascii="Book Antiqua" w:hAnsi="標楷體" w:hint="eastAsia"/>
          <w:sz w:val="24"/>
        </w:rPr>
        <w:t>218</w:t>
      </w:r>
      <w:r w:rsidR="00FA068A" w:rsidRPr="0013138C">
        <w:rPr>
          <w:rFonts w:ascii="Book Antiqua" w:hAnsi="標楷體"/>
          <w:sz w:val="24"/>
        </w:rPr>
        <w:t>列、</w:t>
      </w:r>
      <w:r w:rsidRPr="0013138C">
        <w:rPr>
          <w:rFonts w:ascii="Book Antiqua" w:hAnsi="標楷體"/>
          <w:sz w:val="24"/>
        </w:rPr>
        <w:t>第</w:t>
      </w:r>
      <w:r w:rsidR="003A27B8" w:rsidRPr="0013138C">
        <w:rPr>
          <w:rFonts w:ascii="Book Antiqua" w:hAnsi="標楷體" w:hint="eastAsia"/>
          <w:sz w:val="24"/>
        </w:rPr>
        <w:t>221</w:t>
      </w:r>
      <w:r w:rsidRPr="0013138C">
        <w:rPr>
          <w:rFonts w:ascii="Book Antiqua" w:hAnsi="標楷體"/>
          <w:sz w:val="24"/>
        </w:rPr>
        <w:t>列各投資項目之加總。</w:t>
      </w:r>
    </w:p>
    <w:p w14:paraId="34334C88"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7143E9" w:rsidRPr="0013138C">
        <w:rPr>
          <w:rFonts w:ascii="Book Antiqua" w:hAnsi="標楷體" w:hint="eastAsia"/>
          <w:sz w:val="24"/>
        </w:rPr>
        <w:t>215</w:t>
      </w:r>
      <w:r w:rsidRPr="0013138C">
        <w:rPr>
          <w:rFonts w:ascii="Book Antiqua" w:hAnsi="標楷體"/>
          <w:sz w:val="24"/>
        </w:rPr>
        <w:t>列－利害關係人放款</w:t>
      </w:r>
    </w:p>
    <w:p w14:paraId="2F0BDF1D"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7143E9" w:rsidRPr="0013138C">
        <w:rPr>
          <w:rFonts w:ascii="Book Antiqua" w:hAnsi="標楷體" w:hint="eastAsia"/>
          <w:sz w:val="24"/>
        </w:rPr>
        <w:t>216</w:t>
      </w:r>
      <w:r w:rsidRPr="0013138C">
        <w:rPr>
          <w:rFonts w:ascii="Book Antiqua" w:hAnsi="標楷體"/>
          <w:sz w:val="24"/>
        </w:rPr>
        <w:t>列具控制與從屬關係與第</w:t>
      </w:r>
      <w:r w:rsidR="007143E9" w:rsidRPr="0013138C">
        <w:rPr>
          <w:rFonts w:ascii="Book Antiqua" w:hAnsi="標楷體" w:hint="eastAsia"/>
          <w:sz w:val="24"/>
        </w:rPr>
        <w:t>217</w:t>
      </w:r>
      <w:r w:rsidRPr="0013138C">
        <w:rPr>
          <w:rFonts w:ascii="Book Antiqua" w:hAnsi="標楷體"/>
          <w:sz w:val="24"/>
        </w:rPr>
        <w:t>列非控制與從屬關係兩列之加總。</w:t>
      </w:r>
    </w:p>
    <w:p w14:paraId="757B2FFA" w14:textId="63EB87D6" w:rsidR="0060748C" w:rsidRPr="0013138C" w:rsidRDefault="0060748C" w:rsidP="0060748C">
      <w:pPr>
        <w:spacing w:line="440" w:lineRule="exact"/>
        <w:jc w:val="both"/>
        <w:rPr>
          <w:rFonts w:ascii="Book Antiqua" w:hAnsi="Book Antiqua"/>
          <w:sz w:val="24"/>
        </w:rPr>
      </w:pPr>
      <w:r w:rsidRPr="0013138C">
        <w:rPr>
          <w:rFonts w:ascii="Book Antiqua" w:hAnsi="標楷體"/>
          <w:sz w:val="24"/>
        </w:rPr>
        <w:t>第</w:t>
      </w:r>
      <w:r w:rsidR="007143E9" w:rsidRPr="0013138C">
        <w:rPr>
          <w:rFonts w:ascii="Book Antiqua" w:hAnsi="標楷體" w:hint="eastAsia"/>
          <w:sz w:val="24"/>
        </w:rPr>
        <w:t>218</w:t>
      </w:r>
      <w:r w:rsidRPr="0013138C">
        <w:rPr>
          <w:rFonts w:ascii="Book Antiqua" w:hAnsi="標楷體"/>
          <w:sz w:val="24"/>
        </w:rPr>
        <w:t>列－</w:t>
      </w:r>
      <w:r w:rsidRPr="0013138C">
        <w:rPr>
          <w:rFonts w:ascii="Book Antiqua" w:hAnsi="標楷體" w:hint="eastAsia"/>
          <w:sz w:val="24"/>
        </w:rPr>
        <w:t>公共投資</w:t>
      </w:r>
      <w:r w:rsidR="00142A68" w:rsidRPr="0013138C">
        <w:rPr>
          <w:rFonts w:ascii="Book Antiqua" w:hAnsi="標楷體" w:hint="eastAsia"/>
          <w:sz w:val="24"/>
        </w:rPr>
        <w:t>、</w:t>
      </w:r>
      <w:r w:rsidRPr="0013138C">
        <w:rPr>
          <w:rFonts w:ascii="Book Antiqua" w:hAnsi="標楷體" w:hint="eastAsia"/>
          <w:sz w:val="24"/>
        </w:rPr>
        <w:t>5+2</w:t>
      </w:r>
      <w:r w:rsidR="00142A68" w:rsidRPr="0013138C">
        <w:rPr>
          <w:rFonts w:ascii="Book Antiqua" w:hAnsi="標楷體" w:hint="eastAsia"/>
          <w:sz w:val="24"/>
        </w:rPr>
        <w:t>及六大核心</w:t>
      </w:r>
      <w:r w:rsidRPr="0013138C">
        <w:rPr>
          <w:rFonts w:ascii="Book Antiqua" w:hAnsi="標楷體" w:hint="eastAsia"/>
          <w:sz w:val="24"/>
        </w:rPr>
        <w:t>產業</w:t>
      </w:r>
    </w:p>
    <w:p w14:paraId="11EC7EDD" w14:textId="41024BA3" w:rsidR="0060748C" w:rsidRPr="0013138C" w:rsidRDefault="0060748C" w:rsidP="0060748C">
      <w:pPr>
        <w:spacing w:line="440" w:lineRule="exact"/>
        <w:ind w:leftChars="300" w:left="780"/>
        <w:jc w:val="both"/>
        <w:rPr>
          <w:rFonts w:ascii="Book Antiqua" w:hAnsi="標楷體"/>
          <w:sz w:val="24"/>
        </w:rPr>
      </w:pPr>
      <w:r w:rsidRPr="0013138C">
        <w:rPr>
          <w:rFonts w:ascii="Book Antiqua" w:hAnsi="標楷體" w:hint="eastAsia"/>
          <w:sz w:val="24"/>
        </w:rPr>
        <w:t>依「保險業資金辦理專案運用公共及社會福利事業投資管理辦」</w:t>
      </w:r>
      <w:r w:rsidR="00BA1CDF" w:rsidRPr="0013138C">
        <w:rPr>
          <w:rFonts w:ascii="Book Antiqua" w:hAnsi="Book Antiqua" w:hint="eastAsia"/>
          <w:sz w:val="24"/>
        </w:rPr>
        <w:t>第</w:t>
      </w:r>
      <w:r w:rsidR="00BA1CDF" w:rsidRPr="0013138C">
        <w:rPr>
          <w:rFonts w:ascii="Book Antiqua" w:hAnsi="Book Antiqua" w:hint="eastAsia"/>
          <w:sz w:val="24"/>
        </w:rPr>
        <w:t>2</w:t>
      </w:r>
      <w:r w:rsidR="00BA1CDF" w:rsidRPr="0013138C">
        <w:rPr>
          <w:rFonts w:ascii="Book Antiqua" w:hAnsi="Book Antiqua" w:hint="eastAsia"/>
          <w:sz w:val="24"/>
        </w:rPr>
        <w:t>條第</w:t>
      </w:r>
      <w:r w:rsidR="00BA1CDF" w:rsidRPr="0013138C">
        <w:rPr>
          <w:rFonts w:ascii="Book Antiqua" w:hAnsi="Book Antiqua" w:hint="eastAsia"/>
          <w:sz w:val="24"/>
        </w:rPr>
        <w:t>2</w:t>
      </w:r>
      <w:r w:rsidR="00BA1CDF" w:rsidRPr="0013138C">
        <w:rPr>
          <w:rFonts w:ascii="Book Antiqua" w:hAnsi="Book Antiqua" w:hint="eastAsia"/>
          <w:sz w:val="24"/>
        </w:rPr>
        <w:t>款及</w:t>
      </w:r>
      <w:r w:rsidRPr="0013138C">
        <w:rPr>
          <w:rFonts w:ascii="Book Antiqua" w:hAnsi="標楷體" w:hint="eastAsia"/>
          <w:sz w:val="24"/>
        </w:rPr>
        <w:t>第</w:t>
      </w:r>
      <w:r w:rsidRPr="0013138C">
        <w:rPr>
          <w:rFonts w:ascii="Book Antiqua" w:hAnsi="標楷體" w:hint="eastAsia"/>
          <w:sz w:val="24"/>
        </w:rPr>
        <w:t>5</w:t>
      </w:r>
      <w:r w:rsidRPr="0013138C">
        <w:rPr>
          <w:rFonts w:ascii="Book Antiqua" w:hAnsi="標楷體" w:hint="eastAsia"/>
          <w:sz w:val="24"/>
        </w:rPr>
        <w:t>條第</w:t>
      </w:r>
      <w:r w:rsidRPr="0013138C">
        <w:rPr>
          <w:rFonts w:ascii="Book Antiqua" w:hAnsi="標楷體" w:hint="eastAsia"/>
          <w:sz w:val="24"/>
        </w:rPr>
        <w:t>2</w:t>
      </w:r>
      <w:r w:rsidRPr="0013138C">
        <w:rPr>
          <w:rFonts w:ascii="Book Antiqua" w:hAnsi="標楷體" w:hint="eastAsia"/>
          <w:sz w:val="24"/>
        </w:rPr>
        <w:t>項第</w:t>
      </w:r>
      <w:r w:rsidR="00BA1CDF" w:rsidRPr="0013138C">
        <w:rPr>
          <w:rFonts w:ascii="Book Antiqua" w:hAnsi="Book Antiqua" w:hint="eastAsia"/>
          <w:sz w:val="24"/>
        </w:rPr>
        <w:t>4</w:t>
      </w:r>
      <w:r w:rsidRPr="0013138C">
        <w:rPr>
          <w:rFonts w:ascii="Book Antiqua" w:hAnsi="標楷體" w:hint="eastAsia"/>
          <w:sz w:val="24"/>
        </w:rPr>
        <w:t>款投資國家級投資公司所設立之國內基金、證投信及證券商轉投資子公司擔任普通合夥人設立之國內私募股權基金</w:t>
      </w:r>
      <w:r w:rsidR="00F37FA8" w:rsidRPr="0013138C">
        <w:rPr>
          <w:rFonts w:ascii="Book Antiqua" w:hAnsi="Book Antiqua" w:hint="eastAsia"/>
          <w:sz w:val="24"/>
        </w:rPr>
        <w:t>、或取得國家發展委員會資格函之國內私募股權基金，</w:t>
      </w:r>
      <w:r w:rsidRPr="0013138C">
        <w:rPr>
          <w:rFonts w:ascii="Book Antiqua" w:hAnsi="標楷體" w:hint="eastAsia"/>
          <w:sz w:val="24"/>
        </w:rPr>
        <w:t>並投資於公共投資及金</w:t>
      </w:r>
      <w:proofErr w:type="gramStart"/>
      <w:r w:rsidRPr="0013138C">
        <w:rPr>
          <w:rFonts w:ascii="Book Antiqua" w:hAnsi="標楷體" w:hint="eastAsia"/>
          <w:sz w:val="24"/>
        </w:rPr>
        <w:t>管保財字第</w:t>
      </w:r>
      <w:r w:rsidRPr="0013138C">
        <w:rPr>
          <w:rFonts w:ascii="Book Antiqua" w:hAnsi="標楷體" w:hint="eastAsia"/>
          <w:sz w:val="24"/>
        </w:rPr>
        <w:t>10610908021</w:t>
      </w:r>
      <w:proofErr w:type="gramEnd"/>
      <w:r w:rsidRPr="0013138C">
        <w:rPr>
          <w:rFonts w:ascii="Book Antiqua" w:hAnsi="標楷體" w:hint="eastAsia"/>
          <w:sz w:val="24"/>
        </w:rPr>
        <w:t>號令第一點</w:t>
      </w:r>
      <w:r w:rsidR="00BA1CDF" w:rsidRPr="0013138C">
        <w:rPr>
          <w:rFonts w:ascii="Book Antiqua" w:hAnsi="Book Antiqua" w:hint="eastAsia"/>
          <w:sz w:val="24"/>
        </w:rPr>
        <w:t>及金</w:t>
      </w:r>
      <w:proofErr w:type="gramStart"/>
      <w:r w:rsidR="00BA1CDF" w:rsidRPr="0013138C">
        <w:rPr>
          <w:rFonts w:ascii="Book Antiqua" w:hAnsi="Book Antiqua" w:hint="eastAsia"/>
          <w:sz w:val="24"/>
        </w:rPr>
        <w:t>管保財字第</w:t>
      </w:r>
      <w:r w:rsidR="00BA1CDF" w:rsidRPr="0013138C">
        <w:rPr>
          <w:rFonts w:ascii="Book Antiqua" w:hAnsi="Book Antiqua" w:hint="eastAsia"/>
          <w:sz w:val="24"/>
        </w:rPr>
        <w:t>11004365981</w:t>
      </w:r>
      <w:proofErr w:type="gramEnd"/>
      <w:r w:rsidR="00BA1CDF" w:rsidRPr="0013138C">
        <w:rPr>
          <w:rFonts w:ascii="Book Antiqua" w:hAnsi="Book Antiqua" w:hint="eastAsia"/>
          <w:sz w:val="24"/>
        </w:rPr>
        <w:t>號令第一點</w:t>
      </w:r>
      <w:r w:rsidRPr="0013138C">
        <w:rPr>
          <w:rFonts w:ascii="Book Antiqua" w:hAnsi="標楷體" w:hint="eastAsia"/>
          <w:sz w:val="24"/>
        </w:rPr>
        <w:t>各款所列事項者。</w:t>
      </w:r>
    </w:p>
    <w:p w14:paraId="38CB8D46" w14:textId="77777777" w:rsidR="0060748C" w:rsidRPr="0013138C" w:rsidRDefault="0060748C" w:rsidP="0060748C">
      <w:pPr>
        <w:spacing w:line="440" w:lineRule="exact"/>
        <w:ind w:leftChars="300" w:left="780"/>
        <w:jc w:val="both"/>
        <w:rPr>
          <w:rFonts w:ascii="Book Antiqua" w:hAnsi="標楷體"/>
          <w:sz w:val="24"/>
        </w:rPr>
      </w:pPr>
      <w:r w:rsidRPr="0013138C">
        <w:rPr>
          <w:rFonts w:ascii="Book Antiqua" w:hAnsi="標楷體"/>
          <w:sz w:val="24"/>
        </w:rPr>
        <w:lastRenderedPageBreak/>
        <w:t>本列之金額為第</w:t>
      </w:r>
      <w:r w:rsidR="007143E9" w:rsidRPr="0013138C">
        <w:rPr>
          <w:rFonts w:ascii="Book Antiqua" w:hAnsi="標楷體" w:hint="eastAsia"/>
          <w:sz w:val="24"/>
        </w:rPr>
        <w:t>219</w:t>
      </w:r>
      <w:r w:rsidRPr="0013138C">
        <w:rPr>
          <w:rFonts w:ascii="Book Antiqua" w:hAnsi="標楷體"/>
          <w:sz w:val="24"/>
        </w:rPr>
        <w:t>列具控制與從屬關係與第</w:t>
      </w:r>
      <w:r w:rsidR="007143E9" w:rsidRPr="0013138C">
        <w:rPr>
          <w:rFonts w:ascii="Book Antiqua" w:hAnsi="標楷體" w:hint="eastAsia"/>
          <w:sz w:val="24"/>
        </w:rPr>
        <w:t>220</w:t>
      </w:r>
      <w:r w:rsidRPr="0013138C">
        <w:rPr>
          <w:rFonts w:ascii="Book Antiqua" w:hAnsi="標楷體"/>
          <w:sz w:val="24"/>
        </w:rPr>
        <w:t>列非控制與從屬關係兩列之加總。</w:t>
      </w:r>
    </w:p>
    <w:p w14:paraId="73F7779D"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7143E9" w:rsidRPr="0013138C">
        <w:rPr>
          <w:rFonts w:ascii="Book Antiqua" w:hAnsi="標楷體" w:hint="eastAsia"/>
          <w:sz w:val="24"/>
        </w:rPr>
        <w:t>221</w:t>
      </w:r>
      <w:r w:rsidRPr="0013138C">
        <w:rPr>
          <w:rFonts w:ascii="Book Antiqua" w:hAnsi="標楷體"/>
          <w:sz w:val="24"/>
        </w:rPr>
        <w:t>列－其他專案運用公共及社會福利事業投資</w:t>
      </w:r>
    </w:p>
    <w:p w14:paraId="77B4C349"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本列為除政策性、創投、股票及放款以外之專案運用公共及社會福利事業投資合計金額。</w:t>
      </w:r>
    </w:p>
    <w:p w14:paraId="6CB4AE18"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7143E9" w:rsidRPr="0013138C">
        <w:rPr>
          <w:rFonts w:ascii="Book Antiqua" w:hAnsi="標楷體" w:hint="eastAsia"/>
          <w:sz w:val="24"/>
        </w:rPr>
        <w:t>222</w:t>
      </w:r>
      <w:r w:rsidRPr="0013138C">
        <w:rPr>
          <w:rFonts w:ascii="Book Antiqua" w:hAnsi="標楷體"/>
          <w:sz w:val="24"/>
        </w:rPr>
        <w:t>列具控制與從屬關係與第</w:t>
      </w:r>
      <w:r w:rsidR="007143E9" w:rsidRPr="0013138C">
        <w:rPr>
          <w:rFonts w:ascii="Book Antiqua" w:hAnsi="標楷體" w:hint="eastAsia"/>
          <w:sz w:val="24"/>
        </w:rPr>
        <w:t>223</w:t>
      </w:r>
      <w:r w:rsidRPr="0013138C">
        <w:rPr>
          <w:rFonts w:ascii="Book Antiqua" w:hAnsi="標楷體"/>
          <w:sz w:val="24"/>
        </w:rPr>
        <w:t>列非控制與從屬關係兩列之加總。</w:t>
      </w:r>
    </w:p>
    <w:p w14:paraId="6A87C22E"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7143E9" w:rsidRPr="0013138C">
        <w:rPr>
          <w:rFonts w:ascii="Book Antiqua" w:hAnsi="標楷體" w:hint="eastAsia"/>
          <w:sz w:val="24"/>
        </w:rPr>
        <w:t>224</w:t>
      </w:r>
      <w:r w:rsidRPr="0013138C">
        <w:rPr>
          <w:rFonts w:ascii="Book Antiqua" w:hAnsi="標楷體"/>
          <w:sz w:val="24"/>
        </w:rPr>
        <w:t>列－專案運用及公共投資合計</w:t>
      </w:r>
    </w:p>
    <w:p w14:paraId="75315B77"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1</w:t>
      </w:r>
      <w:r w:rsidR="005E1082" w:rsidRPr="0013138C">
        <w:rPr>
          <w:rFonts w:ascii="Book Antiqua" w:hAnsi="Book Antiqua" w:hint="eastAsia"/>
          <w:sz w:val="24"/>
        </w:rPr>
        <w:t>98</w:t>
      </w:r>
      <w:r w:rsidRPr="0013138C">
        <w:rPr>
          <w:rFonts w:ascii="Book Antiqua" w:hAnsi="標楷體"/>
          <w:sz w:val="24"/>
        </w:rPr>
        <w:t>列及第</w:t>
      </w:r>
      <w:r w:rsidR="005E1082" w:rsidRPr="0013138C">
        <w:rPr>
          <w:rFonts w:ascii="Book Antiqua" w:hAnsi="Book Antiqua" w:hint="eastAsia"/>
          <w:sz w:val="24"/>
        </w:rPr>
        <w:t>209</w:t>
      </w:r>
      <w:r w:rsidRPr="0013138C">
        <w:rPr>
          <w:rFonts w:ascii="Book Antiqua" w:hAnsi="標楷體"/>
          <w:sz w:val="24"/>
        </w:rPr>
        <w:t>列之加總。</w:t>
      </w:r>
    </w:p>
    <w:p w14:paraId="018ECEA2"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七、其他投資</w:t>
      </w:r>
    </w:p>
    <w:p w14:paraId="5E99CDA1" w14:textId="77777777" w:rsidR="003477BF" w:rsidRPr="0013138C" w:rsidRDefault="003477BF" w:rsidP="003477BF">
      <w:pPr>
        <w:spacing w:line="440" w:lineRule="exact"/>
        <w:ind w:firstLineChars="207" w:firstLine="497"/>
        <w:jc w:val="both"/>
        <w:rPr>
          <w:rFonts w:ascii="Book Antiqua" w:hAnsi="Book Antiqua"/>
          <w:sz w:val="24"/>
        </w:rPr>
      </w:pPr>
      <w:r w:rsidRPr="0013138C">
        <w:rPr>
          <w:rFonts w:ascii="Book Antiqua" w:hAnsi="標楷體"/>
          <w:sz w:val="24"/>
        </w:rPr>
        <w:t>為配合資本適足性報表分類，茲將其他投資依被投資對象分為非關係人與關係人兩大類。</w:t>
      </w:r>
    </w:p>
    <w:p w14:paraId="4D727CD8" w14:textId="77777777" w:rsidR="003477BF" w:rsidRPr="0013138C" w:rsidRDefault="003477BF" w:rsidP="003477BF">
      <w:pPr>
        <w:spacing w:line="440" w:lineRule="exact"/>
        <w:ind w:firstLineChars="207" w:firstLine="497"/>
        <w:jc w:val="both"/>
        <w:rPr>
          <w:rFonts w:ascii="Book Antiqua" w:hAnsi="Book Antiqua"/>
          <w:sz w:val="24"/>
        </w:rPr>
      </w:pPr>
      <w:r w:rsidRPr="0013138C">
        <w:rPr>
          <w:rFonts w:ascii="Book Antiqua" w:hAnsi="標楷體"/>
          <w:sz w:val="24"/>
        </w:rPr>
        <w:t>其他投資為上述七大類以外的資金運用項目。</w:t>
      </w:r>
    </w:p>
    <w:p w14:paraId="3C2C4A3A"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7143E9" w:rsidRPr="0013138C">
        <w:rPr>
          <w:rFonts w:ascii="Book Antiqua" w:hAnsi="標楷體" w:hint="eastAsia"/>
          <w:sz w:val="24"/>
        </w:rPr>
        <w:t>225</w:t>
      </w:r>
      <w:r w:rsidRPr="0013138C">
        <w:rPr>
          <w:rFonts w:ascii="Book Antiqua" w:hAnsi="標楷體"/>
          <w:sz w:val="24"/>
        </w:rPr>
        <w:t>列－關係人其他投資</w:t>
      </w:r>
    </w:p>
    <w:p w14:paraId="0A287228" w14:textId="77777777" w:rsidR="003477BF" w:rsidRPr="0013138C" w:rsidRDefault="003477BF" w:rsidP="003477BF">
      <w:pPr>
        <w:spacing w:line="440" w:lineRule="exact"/>
        <w:ind w:leftChars="375" w:left="975"/>
        <w:jc w:val="both"/>
        <w:rPr>
          <w:rFonts w:ascii="Book Antiqua" w:hAnsi="Book Antiqua"/>
          <w:sz w:val="24"/>
        </w:rPr>
      </w:pPr>
      <w:r w:rsidRPr="0013138C">
        <w:rPr>
          <w:rFonts w:ascii="Book Antiqua" w:hAnsi="標楷體"/>
          <w:sz w:val="24"/>
        </w:rPr>
        <w:t>本列之金額為第</w:t>
      </w:r>
      <w:r w:rsidR="007143E9" w:rsidRPr="0013138C">
        <w:rPr>
          <w:rFonts w:ascii="Book Antiqua" w:hAnsi="標楷體" w:hint="eastAsia"/>
          <w:sz w:val="24"/>
        </w:rPr>
        <w:t>226</w:t>
      </w:r>
      <w:r w:rsidRPr="0013138C">
        <w:rPr>
          <w:rFonts w:ascii="Book Antiqua" w:hAnsi="標楷體"/>
          <w:sz w:val="24"/>
        </w:rPr>
        <w:t>列具控制與從屬關係與第</w:t>
      </w:r>
      <w:r w:rsidR="007143E9" w:rsidRPr="0013138C">
        <w:rPr>
          <w:rFonts w:ascii="Book Antiqua" w:hAnsi="標楷體" w:hint="eastAsia"/>
          <w:sz w:val="24"/>
        </w:rPr>
        <w:t>230</w:t>
      </w:r>
      <w:r w:rsidRPr="0013138C">
        <w:rPr>
          <w:rFonts w:ascii="Book Antiqua" w:hAnsi="標楷體"/>
          <w:sz w:val="24"/>
        </w:rPr>
        <w:t>列非控制與從屬關係兩列之加總。</w:t>
      </w:r>
    </w:p>
    <w:p w14:paraId="4CB02F43"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007143E9" w:rsidRPr="0013138C">
        <w:rPr>
          <w:rFonts w:ascii="Book Antiqua" w:hAnsi="標楷體" w:hint="eastAsia"/>
          <w:sz w:val="24"/>
        </w:rPr>
        <w:t>234</w:t>
      </w:r>
      <w:r w:rsidRPr="0013138C">
        <w:rPr>
          <w:rFonts w:ascii="Book Antiqua" w:hAnsi="標楷體"/>
          <w:sz w:val="24"/>
        </w:rPr>
        <w:t>列－非關係</w:t>
      </w:r>
      <w:proofErr w:type="gramEnd"/>
      <w:r w:rsidRPr="0013138C">
        <w:rPr>
          <w:rFonts w:ascii="Book Antiqua" w:hAnsi="標楷體"/>
          <w:sz w:val="24"/>
        </w:rPr>
        <w:t>人其他投資</w:t>
      </w:r>
    </w:p>
    <w:p w14:paraId="1E12092A" w14:textId="77777777" w:rsidR="003477BF" w:rsidRPr="0013138C" w:rsidRDefault="003477BF" w:rsidP="003477BF">
      <w:pPr>
        <w:spacing w:line="440" w:lineRule="exact"/>
        <w:jc w:val="both"/>
        <w:rPr>
          <w:rFonts w:ascii="Book Antiqua" w:hAnsi="Book Antiqua"/>
          <w:sz w:val="24"/>
        </w:rPr>
      </w:pPr>
      <w:r w:rsidRPr="0013138C">
        <w:rPr>
          <w:rFonts w:ascii="Book Antiqua" w:hAnsi="Book Antiqua"/>
          <w:sz w:val="24"/>
        </w:rPr>
        <w:t xml:space="preserve">      </w:t>
      </w:r>
      <w:r w:rsidRPr="0013138C">
        <w:rPr>
          <w:rFonts w:ascii="Book Antiqua" w:hAnsi="標楷體"/>
          <w:sz w:val="24"/>
        </w:rPr>
        <w:t>本列之金額為第</w:t>
      </w:r>
      <w:r w:rsidR="007143E9" w:rsidRPr="0013138C">
        <w:rPr>
          <w:rFonts w:ascii="Book Antiqua" w:hAnsi="標楷體" w:hint="eastAsia"/>
          <w:sz w:val="24"/>
        </w:rPr>
        <w:t>235</w:t>
      </w:r>
      <w:r w:rsidRPr="0013138C">
        <w:rPr>
          <w:rFonts w:ascii="Book Antiqua" w:hAnsi="標楷體"/>
          <w:sz w:val="24"/>
        </w:rPr>
        <w:t>列至第</w:t>
      </w:r>
      <w:r w:rsidRPr="0013138C">
        <w:rPr>
          <w:rFonts w:ascii="Book Antiqua" w:hAnsi="Book Antiqua"/>
          <w:sz w:val="24"/>
        </w:rPr>
        <w:t>2</w:t>
      </w:r>
      <w:r w:rsidR="007143E9" w:rsidRPr="0013138C">
        <w:rPr>
          <w:rFonts w:ascii="Book Antiqua" w:hAnsi="Book Antiqua" w:hint="eastAsia"/>
          <w:sz w:val="24"/>
        </w:rPr>
        <w:t>37</w:t>
      </w:r>
      <w:r w:rsidRPr="0013138C">
        <w:rPr>
          <w:rFonts w:ascii="Book Antiqua" w:hAnsi="標楷體"/>
          <w:sz w:val="24"/>
        </w:rPr>
        <w:t>列之加總。</w:t>
      </w:r>
    </w:p>
    <w:p w14:paraId="34F65258"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3B4609" w:rsidRPr="0013138C">
        <w:rPr>
          <w:rFonts w:ascii="Book Antiqua" w:hAnsi="Book Antiqua" w:hint="eastAsia"/>
          <w:sz w:val="24"/>
        </w:rPr>
        <w:t>38</w:t>
      </w:r>
      <w:r w:rsidRPr="0013138C">
        <w:rPr>
          <w:rFonts w:ascii="Book Antiqua" w:hAnsi="標楷體"/>
          <w:sz w:val="24"/>
        </w:rPr>
        <w:t>列－其他投資合計</w:t>
      </w:r>
    </w:p>
    <w:p w14:paraId="68C1DBBF"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003B4609" w:rsidRPr="0013138C">
        <w:rPr>
          <w:rFonts w:ascii="Book Antiqua" w:hAnsi="標楷體" w:hint="eastAsia"/>
          <w:sz w:val="24"/>
        </w:rPr>
        <w:t>225</w:t>
      </w:r>
      <w:r w:rsidRPr="0013138C">
        <w:rPr>
          <w:rFonts w:ascii="Book Antiqua" w:hAnsi="標楷體"/>
          <w:sz w:val="24"/>
        </w:rPr>
        <w:t>列關係人其他投資與第</w:t>
      </w:r>
      <w:r w:rsidR="003B4609" w:rsidRPr="0013138C">
        <w:rPr>
          <w:rFonts w:ascii="Book Antiqua" w:hAnsi="標楷體" w:hint="eastAsia"/>
          <w:sz w:val="24"/>
        </w:rPr>
        <w:t>234</w:t>
      </w:r>
      <w:r w:rsidRPr="0013138C">
        <w:rPr>
          <w:rFonts w:ascii="Book Antiqua" w:hAnsi="標楷體"/>
          <w:sz w:val="24"/>
        </w:rPr>
        <w:t>列非關係人其他投資兩列之加總。</w:t>
      </w:r>
    </w:p>
    <w:p w14:paraId="70183029"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3B4609" w:rsidRPr="0013138C">
        <w:rPr>
          <w:rFonts w:ascii="Book Antiqua" w:hAnsi="標楷體" w:hint="eastAsia"/>
          <w:sz w:val="24"/>
        </w:rPr>
        <w:t>239</w:t>
      </w:r>
      <w:r w:rsidRPr="0013138C">
        <w:rPr>
          <w:rFonts w:ascii="Book Antiqua" w:hAnsi="標楷體"/>
          <w:sz w:val="24"/>
        </w:rPr>
        <w:t>列－資金運用總計</w:t>
      </w:r>
    </w:p>
    <w:p w14:paraId="6AFC85CF"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6</w:t>
      </w:r>
      <w:r w:rsidRPr="0013138C">
        <w:rPr>
          <w:rFonts w:ascii="Book Antiqua" w:hAnsi="標楷體"/>
          <w:sz w:val="24"/>
        </w:rPr>
        <w:t>列、第</w:t>
      </w:r>
      <w:r w:rsidR="003B4609" w:rsidRPr="0013138C">
        <w:rPr>
          <w:rFonts w:ascii="Book Antiqua" w:hAnsi="標楷體" w:hint="eastAsia"/>
          <w:sz w:val="24"/>
        </w:rPr>
        <w:t>76</w:t>
      </w:r>
      <w:r w:rsidRPr="0013138C">
        <w:rPr>
          <w:rFonts w:ascii="Book Antiqua" w:hAnsi="標楷體"/>
          <w:sz w:val="24"/>
        </w:rPr>
        <w:t>列、第</w:t>
      </w:r>
      <w:r w:rsidR="003B4609" w:rsidRPr="0013138C">
        <w:rPr>
          <w:rFonts w:ascii="Book Antiqua" w:hAnsi="標楷體" w:hint="eastAsia"/>
          <w:sz w:val="24"/>
        </w:rPr>
        <w:t>93</w:t>
      </w:r>
      <w:r w:rsidRPr="0013138C">
        <w:rPr>
          <w:rFonts w:ascii="Book Antiqua" w:hAnsi="標楷體"/>
          <w:sz w:val="24"/>
        </w:rPr>
        <w:t>列、第</w:t>
      </w:r>
      <w:r w:rsidR="003B4609" w:rsidRPr="0013138C">
        <w:rPr>
          <w:rFonts w:ascii="Book Antiqua" w:hAnsi="標楷體" w:hint="eastAsia"/>
          <w:sz w:val="24"/>
        </w:rPr>
        <w:t>104</w:t>
      </w:r>
      <w:r w:rsidRPr="0013138C">
        <w:rPr>
          <w:rFonts w:ascii="Book Antiqua" w:hAnsi="標楷體"/>
          <w:sz w:val="24"/>
        </w:rPr>
        <w:t>列、第</w:t>
      </w:r>
      <w:r w:rsidRPr="0013138C">
        <w:rPr>
          <w:rFonts w:ascii="Book Antiqua" w:hAnsi="Book Antiqua"/>
          <w:sz w:val="24"/>
        </w:rPr>
        <w:t>1</w:t>
      </w:r>
      <w:r w:rsidR="003B4609" w:rsidRPr="0013138C">
        <w:rPr>
          <w:rFonts w:ascii="Book Antiqua" w:hAnsi="Book Antiqua" w:hint="eastAsia"/>
          <w:sz w:val="24"/>
        </w:rPr>
        <w:t>97</w:t>
      </w:r>
      <w:r w:rsidRPr="0013138C">
        <w:rPr>
          <w:rFonts w:ascii="Book Antiqua" w:hAnsi="標楷體"/>
          <w:sz w:val="24"/>
        </w:rPr>
        <w:t>列、第</w:t>
      </w:r>
      <w:r w:rsidR="003B4609" w:rsidRPr="0013138C">
        <w:rPr>
          <w:rFonts w:ascii="Book Antiqua" w:hAnsi="標楷體" w:hint="eastAsia"/>
          <w:sz w:val="24"/>
        </w:rPr>
        <w:t>224</w:t>
      </w:r>
      <w:r w:rsidRPr="0013138C">
        <w:rPr>
          <w:rFonts w:ascii="Book Antiqua" w:hAnsi="標楷體"/>
          <w:sz w:val="24"/>
        </w:rPr>
        <w:t>列以及第</w:t>
      </w:r>
      <w:r w:rsidRPr="0013138C">
        <w:rPr>
          <w:rFonts w:ascii="Book Antiqua" w:hAnsi="Book Antiqua"/>
          <w:sz w:val="24"/>
        </w:rPr>
        <w:t>2</w:t>
      </w:r>
      <w:r w:rsidR="003B4609" w:rsidRPr="0013138C">
        <w:rPr>
          <w:rFonts w:ascii="Book Antiqua" w:hAnsi="Book Antiqua" w:hint="eastAsia"/>
          <w:sz w:val="24"/>
        </w:rPr>
        <w:t>38</w:t>
      </w:r>
      <w:r w:rsidRPr="0013138C">
        <w:rPr>
          <w:rFonts w:ascii="Book Antiqua" w:hAnsi="標楷體"/>
          <w:sz w:val="24"/>
        </w:rPr>
        <w:t>列之加總。</w:t>
      </w:r>
    </w:p>
    <w:p w14:paraId="2477736F" w14:textId="3B8F75C0" w:rsidR="005E38F9" w:rsidRPr="000A4A13" w:rsidRDefault="003477BF" w:rsidP="005E38F9">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501936" w:rsidRPr="0013138C">
        <w:rPr>
          <w:rFonts w:ascii="Book Antiqua" w:hAnsi="Book Antiqua" w:hint="eastAsia"/>
          <w:sz w:val="24"/>
        </w:rPr>
        <w:t>40</w:t>
      </w:r>
      <w:r w:rsidRPr="0013138C">
        <w:rPr>
          <w:rFonts w:ascii="Book Antiqua" w:hAnsi="標楷體"/>
          <w:sz w:val="24"/>
        </w:rPr>
        <w:t>列－</w:t>
      </w:r>
      <w:r w:rsidR="005E38F9" w:rsidRPr="000A4A13">
        <w:rPr>
          <w:rFonts w:ascii="Book Antiqua" w:hAnsi="標楷體"/>
          <w:sz w:val="24"/>
        </w:rPr>
        <w:t>自有資金</w:t>
      </w:r>
      <w:r w:rsidR="005E38F9" w:rsidRPr="000A4A13">
        <w:rPr>
          <w:rFonts w:ascii="Book Antiqua" w:hAnsi="Book Antiqua"/>
          <w:sz w:val="24"/>
        </w:rPr>
        <w:t>(</w:t>
      </w:r>
      <w:r w:rsidR="005E38F9" w:rsidRPr="000A4A13">
        <w:rPr>
          <w:rFonts w:ascii="Book Antiqua" w:hAnsi="標楷體"/>
          <w:sz w:val="24"/>
        </w:rPr>
        <w:t>業主權益</w:t>
      </w:r>
      <w:r w:rsidR="008D0116" w:rsidRPr="008D0116">
        <w:rPr>
          <w:rFonts w:ascii="Book Antiqua" w:hAnsi="標楷體" w:hint="eastAsia"/>
          <w:color w:val="FF0000"/>
          <w:sz w:val="24"/>
        </w:rPr>
        <w:t>，包括保險業依法發行之具資本性質債券及負債型特別股</w:t>
      </w:r>
      <w:r w:rsidR="005E38F9" w:rsidRPr="000A4A13">
        <w:rPr>
          <w:rFonts w:ascii="Book Antiqua" w:hAnsi="Book Antiqua"/>
          <w:sz w:val="24"/>
        </w:rPr>
        <w:t>)</w:t>
      </w:r>
    </w:p>
    <w:p w14:paraId="2AC690C1" w14:textId="55BF4C3A" w:rsidR="003477BF" w:rsidRPr="00A82B39" w:rsidRDefault="005E38F9" w:rsidP="005E38F9">
      <w:pPr>
        <w:spacing w:line="440" w:lineRule="exact"/>
        <w:ind w:leftChars="300" w:left="780"/>
        <w:jc w:val="both"/>
        <w:rPr>
          <w:rFonts w:ascii="Book Antiqua" w:hAnsi="Book Antiqua"/>
          <w:sz w:val="24"/>
        </w:rPr>
      </w:pPr>
      <w:r w:rsidRPr="000A4A13">
        <w:rPr>
          <w:rFonts w:ascii="Book Antiqua" w:hAnsi="標楷體"/>
          <w:sz w:val="24"/>
        </w:rPr>
        <w:t>本列第</w:t>
      </w:r>
      <w:r w:rsidRPr="000A4A13">
        <w:rPr>
          <w:rFonts w:ascii="Book Antiqua" w:hAnsi="Book Antiqua"/>
          <w:sz w:val="24"/>
        </w:rPr>
        <w:t>(2)</w:t>
      </w:r>
      <w:r w:rsidRPr="000A4A13">
        <w:rPr>
          <w:rFonts w:ascii="Book Antiqua" w:hAnsi="標楷體"/>
          <w:sz w:val="24"/>
        </w:rPr>
        <w:t>欄、第</w:t>
      </w:r>
      <w:r w:rsidRPr="000A4A13">
        <w:rPr>
          <w:rFonts w:ascii="Book Antiqua" w:hAnsi="Book Antiqua"/>
          <w:sz w:val="24"/>
        </w:rPr>
        <w:t>(4)</w:t>
      </w:r>
      <w:r w:rsidRPr="000A4A13">
        <w:rPr>
          <w:rFonts w:ascii="Book Antiqua" w:hAnsi="標楷體"/>
          <w:sz w:val="24"/>
        </w:rPr>
        <w:t>欄及第</w:t>
      </w:r>
      <w:r w:rsidRPr="000A4A13">
        <w:rPr>
          <w:rFonts w:ascii="Book Antiqua" w:hAnsi="Book Antiqua"/>
          <w:sz w:val="24"/>
        </w:rPr>
        <w:t>(5)</w:t>
      </w:r>
      <w:r w:rsidRPr="000A4A13">
        <w:rPr>
          <w:rFonts w:ascii="Book Antiqua" w:hAnsi="標楷體"/>
          <w:sz w:val="24"/>
        </w:rPr>
        <w:t>欄之金額應分別與表</w:t>
      </w:r>
      <w:r w:rsidRPr="000A4A13">
        <w:rPr>
          <w:rFonts w:ascii="Book Antiqua" w:hAnsi="Book Antiqua"/>
          <w:sz w:val="24"/>
        </w:rPr>
        <w:t>03</w:t>
      </w:r>
      <w:r w:rsidRPr="000A4A13">
        <w:rPr>
          <w:rFonts w:ascii="Book Antiqua" w:hAnsi="標楷體"/>
          <w:sz w:val="24"/>
        </w:rPr>
        <w:t>資產負債表</w:t>
      </w:r>
      <w:r w:rsidRPr="000A4A13">
        <w:rPr>
          <w:rFonts w:ascii="Book Antiqua" w:hAnsi="Book Antiqua"/>
          <w:sz w:val="24"/>
        </w:rPr>
        <w:t>(</w:t>
      </w:r>
      <w:r w:rsidRPr="000A4A13">
        <w:rPr>
          <w:rFonts w:ascii="Book Antiqua" w:hAnsi="標楷體"/>
          <w:sz w:val="24"/>
        </w:rPr>
        <w:t>負債與權益部份</w:t>
      </w:r>
      <w:r w:rsidRPr="000A4A13">
        <w:rPr>
          <w:rFonts w:ascii="Book Antiqua" w:hAnsi="Book Antiqua"/>
          <w:sz w:val="24"/>
        </w:rPr>
        <w:t>)</w:t>
      </w:r>
      <w:r w:rsidRPr="000A4A13">
        <w:rPr>
          <w:rFonts w:ascii="Book Antiqua" w:hAnsi="標楷體"/>
          <w:sz w:val="24"/>
        </w:rPr>
        <w:t>，第</w:t>
      </w:r>
      <w:r w:rsidRPr="000A4A13">
        <w:rPr>
          <w:rFonts w:ascii="Book Antiqua" w:hAnsi="Book Antiqua"/>
          <w:sz w:val="24"/>
        </w:rPr>
        <w:t>(</w:t>
      </w:r>
      <w:r w:rsidRPr="000A4A13">
        <w:rPr>
          <w:rFonts w:ascii="Book Antiqua" w:hAnsi="Book Antiqua" w:hint="eastAsia"/>
          <w:sz w:val="24"/>
        </w:rPr>
        <w:t>90</w:t>
      </w:r>
      <w:r w:rsidRPr="000A4A13">
        <w:rPr>
          <w:rFonts w:ascii="Book Antiqua" w:hAnsi="Book Antiqua"/>
          <w:sz w:val="24"/>
        </w:rPr>
        <w:t>)</w:t>
      </w:r>
      <w:r w:rsidRPr="000A4A13">
        <w:rPr>
          <w:rFonts w:ascii="Book Antiqua" w:hAnsi="標楷體"/>
          <w:sz w:val="24"/>
        </w:rPr>
        <w:t>列第</w:t>
      </w:r>
      <w:r w:rsidRPr="000A4A13">
        <w:rPr>
          <w:rFonts w:ascii="Book Antiqua" w:hAnsi="Book Antiqua"/>
          <w:sz w:val="24"/>
        </w:rPr>
        <w:t>(14)</w:t>
      </w:r>
      <w:proofErr w:type="gramStart"/>
      <w:r w:rsidRPr="000A4A13">
        <w:rPr>
          <w:rFonts w:ascii="Book Antiqua" w:hAnsi="標楷體"/>
          <w:sz w:val="24"/>
        </w:rPr>
        <w:t>欄</w:t>
      </w:r>
      <w:r w:rsidR="008D0116" w:rsidRPr="008D0116">
        <w:rPr>
          <w:rFonts w:ascii="Book Antiqua" w:hAnsi="標楷體" w:hint="eastAsia"/>
          <w:color w:val="FF0000"/>
          <w:sz w:val="24"/>
        </w:rPr>
        <w:t>加計</w:t>
      </w:r>
      <w:proofErr w:type="gramEnd"/>
      <w:r w:rsidR="008D0116" w:rsidRPr="008D0116">
        <w:rPr>
          <w:rFonts w:ascii="Book Antiqua" w:hAnsi="標楷體" w:hint="eastAsia"/>
          <w:color w:val="FF0000"/>
          <w:sz w:val="24"/>
        </w:rPr>
        <w:t>保險業依法發行之具資本性質債券及負債型特別股</w:t>
      </w:r>
      <w:r w:rsidRPr="000A4A13">
        <w:rPr>
          <w:rFonts w:ascii="Book Antiqua" w:hAnsi="標楷體"/>
          <w:sz w:val="24"/>
        </w:rPr>
        <w:t>、第</w:t>
      </w:r>
      <w:r w:rsidRPr="000A4A13">
        <w:rPr>
          <w:rFonts w:ascii="Book Antiqua" w:hAnsi="Book Antiqua"/>
          <w:sz w:val="24"/>
        </w:rPr>
        <w:t>(</w:t>
      </w:r>
      <w:r w:rsidRPr="000A4A13">
        <w:rPr>
          <w:rFonts w:ascii="Book Antiqua" w:hAnsi="Book Antiqua" w:hint="eastAsia"/>
          <w:sz w:val="24"/>
        </w:rPr>
        <w:t>91</w:t>
      </w:r>
      <w:r w:rsidRPr="000A4A13">
        <w:rPr>
          <w:rFonts w:ascii="Book Antiqua" w:hAnsi="Book Antiqua"/>
          <w:sz w:val="24"/>
        </w:rPr>
        <w:t>)</w:t>
      </w:r>
      <w:r w:rsidRPr="000A4A13">
        <w:rPr>
          <w:rFonts w:ascii="Book Antiqua" w:hAnsi="標楷體"/>
          <w:sz w:val="24"/>
        </w:rPr>
        <w:t>列至第</w:t>
      </w:r>
      <w:r w:rsidRPr="000A4A13">
        <w:rPr>
          <w:rFonts w:ascii="Book Antiqua" w:hAnsi="Book Antiqua"/>
          <w:sz w:val="24"/>
        </w:rPr>
        <w:t>(</w:t>
      </w:r>
      <w:r w:rsidRPr="000A4A13">
        <w:rPr>
          <w:rFonts w:ascii="Book Antiqua" w:hAnsi="Book Antiqua" w:hint="eastAsia"/>
          <w:sz w:val="24"/>
        </w:rPr>
        <w:t>93</w:t>
      </w:r>
      <w:r w:rsidRPr="000A4A13">
        <w:rPr>
          <w:rFonts w:ascii="Book Antiqua" w:hAnsi="Book Antiqua"/>
          <w:sz w:val="24"/>
        </w:rPr>
        <w:t>)</w:t>
      </w:r>
      <w:r w:rsidRPr="000A4A13">
        <w:rPr>
          <w:rFonts w:ascii="Book Antiqua" w:hAnsi="標楷體"/>
          <w:sz w:val="24"/>
        </w:rPr>
        <w:t>列第</w:t>
      </w:r>
      <w:r w:rsidRPr="000A4A13">
        <w:rPr>
          <w:rFonts w:ascii="Book Antiqua" w:hAnsi="Book Antiqua"/>
          <w:sz w:val="24"/>
        </w:rPr>
        <w:t>(14)</w:t>
      </w:r>
      <w:proofErr w:type="gramStart"/>
      <w:r w:rsidRPr="000A4A13">
        <w:rPr>
          <w:rFonts w:ascii="Book Antiqua" w:hAnsi="標楷體"/>
          <w:sz w:val="24"/>
        </w:rPr>
        <w:t>欄加總之和</w:t>
      </w:r>
      <w:proofErr w:type="gramEnd"/>
      <w:r w:rsidRPr="000A4A13">
        <w:rPr>
          <w:rFonts w:ascii="Book Antiqua" w:hAnsi="標楷體"/>
          <w:sz w:val="24"/>
        </w:rPr>
        <w:t>，以及第</w:t>
      </w:r>
      <w:r w:rsidRPr="000A4A13">
        <w:rPr>
          <w:rFonts w:ascii="Book Antiqua" w:hAnsi="Book Antiqua"/>
          <w:sz w:val="24"/>
        </w:rPr>
        <w:t>(</w:t>
      </w:r>
      <w:r w:rsidRPr="000A4A13">
        <w:rPr>
          <w:rFonts w:ascii="Book Antiqua" w:hAnsi="Book Antiqua" w:hint="eastAsia"/>
          <w:sz w:val="24"/>
        </w:rPr>
        <w:t>95</w:t>
      </w:r>
      <w:r w:rsidRPr="000A4A13">
        <w:rPr>
          <w:rFonts w:ascii="Book Antiqua" w:hAnsi="Book Antiqua"/>
          <w:sz w:val="24"/>
        </w:rPr>
        <w:t>)</w:t>
      </w:r>
      <w:r w:rsidRPr="000A4A13">
        <w:rPr>
          <w:rFonts w:ascii="Book Antiqua" w:hAnsi="標楷體"/>
          <w:sz w:val="24"/>
        </w:rPr>
        <w:t>列第</w:t>
      </w:r>
      <w:r w:rsidRPr="000A4A13">
        <w:rPr>
          <w:rFonts w:ascii="Book Antiqua" w:hAnsi="Book Antiqua"/>
          <w:sz w:val="24"/>
        </w:rPr>
        <w:t>(14)</w:t>
      </w:r>
      <w:r w:rsidRPr="000A4A13">
        <w:rPr>
          <w:rFonts w:ascii="Book Antiqua" w:hAnsi="標楷體"/>
          <w:sz w:val="24"/>
        </w:rPr>
        <w:t>欄之金額相一致。</w:t>
      </w:r>
    </w:p>
    <w:p w14:paraId="1EAC0D90" w14:textId="77777777" w:rsidR="003477BF" w:rsidRPr="0013138C" w:rsidRDefault="003477BF" w:rsidP="003477BF">
      <w:pPr>
        <w:spacing w:line="440" w:lineRule="exact"/>
        <w:jc w:val="both"/>
        <w:rPr>
          <w:rFonts w:ascii="Book Antiqua" w:hAnsi="標楷體"/>
          <w:sz w:val="24"/>
        </w:rPr>
      </w:pPr>
      <w:r w:rsidRPr="0013138C">
        <w:rPr>
          <w:rFonts w:ascii="Book Antiqua" w:hAnsi="標楷體"/>
          <w:sz w:val="24"/>
        </w:rPr>
        <w:t>第</w:t>
      </w:r>
      <w:r w:rsidRPr="0013138C">
        <w:rPr>
          <w:rFonts w:ascii="Book Antiqua" w:hAnsi="標楷體"/>
          <w:sz w:val="24"/>
        </w:rPr>
        <w:t>2</w:t>
      </w:r>
      <w:r w:rsidR="006B4088" w:rsidRPr="0013138C">
        <w:rPr>
          <w:rFonts w:ascii="Book Antiqua" w:hAnsi="標楷體" w:hint="eastAsia"/>
          <w:sz w:val="24"/>
        </w:rPr>
        <w:t>41</w:t>
      </w:r>
      <w:r w:rsidRPr="0013138C">
        <w:rPr>
          <w:rFonts w:ascii="Book Antiqua" w:hAnsi="標楷體"/>
          <w:sz w:val="24"/>
        </w:rPr>
        <w:t>列</w:t>
      </w:r>
      <w:proofErr w:type="gramStart"/>
      <w:r w:rsidRPr="0013138C">
        <w:rPr>
          <w:rFonts w:ascii="Book Antiqua" w:hAnsi="標楷體"/>
          <w:sz w:val="24"/>
        </w:rPr>
        <w:t>－</w:t>
      </w:r>
      <w:r w:rsidRPr="0013138C">
        <w:rPr>
          <w:rFonts w:ascii="Book Antiqua" w:hAnsi="標楷體" w:hint="eastAsia"/>
          <w:sz w:val="24"/>
        </w:rPr>
        <w:t>軍保</w:t>
      </w:r>
      <w:proofErr w:type="gramEnd"/>
      <w:r w:rsidRPr="0013138C">
        <w:rPr>
          <w:rFonts w:ascii="Book Antiqua" w:hAnsi="標楷體" w:hint="eastAsia"/>
          <w:sz w:val="24"/>
        </w:rPr>
        <w:t>資金</w:t>
      </w:r>
    </w:p>
    <w:p w14:paraId="499111CC"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八、各種責任準備金</w:t>
      </w:r>
    </w:p>
    <w:p w14:paraId="5D6499B2"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2</w:t>
      </w:r>
      <w:r w:rsidR="006B4088" w:rsidRPr="0013138C">
        <w:rPr>
          <w:rFonts w:ascii="Book Antiqua" w:hAnsi="Book Antiqua" w:hint="eastAsia"/>
          <w:sz w:val="24"/>
        </w:rPr>
        <w:t>42</w:t>
      </w:r>
      <w:r w:rsidRPr="0013138C">
        <w:rPr>
          <w:rFonts w:ascii="Book Antiqua" w:hAnsi="標楷體"/>
          <w:sz w:val="24"/>
        </w:rPr>
        <w:t>列－未滿期</w:t>
      </w:r>
      <w:proofErr w:type="gramEnd"/>
      <w:r w:rsidRPr="0013138C">
        <w:rPr>
          <w:rFonts w:ascii="Book Antiqua" w:hAnsi="標楷體"/>
          <w:sz w:val="24"/>
        </w:rPr>
        <w:t>保費準備金</w:t>
      </w:r>
    </w:p>
    <w:p w14:paraId="776932A7"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本列第</w:t>
      </w:r>
      <w:r w:rsidRPr="0013138C">
        <w:rPr>
          <w:rFonts w:ascii="Book Antiqua" w:hAnsi="Book Antiqua"/>
          <w:sz w:val="24"/>
        </w:rPr>
        <w:t>(2)</w:t>
      </w:r>
      <w:r w:rsidRPr="0013138C">
        <w:rPr>
          <w:rFonts w:ascii="Book Antiqua" w:hAnsi="標楷體"/>
          <w:sz w:val="24"/>
        </w:rPr>
        <w:t>欄之金額等於表</w:t>
      </w:r>
      <w:r w:rsidRPr="0013138C">
        <w:rPr>
          <w:rFonts w:ascii="Book Antiqua" w:hAnsi="Book Antiqua"/>
          <w:sz w:val="24"/>
        </w:rPr>
        <w:t>03</w:t>
      </w:r>
      <w:r w:rsidRPr="0013138C">
        <w:rPr>
          <w:rFonts w:ascii="Book Antiqua" w:hAnsi="標楷體"/>
          <w:sz w:val="24"/>
        </w:rPr>
        <w:t>資產負債表</w:t>
      </w:r>
      <w:r w:rsidRPr="0013138C">
        <w:rPr>
          <w:rFonts w:ascii="Book Antiqua" w:hAnsi="Book Antiqua"/>
          <w:sz w:val="24"/>
        </w:rPr>
        <w:t>(</w:t>
      </w:r>
      <w:r w:rsidRPr="0013138C">
        <w:rPr>
          <w:rFonts w:ascii="Book Antiqua" w:hAnsi="標楷體"/>
          <w:sz w:val="24"/>
        </w:rPr>
        <w:t>負債與權益部份</w:t>
      </w:r>
      <w:r w:rsidRPr="0013138C">
        <w:rPr>
          <w:rFonts w:ascii="Book Antiqua" w:hAnsi="Book Antiqua"/>
          <w:sz w:val="24"/>
        </w:rPr>
        <w:t>)</w:t>
      </w:r>
      <w:r w:rsidRPr="0013138C">
        <w:rPr>
          <w:rFonts w:ascii="Book Antiqua" w:hAnsi="標楷體"/>
          <w:sz w:val="24"/>
        </w:rPr>
        <w:t>，其第</w:t>
      </w:r>
      <w:r w:rsidRPr="0013138C">
        <w:rPr>
          <w:rFonts w:ascii="Book Antiqua" w:hAnsi="Book Antiqua"/>
          <w:sz w:val="24"/>
        </w:rPr>
        <w:t>14</w:t>
      </w:r>
      <w:r w:rsidRPr="0013138C">
        <w:rPr>
          <w:rFonts w:ascii="Book Antiqua" w:hAnsi="標楷體"/>
          <w:sz w:val="24"/>
        </w:rPr>
        <w:t>欄第</w:t>
      </w:r>
      <w:r w:rsidRPr="0013138C">
        <w:rPr>
          <w:rFonts w:ascii="Book Antiqua" w:hAnsi="Book Antiqua"/>
          <w:sz w:val="24"/>
        </w:rPr>
        <w:t>2</w:t>
      </w:r>
      <w:r w:rsidRPr="0013138C">
        <w:rPr>
          <w:rFonts w:ascii="Book Antiqua" w:hAnsi="Book Antiqua" w:hint="eastAsia"/>
          <w:sz w:val="24"/>
        </w:rPr>
        <w:t>1</w:t>
      </w:r>
      <w:r w:rsidRPr="0013138C">
        <w:rPr>
          <w:rFonts w:ascii="Book Antiqua" w:hAnsi="標楷體"/>
          <w:sz w:val="24"/>
        </w:rPr>
        <w:t>列未</w:t>
      </w:r>
      <w:r w:rsidRPr="0013138C">
        <w:rPr>
          <w:rFonts w:ascii="Book Antiqua" w:hAnsi="標楷體"/>
          <w:sz w:val="24"/>
        </w:rPr>
        <w:lastRenderedPageBreak/>
        <w:t>滿期保費準備之金額。</w:t>
      </w:r>
    </w:p>
    <w:p w14:paraId="19C92D93"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6B4088" w:rsidRPr="0013138C">
        <w:rPr>
          <w:rFonts w:ascii="Book Antiqua" w:hAnsi="Book Antiqua" w:hint="eastAsia"/>
          <w:sz w:val="24"/>
        </w:rPr>
        <w:t>43</w:t>
      </w:r>
      <w:r w:rsidRPr="0013138C">
        <w:rPr>
          <w:rFonts w:ascii="Book Antiqua" w:hAnsi="標楷體"/>
          <w:sz w:val="24"/>
        </w:rPr>
        <w:t>列－壽險責任準備金</w:t>
      </w:r>
    </w:p>
    <w:p w14:paraId="55E63273"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本列第</w:t>
      </w:r>
      <w:r w:rsidRPr="0013138C">
        <w:rPr>
          <w:rFonts w:ascii="Book Antiqua" w:hAnsi="Book Antiqua"/>
          <w:sz w:val="24"/>
        </w:rPr>
        <w:t>(2)</w:t>
      </w:r>
      <w:r w:rsidRPr="0013138C">
        <w:rPr>
          <w:rFonts w:ascii="Book Antiqua" w:hAnsi="標楷體"/>
          <w:sz w:val="24"/>
        </w:rPr>
        <w:t>欄之金額等於表</w:t>
      </w:r>
      <w:r w:rsidRPr="0013138C">
        <w:rPr>
          <w:rFonts w:ascii="Book Antiqua" w:hAnsi="Book Antiqua"/>
          <w:sz w:val="24"/>
        </w:rPr>
        <w:t>03</w:t>
      </w:r>
      <w:r w:rsidRPr="0013138C">
        <w:rPr>
          <w:rFonts w:ascii="Book Antiqua" w:hAnsi="標楷體"/>
          <w:sz w:val="24"/>
        </w:rPr>
        <w:t>資產負債表</w:t>
      </w:r>
      <w:r w:rsidRPr="0013138C">
        <w:rPr>
          <w:rFonts w:ascii="Book Antiqua" w:hAnsi="Book Antiqua"/>
          <w:sz w:val="24"/>
        </w:rPr>
        <w:t>(</w:t>
      </w:r>
      <w:r w:rsidRPr="0013138C">
        <w:rPr>
          <w:rFonts w:ascii="Book Antiqua" w:hAnsi="標楷體"/>
          <w:sz w:val="24"/>
        </w:rPr>
        <w:t>負債與權益部份</w:t>
      </w:r>
      <w:r w:rsidRPr="0013138C">
        <w:rPr>
          <w:rFonts w:ascii="Book Antiqua" w:hAnsi="Book Antiqua"/>
          <w:sz w:val="24"/>
        </w:rPr>
        <w:t>)</w:t>
      </w:r>
      <w:r w:rsidRPr="0013138C">
        <w:rPr>
          <w:rFonts w:ascii="Book Antiqua" w:hAnsi="標楷體"/>
          <w:sz w:val="24"/>
        </w:rPr>
        <w:t>，其第</w:t>
      </w:r>
      <w:r w:rsidRPr="0013138C">
        <w:rPr>
          <w:rFonts w:ascii="Book Antiqua" w:hAnsi="Book Antiqua"/>
          <w:sz w:val="24"/>
        </w:rPr>
        <w:t>14</w:t>
      </w:r>
      <w:r w:rsidRPr="0013138C">
        <w:rPr>
          <w:rFonts w:ascii="Book Antiqua" w:hAnsi="標楷體"/>
          <w:sz w:val="24"/>
        </w:rPr>
        <w:t>欄第</w:t>
      </w:r>
      <w:r w:rsidRPr="0013138C">
        <w:rPr>
          <w:rFonts w:ascii="Book Antiqua" w:hAnsi="Book Antiqua"/>
          <w:sz w:val="24"/>
        </w:rPr>
        <w:t>2</w:t>
      </w:r>
      <w:r w:rsidRPr="0013138C">
        <w:rPr>
          <w:rFonts w:ascii="Book Antiqua" w:hAnsi="Book Antiqua" w:hint="eastAsia"/>
          <w:sz w:val="24"/>
        </w:rPr>
        <w:t>3</w:t>
      </w:r>
      <w:r w:rsidRPr="0013138C">
        <w:rPr>
          <w:rFonts w:ascii="Book Antiqua" w:hAnsi="標楷體"/>
          <w:sz w:val="24"/>
        </w:rPr>
        <w:t>列壽險責任準備之金額。</w:t>
      </w:r>
    </w:p>
    <w:p w14:paraId="7B2A3BA4"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6B4088" w:rsidRPr="0013138C">
        <w:rPr>
          <w:rFonts w:ascii="Book Antiqua" w:hAnsi="Book Antiqua" w:hint="eastAsia"/>
          <w:sz w:val="24"/>
        </w:rPr>
        <w:t>44</w:t>
      </w:r>
      <w:r w:rsidRPr="0013138C">
        <w:rPr>
          <w:rFonts w:ascii="Book Antiqua" w:hAnsi="標楷體"/>
          <w:sz w:val="24"/>
        </w:rPr>
        <w:t>列－賠款準備金</w:t>
      </w:r>
    </w:p>
    <w:p w14:paraId="1E3F08ED"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本列第</w:t>
      </w:r>
      <w:r w:rsidRPr="0013138C">
        <w:rPr>
          <w:rFonts w:ascii="Book Antiqua" w:hAnsi="Book Antiqua"/>
          <w:sz w:val="24"/>
        </w:rPr>
        <w:t>(2)</w:t>
      </w:r>
      <w:r w:rsidRPr="0013138C">
        <w:rPr>
          <w:rFonts w:ascii="Book Antiqua" w:hAnsi="標楷體"/>
          <w:sz w:val="24"/>
        </w:rPr>
        <w:t>欄之金額等於表</w:t>
      </w:r>
      <w:r w:rsidRPr="0013138C">
        <w:rPr>
          <w:rFonts w:ascii="Book Antiqua" w:hAnsi="Book Antiqua"/>
          <w:sz w:val="24"/>
        </w:rPr>
        <w:t>03</w:t>
      </w:r>
      <w:r w:rsidRPr="0013138C">
        <w:rPr>
          <w:rFonts w:ascii="Book Antiqua" w:hAnsi="標楷體"/>
          <w:sz w:val="24"/>
        </w:rPr>
        <w:t>資產負債表</w:t>
      </w:r>
      <w:r w:rsidRPr="0013138C">
        <w:rPr>
          <w:rFonts w:ascii="Book Antiqua" w:hAnsi="Book Antiqua"/>
          <w:sz w:val="24"/>
        </w:rPr>
        <w:t>(</w:t>
      </w:r>
      <w:r w:rsidRPr="0013138C">
        <w:rPr>
          <w:rFonts w:ascii="Book Antiqua" w:hAnsi="標楷體"/>
          <w:sz w:val="24"/>
        </w:rPr>
        <w:t>負債與權益部份</w:t>
      </w:r>
      <w:r w:rsidRPr="0013138C">
        <w:rPr>
          <w:rFonts w:ascii="Book Antiqua" w:hAnsi="Book Antiqua"/>
          <w:sz w:val="24"/>
        </w:rPr>
        <w:t>)</w:t>
      </w:r>
      <w:r w:rsidRPr="0013138C">
        <w:rPr>
          <w:rFonts w:ascii="Book Antiqua" w:hAnsi="標楷體"/>
          <w:sz w:val="24"/>
        </w:rPr>
        <w:t>，其第</w:t>
      </w:r>
      <w:r w:rsidRPr="0013138C">
        <w:rPr>
          <w:rFonts w:ascii="Book Antiqua" w:hAnsi="Book Antiqua"/>
          <w:sz w:val="24"/>
        </w:rPr>
        <w:t>14</w:t>
      </w:r>
      <w:r w:rsidRPr="0013138C">
        <w:rPr>
          <w:rFonts w:ascii="Book Antiqua" w:hAnsi="標楷體"/>
          <w:sz w:val="24"/>
        </w:rPr>
        <w:t>欄第</w:t>
      </w:r>
      <w:r w:rsidRPr="0013138C">
        <w:rPr>
          <w:rFonts w:ascii="Book Antiqua" w:hAnsi="Book Antiqua"/>
          <w:sz w:val="24"/>
        </w:rPr>
        <w:t>2</w:t>
      </w:r>
      <w:r w:rsidRPr="0013138C">
        <w:rPr>
          <w:rFonts w:ascii="Book Antiqua" w:hAnsi="Book Antiqua" w:hint="eastAsia"/>
          <w:sz w:val="24"/>
        </w:rPr>
        <w:t>2</w:t>
      </w:r>
      <w:r w:rsidRPr="0013138C">
        <w:rPr>
          <w:rFonts w:ascii="Book Antiqua" w:hAnsi="標楷體"/>
          <w:sz w:val="24"/>
        </w:rPr>
        <w:t>列賠款準備之金額。</w:t>
      </w:r>
    </w:p>
    <w:p w14:paraId="734639CC"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006B4088" w:rsidRPr="0013138C">
        <w:rPr>
          <w:rFonts w:ascii="Book Antiqua" w:hAnsi="標楷體" w:hint="eastAsia"/>
          <w:sz w:val="24"/>
        </w:rPr>
        <w:t>245</w:t>
      </w:r>
      <w:r w:rsidRPr="0013138C">
        <w:rPr>
          <w:rFonts w:ascii="Book Antiqua" w:hAnsi="標楷體"/>
          <w:sz w:val="24"/>
        </w:rPr>
        <w:t>列－特別準備金</w:t>
      </w:r>
    </w:p>
    <w:p w14:paraId="68242ECF"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本列第</w:t>
      </w:r>
      <w:r w:rsidRPr="0013138C">
        <w:rPr>
          <w:rFonts w:ascii="Book Antiqua" w:hAnsi="Book Antiqua"/>
          <w:sz w:val="24"/>
        </w:rPr>
        <w:t>(2)</w:t>
      </w:r>
      <w:r w:rsidRPr="0013138C">
        <w:rPr>
          <w:rFonts w:ascii="Book Antiqua" w:hAnsi="標楷體"/>
          <w:sz w:val="24"/>
        </w:rPr>
        <w:t>欄之金額等於表</w:t>
      </w:r>
      <w:r w:rsidRPr="0013138C">
        <w:rPr>
          <w:rFonts w:ascii="Book Antiqua" w:hAnsi="Book Antiqua"/>
          <w:sz w:val="24"/>
        </w:rPr>
        <w:t>03</w:t>
      </w:r>
      <w:r w:rsidRPr="0013138C">
        <w:rPr>
          <w:rFonts w:ascii="Book Antiqua" w:hAnsi="標楷體"/>
          <w:sz w:val="24"/>
        </w:rPr>
        <w:t>資產負債表</w:t>
      </w:r>
      <w:r w:rsidRPr="0013138C">
        <w:rPr>
          <w:rFonts w:ascii="Book Antiqua" w:hAnsi="Book Antiqua"/>
          <w:sz w:val="24"/>
        </w:rPr>
        <w:t>(</w:t>
      </w:r>
      <w:r w:rsidRPr="0013138C">
        <w:rPr>
          <w:rFonts w:ascii="Book Antiqua" w:hAnsi="標楷體"/>
          <w:sz w:val="24"/>
        </w:rPr>
        <w:t>負債與權益部份</w:t>
      </w:r>
      <w:r w:rsidRPr="0013138C">
        <w:rPr>
          <w:rFonts w:ascii="Book Antiqua" w:hAnsi="Book Antiqua"/>
          <w:sz w:val="24"/>
        </w:rPr>
        <w:t>)</w:t>
      </w:r>
      <w:r w:rsidRPr="0013138C">
        <w:rPr>
          <w:rFonts w:ascii="Book Antiqua" w:hAnsi="標楷體"/>
          <w:sz w:val="24"/>
        </w:rPr>
        <w:t>，其第</w:t>
      </w:r>
      <w:r w:rsidRPr="0013138C">
        <w:rPr>
          <w:rFonts w:ascii="Book Antiqua" w:hAnsi="Book Antiqua"/>
          <w:sz w:val="24"/>
        </w:rPr>
        <w:t>14</w:t>
      </w:r>
      <w:r w:rsidRPr="0013138C">
        <w:rPr>
          <w:rFonts w:ascii="Book Antiqua" w:hAnsi="標楷體"/>
          <w:sz w:val="24"/>
        </w:rPr>
        <w:t>欄第</w:t>
      </w:r>
      <w:r w:rsidRPr="0013138C">
        <w:rPr>
          <w:rFonts w:ascii="Book Antiqua" w:hAnsi="Book Antiqua"/>
          <w:sz w:val="24"/>
        </w:rPr>
        <w:t>2</w:t>
      </w:r>
      <w:r w:rsidRPr="0013138C">
        <w:rPr>
          <w:rFonts w:ascii="Book Antiqua" w:hAnsi="Book Antiqua" w:hint="eastAsia"/>
          <w:sz w:val="24"/>
        </w:rPr>
        <w:t>4</w:t>
      </w:r>
      <w:r w:rsidRPr="0013138C">
        <w:rPr>
          <w:rFonts w:ascii="Book Antiqua" w:hAnsi="標楷體"/>
          <w:sz w:val="24"/>
        </w:rPr>
        <w:t>列特別準備之金額。</w:t>
      </w:r>
    </w:p>
    <w:p w14:paraId="4F24A406"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6B4088" w:rsidRPr="0013138C">
        <w:rPr>
          <w:rFonts w:ascii="Book Antiqua" w:hAnsi="Book Antiqua" w:hint="eastAsia"/>
          <w:sz w:val="24"/>
        </w:rPr>
        <w:t>46</w:t>
      </w:r>
      <w:r w:rsidRPr="0013138C">
        <w:rPr>
          <w:rFonts w:ascii="Book Antiqua" w:hAnsi="標楷體"/>
          <w:sz w:val="24"/>
        </w:rPr>
        <w:t>列－保費不足準備金</w:t>
      </w:r>
    </w:p>
    <w:p w14:paraId="4BB55870"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本列第</w:t>
      </w:r>
      <w:r w:rsidRPr="0013138C">
        <w:rPr>
          <w:rFonts w:ascii="Book Antiqua" w:hAnsi="Book Antiqua"/>
          <w:sz w:val="24"/>
        </w:rPr>
        <w:t>(2)</w:t>
      </w:r>
      <w:r w:rsidRPr="0013138C">
        <w:rPr>
          <w:rFonts w:ascii="Book Antiqua" w:hAnsi="標楷體"/>
          <w:sz w:val="24"/>
        </w:rPr>
        <w:t>欄之金額等於表</w:t>
      </w:r>
      <w:r w:rsidRPr="0013138C">
        <w:rPr>
          <w:rFonts w:ascii="Book Antiqua" w:hAnsi="Book Antiqua"/>
          <w:sz w:val="24"/>
        </w:rPr>
        <w:t>03</w:t>
      </w:r>
      <w:r w:rsidRPr="0013138C">
        <w:rPr>
          <w:rFonts w:ascii="Book Antiqua" w:hAnsi="標楷體"/>
          <w:sz w:val="24"/>
        </w:rPr>
        <w:t>資產負債表</w:t>
      </w:r>
      <w:r w:rsidRPr="0013138C">
        <w:rPr>
          <w:rFonts w:ascii="Book Antiqua" w:hAnsi="Book Antiqua"/>
          <w:sz w:val="24"/>
        </w:rPr>
        <w:t>(</w:t>
      </w:r>
      <w:r w:rsidRPr="0013138C">
        <w:rPr>
          <w:rFonts w:ascii="Book Antiqua" w:hAnsi="標楷體"/>
          <w:sz w:val="24"/>
        </w:rPr>
        <w:t>負債與權益部份</w:t>
      </w:r>
      <w:r w:rsidRPr="0013138C">
        <w:rPr>
          <w:rFonts w:ascii="Book Antiqua" w:hAnsi="Book Antiqua"/>
          <w:sz w:val="24"/>
        </w:rPr>
        <w:t>)</w:t>
      </w:r>
      <w:r w:rsidRPr="0013138C">
        <w:rPr>
          <w:rFonts w:ascii="Book Antiqua" w:hAnsi="標楷體"/>
          <w:sz w:val="24"/>
        </w:rPr>
        <w:t>，其第</w:t>
      </w:r>
      <w:r w:rsidRPr="0013138C">
        <w:rPr>
          <w:rFonts w:ascii="Book Antiqua" w:hAnsi="Book Antiqua"/>
          <w:sz w:val="24"/>
        </w:rPr>
        <w:t>14</w:t>
      </w:r>
      <w:r w:rsidRPr="0013138C">
        <w:rPr>
          <w:rFonts w:ascii="Book Antiqua" w:hAnsi="標楷體"/>
          <w:sz w:val="24"/>
        </w:rPr>
        <w:t>欄第</w:t>
      </w:r>
      <w:r w:rsidRPr="0013138C">
        <w:rPr>
          <w:rFonts w:ascii="Book Antiqua" w:hAnsi="Book Antiqua"/>
          <w:sz w:val="24"/>
        </w:rPr>
        <w:t>2</w:t>
      </w:r>
      <w:r w:rsidRPr="0013138C">
        <w:rPr>
          <w:rFonts w:ascii="Book Antiqua" w:hAnsi="Book Antiqua" w:hint="eastAsia"/>
          <w:sz w:val="24"/>
        </w:rPr>
        <w:t>5</w:t>
      </w:r>
      <w:r w:rsidRPr="0013138C">
        <w:rPr>
          <w:rFonts w:ascii="Book Antiqua" w:hAnsi="標楷體"/>
          <w:sz w:val="24"/>
        </w:rPr>
        <w:t>列保費不足準備之金額。</w:t>
      </w:r>
    </w:p>
    <w:p w14:paraId="070EADDD"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6B4088" w:rsidRPr="0013138C">
        <w:rPr>
          <w:rFonts w:ascii="Book Antiqua" w:hAnsi="Book Antiqua" w:hint="eastAsia"/>
          <w:sz w:val="24"/>
        </w:rPr>
        <w:t>47</w:t>
      </w:r>
      <w:r w:rsidRPr="0013138C">
        <w:rPr>
          <w:rFonts w:ascii="Book Antiqua" w:hAnsi="標楷體"/>
          <w:sz w:val="24"/>
        </w:rPr>
        <w:t>列－負債適足準備金</w:t>
      </w:r>
    </w:p>
    <w:p w14:paraId="59309D59"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本列第</w:t>
      </w:r>
      <w:r w:rsidRPr="0013138C">
        <w:rPr>
          <w:rFonts w:ascii="Book Antiqua" w:hAnsi="Book Antiqua"/>
          <w:sz w:val="24"/>
        </w:rPr>
        <w:t>(2)</w:t>
      </w:r>
      <w:r w:rsidRPr="0013138C">
        <w:rPr>
          <w:rFonts w:ascii="Book Antiqua" w:hAnsi="標楷體"/>
          <w:sz w:val="24"/>
        </w:rPr>
        <w:t>欄之金額等於表</w:t>
      </w:r>
      <w:r w:rsidRPr="0013138C">
        <w:rPr>
          <w:rFonts w:ascii="Book Antiqua" w:hAnsi="Book Antiqua"/>
          <w:sz w:val="24"/>
        </w:rPr>
        <w:t>03</w:t>
      </w:r>
      <w:r w:rsidRPr="0013138C">
        <w:rPr>
          <w:rFonts w:ascii="Book Antiqua" w:hAnsi="標楷體"/>
          <w:sz w:val="24"/>
        </w:rPr>
        <w:t>資產負債表</w:t>
      </w:r>
      <w:r w:rsidRPr="0013138C">
        <w:rPr>
          <w:rFonts w:ascii="Book Antiqua" w:hAnsi="Book Antiqua"/>
          <w:sz w:val="24"/>
        </w:rPr>
        <w:t>(</w:t>
      </w:r>
      <w:r w:rsidRPr="0013138C">
        <w:rPr>
          <w:rFonts w:ascii="Book Antiqua" w:hAnsi="標楷體"/>
          <w:sz w:val="24"/>
        </w:rPr>
        <w:t>負債與權益部份</w:t>
      </w:r>
      <w:r w:rsidRPr="0013138C">
        <w:rPr>
          <w:rFonts w:ascii="Book Antiqua" w:hAnsi="Book Antiqua"/>
          <w:sz w:val="24"/>
        </w:rPr>
        <w:t>)</w:t>
      </w:r>
      <w:r w:rsidRPr="0013138C">
        <w:rPr>
          <w:rFonts w:ascii="Book Antiqua" w:hAnsi="標楷體"/>
          <w:sz w:val="24"/>
        </w:rPr>
        <w:t>，其第</w:t>
      </w:r>
      <w:r w:rsidRPr="0013138C">
        <w:rPr>
          <w:rFonts w:ascii="Book Antiqua" w:hAnsi="Book Antiqua"/>
          <w:sz w:val="24"/>
        </w:rPr>
        <w:t>14</w:t>
      </w:r>
      <w:r w:rsidRPr="0013138C">
        <w:rPr>
          <w:rFonts w:ascii="Book Antiqua" w:hAnsi="標楷體"/>
          <w:sz w:val="24"/>
        </w:rPr>
        <w:t>欄第</w:t>
      </w:r>
      <w:r w:rsidRPr="0013138C">
        <w:rPr>
          <w:rFonts w:ascii="Book Antiqua" w:hAnsi="Book Antiqua"/>
          <w:sz w:val="24"/>
        </w:rPr>
        <w:t>2</w:t>
      </w:r>
      <w:r w:rsidRPr="0013138C">
        <w:rPr>
          <w:rFonts w:ascii="Book Antiqua" w:hAnsi="Book Antiqua" w:hint="eastAsia"/>
          <w:sz w:val="24"/>
        </w:rPr>
        <w:t>6</w:t>
      </w:r>
      <w:r w:rsidRPr="0013138C">
        <w:rPr>
          <w:rFonts w:ascii="Book Antiqua" w:hAnsi="標楷體"/>
          <w:sz w:val="24"/>
        </w:rPr>
        <w:t>列負債適足準備之金額。</w:t>
      </w:r>
    </w:p>
    <w:p w14:paraId="391143A9" w14:textId="77777777" w:rsidR="003477BF" w:rsidRPr="0013138C" w:rsidRDefault="003477BF" w:rsidP="003477BF">
      <w:pPr>
        <w:spacing w:line="440" w:lineRule="exact"/>
        <w:jc w:val="both"/>
        <w:rPr>
          <w:rFonts w:ascii="Book Antiqua" w:hAnsi="Book Antiqua"/>
          <w:sz w:val="24"/>
        </w:rPr>
      </w:pPr>
      <w:proofErr w:type="gramStart"/>
      <w:r w:rsidRPr="0013138C">
        <w:rPr>
          <w:rFonts w:ascii="Book Antiqua" w:hAnsi="標楷體"/>
          <w:sz w:val="24"/>
        </w:rPr>
        <w:t>第</w:t>
      </w:r>
      <w:r w:rsidR="006B4088" w:rsidRPr="0013138C">
        <w:rPr>
          <w:rFonts w:ascii="Book Antiqua" w:hAnsi="Book Antiqua"/>
          <w:sz w:val="24"/>
        </w:rPr>
        <w:t>2</w:t>
      </w:r>
      <w:r w:rsidR="006B4088" w:rsidRPr="0013138C">
        <w:rPr>
          <w:rFonts w:ascii="Book Antiqua" w:hAnsi="Book Antiqua" w:hint="eastAsia"/>
          <w:sz w:val="24"/>
        </w:rPr>
        <w:t>48</w:t>
      </w:r>
      <w:r w:rsidRPr="0013138C">
        <w:rPr>
          <w:rFonts w:ascii="Book Antiqua" w:hAnsi="標楷體"/>
          <w:sz w:val="24"/>
        </w:rPr>
        <w:t>列－具金融商品</w:t>
      </w:r>
      <w:proofErr w:type="gramEnd"/>
      <w:r w:rsidRPr="0013138C">
        <w:rPr>
          <w:rFonts w:ascii="Book Antiqua" w:hAnsi="標楷體"/>
          <w:sz w:val="24"/>
        </w:rPr>
        <w:t>性質之保險契約準備金</w:t>
      </w:r>
    </w:p>
    <w:p w14:paraId="665D8C8C"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本列第</w:t>
      </w:r>
      <w:r w:rsidRPr="0013138C">
        <w:rPr>
          <w:rFonts w:ascii="Book Antiqua" w:hAnsi="Book Antiqua"/>
          <w:sz w:val="24"/>
        </w:rPr>
        <w:t>(2)</w:t>
      </w:r>
      <w:r w:rsidRPr="0013138C">
        <w:rPr>
          <w:rFonts w:ascii="Book Antiqua" w:hAnsi="標楷體"/>
          <w:sz w:val="24"/>
        </w:rPr>
        <w:t>欄之金額等於表</w:t>
      </w:r>
      <w:r w:rsidRPr="0013138C">
        <w:rPr>
          <w:rFonts w:ascii="Book Antiqua" w:hAnsi="Book Antiqua"/>
          <w:sz w:val="24"/>
        </w:rPr>
        <w:t>03</w:t>
      </w:r>
      <w:r w:rsidRPr="0013138C">
        <w:rPr>
          <w:rFonts w:ascii="Book Antiqua" w:hAnsi="標楷體"/>
          <w:sz w:val="24"/>
        </w:rPr>
        <w:t>資產負債表</w:t>
      </w:r>
      <w:r w:rsidRPr="0013138C">
        <w:rPr>
          <w:rFonts w:ascii="Book Antiqua" w:hAnsi="Book Antiqua"/>
          <w:sz w:val="24"/>
        </w:rPr>
        <w:t>(</w:t>
      </w:r>
      <w:r w:rsidRPr="0013138C">
        <w:rPr>
          <w:rFonts w:ascii="Book Antiqua" w:hAnsi="標楷體"/>
          <w:sz w:val="24"/>
        </w:rPr>
        <w:t>負債與權益部份</w:t>
      </w:r>
      <w:r w:rsidRPr="0013138C">
        <w:rPr>
          <w:rFonts w:ascii="Book Antiqua" w:hAnsi="Book Antiqua"/>
          <w:sz w:val="24"/>
        </w:rPr>
        <w:t>)</w:t>
      </w:r>
      <w:r w:rsidRPr="0013138C">
        <w:rPr>
          <w:rFonts w:ascii="Book Antiqua" w:hAnsi="標楷體"/>
          <w:sz w:val="24"/>
        </w:rPr>
        <w:t>，其第</w:t>
      </w:r>
      <w:r w:rsidRPr="0013138C">
        <w:rPr>
          <w:rFonts w:ascii="Book Antiqua" w:hAnsi="Book Antiqua"/>
          <w:sz w:val="24"/>
        </w:rPr>
        <w:t>14</w:t>
      </w:r>
      <w:r w:rsidRPr="0013138C">
        <w:rPr>
          <w:rFonts w:ascii="Book Antiqua" w:hAnsi="標楷體"/>
          <w:sz w:val="24"/>
        </w:rPr>
        <w:t>欄第</w:t>
      </w:r>
      <w:r w:rsidRPr="0013138C">
        <w:rPr>
          <w:rFonts w:ascii="Book Antiqua" w:hAnsi="Book Antiqua"/>
          <w:sz w:val="24"/>
        </w:rPr>
        <w:t>30</w:t>
      </w:r>
      <w:r w:rsidRPr="0013138C">
        <w:rPr>
          <w:rFonts w:ascii="Book Antiqua" w:hAnsi="標楷體"/>
          <w:sz w:val="24"/>
        </w:rPr>
        <w:t>列具金融商品性質之保險契約準備之金額。</w:t>
      </w:r>
    </w:p>
    <w:p w14:paraId="2DE5D51D" w14:textId="77777777" w:rsidR="003477BF" w:rsidRPr="0013138C" w:rsidRDefault="003477BF" w:rsidP="003477BF">
      <w:pPr>
        <w:spacing w:line="440" w:lineRule="exact"/>
        <w:jc w:val="both"/>
        <w:rPr>
          <w:rFonts w:ascii="Book Antiqua" w:hAnsi="標楷體"/>
          <w:sz w:val="24"/>
        </w:rPr>
      </w:pPr>
      <w:r w:rsidRPr="0013138C">
        <w:rPr>
          <w:rFonts w:ascii="Book Antiqua" w:hAnsi="標楷體"/>
          <w:sz w:val="24"/>
        </w:rPr>
        <w:t>第</w:t>
      </w:r>
      <w:r w:rsidRPr="0013138C">
        <w:rPr>
          <w:rFonts w:ascii="Book Antiqua" w:hAnsi="標楷體"/>
          <w:sz w:val="24"/>
        </w:rPr>
        <w:t>2</w:t>
      </w:r>
      <w:r w:rsidR="006B4088" w:rsidRPr="0013138C">
        <w:rPr>
          <w:rFonts w:ascii="Book Antiqua" w:hAnsi="標楷體" w:hint="eastAsia"/>
          <w:sz w:val="24"/>
        </w:rPr>
        <w:t>49</w:t>
      </w:r>
      <w:r w:rsidRPr="0013138C">
        <w:rPr>
          <w:rFonts w:ascii="Book Antiqua" w:hAnsi="標楷體"/>
          <w:sz w:val="24"/>
        </w:rPr>
        <w:t>列－</w:t>
      </w:r>
      <w:r w:rsidRPr="0013138C">
        <w:rPr>
          <w:rFonts w:ascii="Book Antiqua" w:hAnsi="標楷體" w:hint="eastAsia"/>
          <w:sz w:val="24"/>
        </w:rPr>
        <w:t>外匯價格變動準備金</w:t>
      </w:r>
    </w:p>
    <w:p w14:paraId="652D95D8" w14:textId="77777777" w:rsidR="003477BF" w:rsidRPr="0013138C" w:rsidRDefault="003477BF" w:rsidP="003477BF">
      <w:pPr>
        <w:spacing w:line="440" w:lineRule="exact"/>
        <w:ind w:leftChars="300" w:left="780"/>
        <w:jc w:val="both"/>
        <w:rPr>
          <w:rFonts w:ascii="Book Antiqua" w:hAnsi="標楷體"/>
          <w:sz w:val="24"/>
        </w:rPr>
      </w:pPr>
      <w:r w:rsidRPr="0013138C">
        <w:rPr>
          <w:rFonts w:ascii="Book Antiqua" w:hAnsi="標楷體"/>
          <w:sz w:val="24"/>
        </w:rPr>
        <w:t>本列第</w:t>
      </w:r>
      <w:r w:rsidRPr="0013138C">
        <w:rPr>
          <w:rFonts w:ascii="Book Antiqua" w:hAnsi="標楷體"/>
          <w:sz w:val="24"/>
        </w:rPr>
        <w:t>(2)</w:t>
      </w:r>
      <w:r w:rsidRPr="0013138C">
        <w:rPr>
          <w:rFonts w:ascii="Book Antiqua" w:hAnsi="標楷體"/>
          <w:sz w:val="24"/>
        </w:rPr>
        <w:t>欄之金額等於表</w:t>
      </w:r>
      <w:r w:rsidRPr="0013138C">
        <w:rPr>
          <w:rFonts w:ascii="Book Antiqua" w:hAnsi="標楷體"/>
          <w:sz w:val="24"/>
        </w:rPr>
        <w:t>03</w:t>
      </w:r>
      <w:r w:rsidRPr="0013138C">
        <w:rPr>
          <w:rFonts w:ascii="Book Antiqua" w:hAnsi="標楷體"/>
          <w:sz w:val="24"/>
        </w:rPr>
        <w:t>資產負債表</w:t>
      </w:r>
      <w:r w:rsidRPr="0013138C">
        <w:rPr>
          <w:rFonts w:ascii="Book Antiqua" w:hAnsi="標楷體"/>
          <w:sz w:val="24"/>
        </w:rPr>
        <w:t>(</w:t>
      </w:r>
      <w:r w:rsidRPr="0013138C">
        <w:rPr>
          <w:rFonts w:ascii="Book Antiqua" w:hAnsi="標楷體"/>
          <w:sz w:val="24"/>
        </w:rPr>
        <w:t>負債與權益部份</w:t>
      </w:r>
      <w:r w:rsidRPr="0013138C">
        <w:rPr>
          <w:rFonts w:ascii="Book Antiqua" w:hAnsi="標楷體"/>
          <w:sz w:val="24"/>
        </w:rPr>
        <w:t>)</w:t>
      </w:r>
      <w:r w:rsidRPr="0013138C">
        <w:rPr>
          <w:rFonts w:ascii="Book Antiqua" w:hAnsi="標楷體"/>
          <w:sz w:val="24"/>
        </w:rPr>
        <w:t>，其第</w:t>
      </w:r>
      <w:r w:rsidRPr="0013138C">
        <w:rPr>
          <w:rFonts w:ascii="Book Antiqua" w:hAnsi="標楷體"/>
          <w:sz w:val="24"/>
        </w:rPr>
        <w:t>14</w:t>
      </w:r>
      <w:r w:rsidRPr="0013138C">
        <w:rPr>
          <w:rFonts w:ascii="Book Antiqua" w:hAnsi="標楷體"/>
          <w:sz w:val="24"/>
        </w:rPr>
        <w:t>欄第</w:t>
      </w:r>
      <w:r w:rsidRPr="0013138C">
        <w:rPr>
          <w:rFonts w:ascii="Book Antiqua" w:hAnsi="標楷體" w:hint="eastAsia"/>
          <w:sz w:val="24"/>
        </w:rPr>
        <w:t>31</w:t>
      </w:r>
      <w:r w:rsidRPr="0013138C">
        <w:rPr>
          <w:rFonts w:ascii="Book Antiqua" w:hAnsi="標楷體"/>
          <w:sz w:val="24"/>
        </w:rPr>
        <w:t>列具金融商品性質之保險契約準備之金額。</w:t>
      </w:r>
    </w:p>
    <w:p w14:paraId="20DA7748"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6B4088" w:rsidRPr="0013138C">
        <w:rPr>
          <w:rFonts w:ascii="Book Antiqua" w:hAnsi="Book Antiqua" w:hint="eastAsia"/>
          <w:sz w:val="24"/>
        </w:rPr>
        <w:t>50</w:t>
      </w:r>
      <w:r w:rsidRPr="0013138C">
        <w:rPr>
          <w:rFonts w:ascii="Book Antiqua" w:hAnsi="標楷體"/>
          <w:sz w:val="24"/>
        </w:rPr>
        <w:t>列－其他準備金</w:t>
      </w:r>
    </w:p>
    <w:p w14:paraId="781EC9A3"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本列第</w:t>
      </w:r>
      <w:r w:rsidRPr="0013138C">
        <w:rPr>
          <w:rFonts w:ascii="Book Antiqua" w:hAnsi="Book Antiqua"/>
          <w:sz w:val="24"/>
        </w:rPr>
        <w:t>(2)</w:t>
      </w:r>
      <w:r w:rsidRPr="0013138C">
        <w:rPr>
          <w:rFonts w:ascii="Book Antiqua" w:hAnsi="標楷體"/>
          <w:sz w:val="24"/>
        </w:rPr>
        <w:t>欄之金額等於表</w:t>
      </w:r>
      <w:r w:rsidRPr="0013138C">
        <w:rPr>
          <w:rFonts w:ascii="Book Antiqua" w:hAnsi="Book Antiqua"/>
          <w:sz w:val="24"/>
        </w:rPr>
        <w:t>03</w:t>
      </w:r>
      <w:r w:rsidRPr="0013138C">
        <w:rPr>
          <w:rFonts w:ascii="Book Antiqua" w:hAnsi="標楷體"/>
          <w:sz w:val="24"/>
        </w:rPr>
        <w:t>資產負債表</w:t>
      </w:r>
      <w:r w:rsidRPr="0013138C">
        <w:rPr>
          <w:rFonts w:ascii="Book Antiqua" w:hAnsi="Book Antiqua"/>
          <w:sz w:val="24"/>
        </w:rPr>
        <w:t>(</w:t>
      </w:r>
      <w:r w:rsidRPr="0013138C">
        <w:rPr>
          <w:rFonts w:ascii="Book Antiqua" w:hAnsi="標楷體"/>
          <w:sz w:val="24"/>
        </w:rPr>
        <w:t>負債與權益部份</w:t>
      </w:r>
      <w:r w:rsidRPr="0013138C">
        <w:rPr>
          <w:rFonts w:ascii="Book Antiqua" w:hAnsi="Book Antiqua"/>
          <w:sz w:val="24"/>
        </w:rPr>
        <w:t>)</w:t>
      </w:r>
      <w:r w:rsidRPr="0013138C">
        <w:rPr>
          <w:rFonts w:ascii="Book Antiqua" w:hAnsi="標楷體"/>
          <w:sz w:val="24"/>
        </w:rPr>
        <w:t>，其第</w:t>
      </w:r>
      <w:r w:rsidRPr="0013138C">
        <w:rPr>
          <w:rFonts w:ascii="Book Antiqua" w:hAnsi="Book Antiqua"/>
          <w:sz w:val="24"/>
        </w:rPr>
        <w:t>14</w:t>
      </w:r>
      <w:r w:rsidRPr="0013138C">
        <w:rPr>
          <w:rFonts w:ascii="Book Antiqua" w:hAnsi="標楷體"/>
          <w:sz w:val="24"/>
        </w:rPr>
        <w:t>欄第</w:t>
      </w:r>
      <w:r w:rsidRPr="0013138C">
        <w:rPr>
          <w:rFonts w:ascii="Book Antiqua" w:hAnsi="Book Antiqua"/>
          <w:sz w:val="24"/>
        </w:rPr>
        <w:t>2</w:t>
      </w:r>
      <w:r w:rsidRPr="0013138C">
        <w:rPr>
          <w:rFonts w:ascii="Book Antiqua" w:hAnsi="Book Antiqua" w:hint="eastAsia"/>
          <w:sz w:val="24"/>
        </w:rPr>
        <w:t>7</w:t>
      </w:r>
      <w:r w:rsidRPr="0013138C">
        <w:rPr>
          <w:rFonts w:ascii="Book Antiqua" w:hAnsi="標楷體"/>
          <w:sz w:val="24"/>
        </w:rPr>
        <w:t>特別準備之金額。</w:t>
      </w:r>
    </w:p>
    <w:p w14:paraId="502A732A"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6B4088" w:rsidRPr="0013138C">
        <w:rPr>
          <w:rFonts w:ascii="Book Antiqua" w:hAnsi="Book Antiqua" w:hint="eastAsia"/>
          <w:sz w:val="24"/>
        </w:rPr>
        <w:t>51</w:t>
      </w:r>
      <w:r w:rsidRPr="0013138C">
        <w:rPr>
          <w:rFonts w:ascii="Book Antiqua" w:hAnsi="標楷體"/>
          <w:sz w:val="24"/>
        </w:rPr>
        <w:t>列－各種責任準備金合計</w:t>
      </w:r>
    </w:p>
    <w:p w14:paraId="07910354" w14:textId="77777777" w:rsidR="003477BF"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2</w:t>
      </w:r>
      <w:r w:rsidR="006B4088" w:rsidRPr="0013138C">
        <w:rPr>
          <w:rFonts w:ascii="Book Antiqua" w:hAnsi="Book Antiqua" w:hint="eastAsia"/>
          <w:sz w:val="24"/>
        </w:rPr>
        <w:t>42</w:t>
      </w:r>
      <w:r w:rsidRPr="0013138C">
        <w:rPr>
          <w:rFonts w:ascii="Book Antiqua" w:hAnsi="標楷體"/>
          <w:sz w:val="24"/>
        </w:rPr>
        <w:t>列至第</w:t>
      </w:r>
      <w:r w:rsidRPr="0013138C">
        <w:rPr>
          <w:rFonts w:ascii="Book Antiqua" w:hAnsi="Book Antiqua"/>
          <w:sz w:val="24"/>
        </w:rPr>
        <w:t>2</w:t>
      </w:r>
      <w:r w:rsidR="006B4088" w:rsidRPr="0013138C">
        <w:rPr>
          <w:rFonts w:ascii="Book Antiqua" w:hAnsi="Book Antiqua" w:hint="eastAsia"/>
          <w:sz w:val="24"/>
        </w:rPr>
        <w:t>50</w:t>
      </w:r>
      <w:r w:rsidRPr="0013138C">
        <w:rPr>
          <w:rFonts w:ascii="Book Antiqua" w:hAnsi="標楷體"/>
          <w:sz w:val="24"/>
        </w:rPr>
        <w:t>列各項準備金之加總。</w:t>
      </w:r>
    </w:p>
    <w:p w14:paraId="613964A9" w14:textId="77777777" w:rsidR="003477BF" w:rsidRPr="0013138C" w:rsidRDefault="003477BF" w:rsidP="003477BF">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6B4088" w:rsidRPr="0013138C">
        <w:rPr>
          <w:rFonts w:ascii="Book Antiqua" w:hAnsi="Book Antiqua" w:hint="eastAsia"/>
          <w:sz w:val="24"/>
        </w:rPr>
        <w:t>52</w:t>
      </w:r>
      <w:r w:rsidRPr="0013138C">
        <w:rPr>
          <w:rFonts w:ascii="Book Antiqua" w:hAnsi="標楷體"/>
          <w:sz w:val="24"/>
        </w:rPr>
        <w:t>列－資金來源總計</w:t>
      </w:r>
    </w:p>
    <w:p w14:paraId="71D79B9B" w14:textId="77777777" w:rsidR="00065C53" w:rsidRPr="0013138C" w:rsidRDefault="003477BF" w:rsidP="003477BF">
      <w:pPr>
        <w:spacing w:line="440" w:lineRule="exact"/>
        <w:ind w:leftChars="300" w:left="780"/>
        <w:jc w:val="both"/>
        <w:rPr>
          <w:rFonts w:ascii="Book Antiqua" w:hAnsi="Book Antiqua"/>
          <w:sz w:val="24"/>
        </w:rPr>
      </w:pPr>
      <w:r w:rsidRPr="0013138C">
        <w:rPr>
          <w:rFonts w:ascii="Book Antiqua" w:hAnsi="標楷體"/>
          <w:sz w:val="24"/>
        </w:rPr>
        <w:t>本列之金額為第</w:t>
      </w:r>
      <w:r w:rsidRPr="0013138C">
        <w:rPr>
          <w:rFonts w:ascii="Book Antiqua" w:hAnsi="Book Antiqua"/>
          <w:sz w:val="24"/>
        </w:rPr>
        <w:t>2</w:t>
      </w:r>
      <w:r w:rsidR="006B4088" w:rsidRPr="0013138C">
        <w:rPr>
          <w:rFonts w:ascii="Book Antiqua" w:hAnsi="Book Antiqua" w:hint="eastAsia"/>
          <w:sz w:val="24"/>
        </w:rPr>
        <w:t>40</w:t>
      </w:r>
      <w:r w:rsidRPr="0013138C">
        <w:rPr>
          <w:rFonts w:ascii="Book Antiqua" w:hAnsi="標楷體"/>
          <w:sz w:val="24"/>
        </w:rPr>
        <w:t>列自有資金</w:t>
      </w:r>
      <w:r w:rsidRPr="0013138C">
        <w:rPr>
          <w:rFonts w:ascii="Book Antiqua" w:hAnsi="Book Antiqua"/>
          <w:sz w:val="24"/>
        </w:rPr>
        <w:t>(</w:t>
      </w:r>
      <w:r w:rsidRPr="0013138C">
        <w:rPr>
          <w:rFonts w:ascii="Book Antiqua" w:hAnsi="標楷體"/>
          <w:sz w:val="24"/>
        </w:rPr>
        <w:t>業主權益</w:t>
      </w:r>
      <w:r w:rsidRPr="0013138C">
        <w:rPr>
          <w:rFonts w:ascii="Book Antiqua" w:hAnsi="Book Antiqua"/>
          <w:sz w:val="24"/>
        </w:rPr>
        <w:t>)</w:t>
      </w:r>
      <w:r w:rsidRPr="0013138C">
        <w:rPr>
          <w:rFonts w:ascii="Book Antiqua" w:hAnsi="標楷體"/>
          <w:sz w:val="24"/>
        </w:rPr>
        <w:t>與第</w:t>
      </w:r>
      <w:r w:rsidRPr="0013138C">
        <w:rPr>
          <w:rFonts w:ascii="Book Antiqua" w:hAnsi="Book Antiqua"/>
          <w:sz w:val="24"/>
        </w:rPr>
        <w:t>2</w:t>
      </w:r>
      <w:r w:rsidR="006B4088" w:rsidRPr="0013138C">
        <w:rPr>
          <w:rFonts w:ascii="Book Antiqua" w:hAnsi="Book Antiqua" w:hint="eastAsia"/>
          <w:sz w:val="24"/>
        </w:rPr>
        <w:t>51</w:t>
      </w:r>
      <w:r w:rsidRPr="0013138C">
        <w:rPr>
          <w:rFonts w:ascii="Book Antiqua" w:hAnsi="標楷體"/>
          <w:sz w:val="24"/>
        </w:rPr>
        <w:t>列各種責任準備金合計兩列之加總。</w:t>
      </w:r>
    </w:p>
    <w:p w14:paraId="77797EF1" w14:textId="77777777" w:rsidR="00065C53" w:rsidRPr="0013138C" w:rsidRDefault="00065C53">
      <w:pPr>
        <w:spacing w:line="440" w:lineRule="exact"/>
        <w:ind w:leftChars="300" w:left="780"/>
        <w:jc w:val="both"/>
        <w:rPr>
          <w:rFonts w:ascii="Book Antiqua" w:hAnsi="Book Antiqua"/>
          <w:sz w:val="24"/>
        </w:rPr>
      </w:pPr>
    </w:p>
    <w:p w14:paraId="0B07EAA6" w14:textId="77777777" w:rsidR="00065C53" w:rsidRPr="0013138C" w:rsidRDefault="00065C53">
      <w:pPr>
        <w:spacing w:line="440" w:lineRule="exact"/>
        <w:ind w:leftChars="300" w:left="780"/>
        <w:jc w:val="both"/>
        <w:rPr>
          <w:rFonts w:ascii="Book Antiqua" w:hAnsi="Book Antiqua"/>
          <w:sz w:val="24"/>
        </w:rPr>
      </w:pPr>
    </w:p>
    <w:p w14:paraId="49C1A8F6" w14:textId="77777777" w:rsidR="00065C53" w:rsidRPr="0013138C" w:rsidRDefault="00065C53" w:rsidP="00C32AAC">
      <w:pPr>
        <w:pStyle w:val="1"/>
        <w:spacing w:after="120"/>
        <w:rPr>
          <w:color w:val="auto"/>
          <w:szCs w:val="40"/>
        </w:rPr>
      </w:pPr>
      <w:bookmarkStart w:id="13" w:name="_Toc153382415"/>
      <w:r w:rsidRPr="0013138C">
        <w:rPr>
          <w:rFonts w:ascii="Book Antiqua" w:hAnsi="Book Antiqua"/>
          <w:color w:val="auto"/>
          <w:sz w:val="24"/>
        </w:rPr>
        <w:br w:type="page"/>
      </w:r>
      <w:bookmarkStart w:id="14" w:name="_Toc153964971"/>
      <w:bookmarkStart w:id="15" w:name="_Toc296928209"/>
      <w:bookmarkStart w:id="16" w:name="_Toc102637785"/>
      <w:r w:rsidRPr="0013138C">
        <w:rPr>
          <w:color w:val="auto"/>
          <w:szCs w:val="40"/>
        </w:rPr>
        <w:lastRenderedPageBreak/>
        <w:t>表05-2：資產負債表與資金運用表之調節表</w:t>
      </w:r>
      <w:bookmarkEnd w:id="14"/>
      <w:bookmarkEnd w:id="15"/>
      <w:bookmarkEnd w:id="16"/>
    </w:p>
    <w:p w14:paraId="257BCA39"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標楷體"/>
          <w:sz w:val="24"/>
        </w:rPr>
        <w:t>本表目的係在調節「表</w:t>
      </w:r>
      <w:r w:rsidRPr="0013138C">
        <w:rPr>
          <w:rFonts w:ascii="Book Antiqua" w:hAnsi="Book Antiqua"/>
          <w:sz w:val="24"/>
        </w:rPr>
        <w:t>05-1</w:t>
      </w:r>
      <w:r w:rsidRPr="0013138C">
        <w:rPr>
          <w:rFonts w:ascii="Book Antiqua" w:hAnsi="標楷體"/>
          <w:sz w:val="24"/>
        </w:rPr>
        <w:t>資金運用表」與「表</w:t>
      </w:r>
      <w:r w:rsidRPr="0013138C">
        <w:rPr>
          <w:rFonts w:ascii="Book Antiqua" w:hAnsi="Book Antiqua"/>
          <w:sz w:val="24"/>
        </w:rPr>
        <w:t>03</w:t>
      </w:r>
      <w:r w:rsidRPr="0013138C">
        <w:rPr>
          <w:rFonts w:ascii="Book Antiqua" w:hAnsi="標楷體"/>
          <w:sz w:val="24"/>
        </w:rPr>
        <w:t>資產負債表」之</w:t>
      </w:r>
      <w:proofErr w:type="gramStart"/>
      <w:r w:rsidRPr="0013138C">
        <w:rPr>
          <w:rFonts w:ascii="Book Antiqua" w:hAnsi="標楷體"/>
          <w:sz w:val="24"/>
        </w:rPr>
        <w:t>ㄧ</w:t>
      </w:r>
      <w:proofErr w:type="gramEnd"/>
      <w:r w:rsidRPr="0013138C">
        <w:rPr>
          <w:rFonts w:ascii="Book Antiqua" w:hAnsi="標楷體"/>
          <w:sz w:val="24"/>
        </w:rPr>
        <w:t>致性，以確認各資金運用類別金額填報之正確性。本說明的目的為配合相關法令規定及資本適足性制度填報需求，簡介該表之填列規則，以利保險公司之填報。</w:t>
      </w:r>
    </w:p>
    <w:p w14:paraId="1909B2EB" w14:textId="77777777" w:rsidR="00065C53" w:rsidRPr="0013138C" w:rsidRDefault="00065C53">
      <w:pPr>
        <w:spacing w:line="440" w:lineRule="exact"/>
        <w:ind w:firstLineChars="225" w:firstLine="540"/>
        <w:jc w:val="both"/>
        <w:rPr>
          <w:rFonts w:ascii="Book Antiqua" w:hAnsi="Book Antiqua"/>
          <w:sz w:val="24"/>
        </w:rPr>
      </w:pPr>
      <w:r w:rsidRPr="0013138C">
        <w:rPr>
          <w:rFonts w:ascii="Book Antiqua" w:hAnsi="標楷體"/>
          <w:sz w:val="24"/>
        </w:rPr>
        <w:t>本表將調節項目分為四大類，分別為「附表</w:t>
      </w:r>
      <w:r w:rsidRPr="0013138C">
        <w:rPr>
          <w:rFonts w:ascii="Book Antiqua" w:hAnsi="Book Antiqua"/>
          <w:sz w:val="24"/>
        </w:rPr>
        <w:t>1</w:t>
      </w:r>
      <w:r w:rsidRPr="0013138C">
        <w:rPr>
          <w:rFonts w:ascii="Book Antiqua" w:hAnsi="標楷體"/>
          <w:sz w:val="24"/>
        </w:rPr>
        <w:t>、現金及銀行存款調節表」、「附表</w:t>
      </w:r>
      <w:r w:rsidRPr="0013138C">
        <w:rPr>
          <w:rFonts w:ascii="Book Antiqua" w:hAnsi="Book Antiqua"/>
          <w:sz w:val="24"/>
        </w:rPr>
        <w:t>2</w:t>
      </w:r>
      <w:r w:rsidRPr="0013138C">
        <w:rPr>
          <w:rFonts w:ascii="Book Antiqua" w:hAnsi="標楷體"/>
          <w:sz w:val="24"/>
        </w:rPr>
        <w:t>、不動產調節表」、「附表</w:t>
      </w:r>
      <w:r w:rsidRPr="0013138C">
        <w:rPr>
          <w:rFonts w:ascii="Book Antiqua" w:hAnsi="Book Antiqua"/>
          <w:sz w:val="24"/>
        </w:rPr>
        <w:t>3</w:t>
      </w:r>
      <w:r w:rsidRPr="0013138C">
        <w:rPr>
          <w:rFonts w:ascii="Book Antiqua" w:hAnsi="標楷體"/>
          <w:sz w:val="24"/>
        </w:rPr>
        <w:t>、放款調節表」以及「附表</w:t>
      </w:r>
      <w:r w:rsidRPr="0013138C">
        <w:rPr>
          <w:rFonts w:ascii="Book Antiqua" w:hAnsi="Book Antiqua"/>
          <w:sz w:val="24"/>
        </w:rPr>
        <w:t>4</w:t>
      </w:r>
      <w:r w:rsidRPr="0013138C">
        <w:rPr>
          <w:rFonts w:ascii="Book Antiqua" w:hAnsi="標楷體"/>
          <w:sz w:val="24"/>
        </w:rPr>
        <w:t>、有價證券調節表」。</w:t>
      </w:r>
    </w:p>
    <w:p w14:paraId="24219C6B" w14:textId="77777777" w:rsidR="00065C53" w:rsidRPr="0013138C" w:rsidRDefault="00065C53">
      <w:pPr>
        <w:spacing w:line="440" w:lineRule="exact"/>
        <w:ind w:firstLineChars="225" w:firstLine="540"/>
        <w:jc w:val="both"/>
        <w:rPr>
          <w:rFonts w:ascii="Book Antiqua" w:hAnsi="Book Antiqua"/>
          <w:sz w:val="24"/>
        </w:rPr>
      </w:pPr>
      <w:r w:rsidRPr="0013138C">
        <w:rPr>
          <w:rFonts w:ascii="Book Antiqua" w:hAnsi="標楷體"/>
          <w:sz w:val="24"/>
        </w:rPr>
        <w:t>其中，「附表</w:t>
      </w:r>
      <w:r w:rsidRPr="0013138C">
        <w:rPr>
          <w:rFonts w:ascii="Book Antiqua" w:hAnsi="Book Antiqua"/>
          <w:sz w:val="24"/>
        </w:rPr>
        <w:t>4</w:t>
      </w:r>
      <w:r w:rsidRPr="0013138C">
        <w:rPr>
          <w:rFonts w:ascii="Book Antiqua" w:hAnsi="標楷體"/>
          <w:sz w:val="24"/>
        </w:rPr>
        <w:t>、有價證券調節表」之金額以下列十二欄表示：</w:t>
      </w:r>
    </w:p>
    <w:p w14:paraId="387A6D71" w14:textId="77777777" w:rsidR="00065C53" w:rsidRPr="0013138C" w:rsidRDefault="00065C53">
      <w:pPr>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Pr="0013138C">
        <w:rPr>
          <w:rFonts w:ascii="Book Antiqua" w:hAnsi="標楷體"/>
          <w:sz w:val="24"/>
        </w:rPr>
        <w:t>欄－資金運用項目</w:t>
      </w:r>
    </w:p>
    <w:p w14:paraId="4BC56736" w14:textId="77777777" w:rsidR="00065C53" w:rsidRPr="0013138C" w:rsidRDefault="00065C53">
      <w:pPr>
        <w:spacing w:line="440" w:lineRule="exact"/>
        <w:ind w:leftChars="275" w:left="717" w:hanging="2"/>
        <w:jc w:val="both"/>
        <w:rPr>
          <w:rFonts w:ascii="Book Antiqua" w:hAnsi="Book Antiqua"/>
          <w:sz w:val="24"/>
        </w:rPr>
      </w:pPr>
      <w:r w:rsidRPr="0013138C">
        <w:rPr>
          <w:rFonts w:ascii="Book Antiqua" w:hAnsi="標楷體"/>
          <w:sz w:val="24"/>
        </w:rPr>
        <w:t>除第</w:t>
      </w:r>
      <w:r w:rsidRPr="0013138C">
        <w:rPr>
          <w:rFonts w:ascii="Book Antiqua" w:hAnsi="Book Antiqua"/>
          <w:sz w:val="24"/>
        </w:rPr>
        <w:t>23</w:t>
      </w:r>
      <w:r w:rsidRPr="0013138C">
        <w:rPr>
          <w:rFonts w:ascii="Book Antiqua" w:hAnsi="標楷體"/>
          <w:sz w:val="24"/>
        </w:rPr>
        <w:t>至</w:t>
      </w:r>
      <w:r w:rsidRPr="0013138C">
        <w:rPr>
          <w:rFonts w:ascii="Book Antiqua" w:hAnsi="Book Antiqua"/>
          <w:sz w:val="24"/>
        </w:rPr>
        <w:t>24</w:t>
      </w:r>
      <w:r w:rsidRPr="0013138C">
        <w:rPr>
          <w:rFonts w:ascii="Book Antiqua" w:hAnsi="標楷體"/>
          <w:sz w:val="24"/>
        </w:rPr>
        <w:t>列</w:t>
      </w:r>
      <w:r w:rsidR="00A65DB4" w:rsidRPr="0013138C">
        <w:rPr>
          <w:rFonts w:ascii="Book Antiqua" w:hAnsi="標楷體"/>
          <w:sz w:val="24"/>
        </w:rPr>
        <w:t>透過損益按公允價值衡量之金融資產</w:t>
      </w:r>
      <w:r w:rsidRPr="0013138C">
        <w:rPr>
          <w:rFonts w:ascii="Book Antiqua" w:hAnsi="標楷體"/>
          <w:sz w:val="24"/>
        </w:rPr>
        <w:t>及第</w:t>
      </w:r>
      <w:r w:rsidRPr="0013138C">
        <w:rPr>
          <w:rFonts w:ascii="Book Antiqua" w:hAnsi="Book Antiqua"/>
          <w:sz w:val="24"/>
        </w:rPr>
        <w:t>25</w:t>
      </w:r>
      <w:r w:rsidRPr="0013138C">
        <w:rPr>
          <w:rFonts w:ascii="Book Antiqua" w:hAnsi="標楷體"/>
          <w:sz w:val="24"/>
        </w:rPr>
        <w:t>至</w:t>
      </w:r>
      <w:r w:rsidRPr="0013138C">
        <w:rPr>
          <w:rFonts w:ascii="Book Antiqua" w:hAnsi="Book Antiqua"/>
          <w:sz w:val="24"/>
        </w:rPr>
        <w:t>26</w:t>
      </w:r>
      <w:r w:rsidRPr="0013138C">
        <w:rPr>
          <w:rFonts w:ascii="Book Antiqua" w:hAnsi="標楷體"/>
          <w:sz w:val="24"/>
        </w:rPr>
        <w:t>列以成本衡量之衍生性金融商品外，</w:t>
      </w:r>
      <w:proofErr w:type="gramStart"/>
      <w:r w:rsidRPr="0013138C">
        <w:rPr>
          <w:rFonts w:ascii="Book Antiqua" w:hAnsi="標楷體"/>
          <w:sz w:val="24"/>
        </w:rPr>
        <w:t>餘係資金</w:t>
      </w:r>
      <w:proofErr w:type="gramEnd"/>
      <w:r w:rsidRPr="0013138C">
        <w:rPr>
          <w:rFonts w:ascii="Book Antiqua" w:hAnsi="標楷體"/>
          <w:sz w:val="24"/>
        </w:rPr>
        <w:t>運用表之各資金運用項目。</w:t>
      </w:r>
    </w:p>
    <w:p w14:paraId="6F155051" w14:textId="77777777" w:rsidR="00065C53" w:rsidRPr="0013138C" w:rsidRDefault="00065C53">
      <w:pPr>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2</w:t>
      </w:r>
      <w:proofErr w:type="gramStart"/>
      <w:r w:rsidRPr="0013138C">
        <w:rPr>
          <w:rFonts w:ascii="Book Antiqua" w:hAnsi="標楷體"/>
          <w:sz w:val="24"/>
        </w:rPr>
        <w:t>欄－帳載</w:t>
      </w:r>
      <w:proofErr w:type="gramEnd"/>
      <w:r w:rsidRPr="0013138C">
        <w:rPr>
          <w:rFonts w:ascii="Book Antiqua" w:hAnsi="標楷體"/>
          <w:sz w:val="24"/>
        </w:rPr>
        <w:t>金額</w:t>
      </w:r>
    </w:p>
    <w:p w14:paraId="1FB71B21" w14:textId="77777777" w:rsidR="00065C53" w:rsidRPr="0013138C" w:rsidRDefault="00065C53">
      <w:pPr>
        <w:spacing w:line="440" w:lineRule="exact"/>
        <w:ind w:leftChars="275" w:left="717" w:hanging="2"/>
        <w:jc w:val="both"/>
        <w:rPr>
          <w:rFonts w:ascii="Book Antiqua" w:hAnsi="Book Antiqua"/>
          <w:sz w:val="24"/>
        </w:rPr>
      </w:pPr>
      <w:r w:rsidRPr="0013138C">
        <w:rPr>
          <w:rFonts w:ascii="Book Antiqua" w:hAnsi="標楷體"/>
          <w:sz w:val="24"/>
        </w:rPr>
        <w:t>係指保險業總帳及明細</w:t>
      </w:r>
      <w:proofErr w:type="gramStart"/>
      <w:r w:rsidRPr="0013138C">
        <w:rPr>
          <w:rFonts w:ascii="Book Antiqua" w:hAnsi="標楷體"/>
          <w:sz w:val="24"/>
        </w:rPr>
        <w:t>分類帳</w:t>
      </w:r>
      <w:proofErr w:type="gramEnd"/>
      <w:r w:rsidRPr="0013138C">
        <w:rPr>
          <w:rFonts w:ascii="Book Antiqua" w:hAnsi="標楷體"/>
          <w:sz w:val="24"/>
        </w:rPr>
        <w:t>所紀錄之各資金運用項目之金額，包含本</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年度及上</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年度之金額。</w:t>
      </w:r>
    </w:p>
    <w:p w14:paraId="4E988373" w14:textId="77777777" w:rsidR="00065C53" w:rsidRPr="0013138C" w:rsidRDefault="00065C53">
      <w:pPr>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3</w:t>
      </w:r>
      <w:r w:rsidRPr="0013138C">
        <w:rPr>
          <w:rFonts w:ascii="Book Antiqua" w:hAnsi="標楷體"/>
          <w:sz w:val="24"/>
        </w:rPr>
        <w:t>至</w:t>
      </w:r>
      <w:r w:rsidRPr="0013138C">
        <w:rPr>
          <w:rFonts w:ascii="Book Antiqua" w:hAnsi="Book Antiqua"/>
          <w:sz w:val="24"/>
        </w:rPr>
        <w:t>11</w:t>
      </w:r>
      <w:r w:rsidRPr="0013138C">
        <w:rPr>
          <w:rFonts w:ascii="Book Antiqua" w:hAnsi="標楷體"/>
          <w:sz w:val="24"/>
        </w:rPr>
        <w:t>欄－有價證券投資科目</w:t>
      </w:r>
    </w:p>
    <w:p w14:paraId="4BF7B109" w14:textId="77777777" w:rsidR="00065C53" w:rsidRPr="0013138C" w:rsidRDefault="00065C53">
      <w:pPr>
        <w:spacing w:line="440" w:lineRule="exact"/>
        <w:ind w:leftChars="276" w:left="898" w:hangingChars="75" w:hanging="180"/>
        <w:jc w:val="both"/>
        <w:rPr>
          <w:rFonts w:ascii="Book Antiqua" w:hAnsi="Book Antiqua"/>
          <w:sz w:val="24"/>
        </w:rPr>
      </w:pPr>
      <w:r w:rsidRPr="0013138C">
        <w:rPr>
          <w:rFonts w:ascii="Book Antiqua" w:hAnsi="標楷體"/>
          <w:sz w:val="24"/>
        </w:rPr>
        <w:t>係依會計科目別列示之各有價證券投資。</w:t>
      </w:r>
    </w:p>
    <w:p w14:paraId="784F9370" w14:textId="77777777" w:rsidR="00065C53" w:rsidRPr="0013138C" w:rsidRDefault="00065C53">
      <w:pPr>
        <w:spacing w:line="440" w:lineRule="exact"/>
        <w:ind w:left="898" w:hangingChars="374" w:hanging="898"/>
        <w:jc w:val="both"/>
        <w:rPr>
          <w:rFonts w:ascii="Book Antiqua" w:hAnsi="Book Antiqua"/>
          <w:sz w:val="24"/>
        </w:rPr>
      </w:pPr>
      <w:r w:rsidRPr="0013138C">
        <w:rPr>
          <w:rFonts w:ascii="Book Antiqua" w:hAnsi="標楷體"/>
          <w:sz w:val="24"/>
        </w:rPr>
        <w:t>第</w:t>
      </w:r>
      <w:r w:rsidRPr="0013138C">
        <w:rPr>
          <w:rFonts w:ascii="Book Antiqua" w:hAnsi="Book Antiqua"/>
          <w:sz w:val="24"/>
        </w:rPr>
        <w:t>12</w:t>
      </w:r>
      <w:r w:rsidRPr="0013138C">
        <w:rPr>
          <w:rFonts w:ascii="Book Antiqua" w:hAnsi="標楷體"/>
          <w:sz w:val="24"/>
        </w:rPr>
        <w:t>欄－合計</w:t>
      </w:r>
    </w:p>
    <w:p w14:paraId="1FD8227B" w14:textId="77777777" w:rsidR="00065C53" w:rsidRPr="0013138C" w:rsidRDefault="00065C53">
      <w:pPr>
        <w:spacing w:line="440" w:lineRule="exact"/>
        <w:ind w:leftChars="276" w:left="896" w:hangingChars="74" w:hanging="178"/>
        <w:jc w:val="both"/>
        <w:rPr>
          <w:rFonts w:ascii="Book Antiqua" w:hAnsi="Book Antiqua"/>
          <w:sz w:val="24"/>
        </w:rPr>
      </w:pPr>
      <w:r w:rsidRPr="0013138C">
        <w:rPr>
          <w:rFonts w:ascii="Book Antiqua" w:hAnsi="標楷體"/>
          <w:sz w:val="24"/>
        </w:rPr>
        <w:t>係各資金運用項目之金額合計數。</w:t>
      </w:r>
    </w:p>
    <w:p w14:paraId="41AF86A6" w14:textId="77777777" w:rsidR="00065C53" w:rsidRPr="0013138C" w:rsidRDefault="00065C53">
      <w:pPr>
        <w:spacing w:line="440" w:lineRule="exact"/>
        <w:jc w:val="both"/>
        <w:rPr>
          <w:rFonts w:ascii="Book Antiqua" w:hAnsi="Book Antiqua"/>
          <w:sz w:val="24"/>
        </w:rPr>
      </w:pPr>
    </w:p>
    <w:p w14:paraId="05CD7077" w14:textId="77777777" w:rsidR="00065C53" w:rsidRPr="0013138C" w:rsidRDefault="00065C53">
      <w:pPr>
        <w:spacing w:line="440" w:lineRule="exact"/>
        <w:ind w:firstLineChars="225" w:firstLine="540"/>
        <w:jc w:val="both"/>
        <w:rPr>
          <w:rFonts w:ascii="Book Antiqua" w:hAnsi="Book Antiqua"/>
          <w:sz w:val="24"/>
        </w:rPr>
      </w:pPr>
      <w:r w:rsidRPr="0013138C">
        <w:rPr>
          <w:rFonts w:ascii="Book Antiqua" w:hAnsi="標楷體"/>
          <w:sz w:val="24"/>
        </w:rPr>
        <w:t>以上各資金運用項目之金額與表</w:t>
      </w:r>
      <w:r w:rsidRPr="0013138C">
        <w:rPr>
          <w:rFonts w:ascii="Book Antiqua" w:hAnsi="Book Antiqua"/>
          <w:sz w:val="24"/>
        </w:rPr>
        <w:t>03</w:t>
      </w:r>
      <w:r w:rsidRPr="0013138C">
        <w:rPr>
          <w:rFonts w:ascii="Book Antiqua" w:hAnsi="標楷體"/>
          <w:sz w:val="24"/>
        </w:rPr>
        <w:t>資產負債表之調節方式說明如下：</w:t>
      </w:r>
    </w:p>
    <w:p w14:paraId="356036C2" w14:textId="77777777" w:rsidR="00065C53" w:rsidRPr="0013138C"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13138C">
        <w:rPr>
          <w:rFonts w:ascii="Book Antiqua" w:hAnsi="標楷體"/>
          <w:sz w:val="24"/>
        </w:rPr>
        <w:t>第</w:t>
      </w:r>
      <w:r w:rsidRPr="0013138C">
        <w:rPr>
          <w:rFonts w:ascii="Book Antiqua" w:hAnsi="Book Antiqua"/>
          <w:sz w:val="24"/>
        </w:rPr>
        <w:t>3</w:t>
      </w:r>
      <w:r w:rsidRPr="0013138C">
        <w:rPr>
          <w:rFonts w:ascii="Book Antiqua" w:hAnsi="標楷體"/>
          <w:sz w:val="24"/>
        </w:rPr>
        <w:t>欄第</w:t>
      </w:r>
      <w:r w:rsidRPr="0013138C">
        <w:rPr>
          <w:rFonts w:ascii="Book Antiqua" w:hAnsi="Book Antiqua"/>
          <w:sz w:val="24"/>
        </w:rPr>
        <w:t>2</w:t>
      </w:r>
      <w:r w:rsidR="006571D5" w:rsidRPr="0013138C">
        <w:rPr>
          <w:rFonts w:ascii="Book Antiqua" w:hAnsi="Book Antiqua" w:hint="eastAsia"/>
          <w:sz w:val="24"/>
        </w:rPr>
        <w:t>5</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4</w:t>
      </w:r>
      <w:r w:rsidRPr="0013138C">
        <w:rPr>
          <w:rFonts w:ascii="Book Antiqua" w:hAnsi="標楷體"/>
          <w:sz w:val="24"/>
        </w:rPr>
        <w:t>欄第</w:t>
      </w:r>
      <w:r w:rsidR="006571D5" w:rsidRPr="0013138C">
        <w:rPr>
          <w:rFonts w:ascii="Book Antiqua" w:hAnsi="Book Antiqua" w:hint="eastAsia"/>
          <w:sz w:val="24"/>
        </w:rPr>
        <w:t>17</w:t>
      </w:r>
      <w:r w:rsidRPr="0013138C">
        <w:rPr>
          <w:rFonts w:ascii="Book Antiqua" w:hAnsi="標楷體"/>
          <w:sz w:val="24"/>
        </w:rPr>
        <w:t>列之金額相一致。</w:t>
      </w:r>
    </w:p>
    <w:p w14:paraId="47218CCA"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3</w:t>
      </w:r>
      <w:r w:rsidRPr="0013138C">
        <w:rPr>
          <w:rFonts w:ascii="Book Antiqua" w:hAnsi="標楷體"/>
          <w:sz w:val="24"/>
        </w:rPr>
        <w:t>欄第</w:t>
      </w:r>
      <w:r w:rsidRPr="0013138C">
        <w:rPr>
          <w:rFonts w:ascii="Book Antiqua" w:hAnsi="Book Antiqua"/>
          <w:sz w:val="24"/>
        </w:rPr>
        <w:t>2</w:t>
      </w:r>
      <w:r w:rsidR="006571D5" w:rsidRPr="0013138C">
        <w:rPr>
          <w:rFonts w:ascii="Book Antiqua" w:hAnsi="Book Antiqua" w:hint="eastAsia"/>
          <w:sz w:val="24"/>
        </w:rPr>
        <w:t>6</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8</w:t>
      </w:r>
      <w:r w:rsidRPr="0013138C">
        <w:rPr>
          <w:rFonts w:ascii="Book Antiqua" w:hAnsi="標楷體"/>
          <w:sz w:val="24"/>
        </w:rPr>
        <w:t>欄第</w:t>
      </w:r>
      <w:r w:rsidR="006571D5" w:rsidRPr="0013138C">
        <w:rPr>
          <w:rFonts w:ascii="Book Antiqua" w:hAnsi="Book Antiqua" w:hint="eastAsia"/>
          <w:sz w:val="24"/>
        </w:rPr>
        <w:t>17</w:t>
      </w:r>
      <w:r w:rsidRPr="0013138C">
        <w:rPr>
          <w:rFonts w:ascii="Book Antiqua" w:hAnsi="標楷體"/>
          <w:sz w:val="24"/>
        </w:rPr>
        <w:t>列之金額相一致。</w:t>
      </w:r>
    </w:p>
    <w:p w14:paraId="6D22F2D4"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4</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5</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4</w:t>
      </w:r>
      <w:r w:rsidRPr="0013138C">
        <w:rPr>
          <w:rFonts w:ascii="Book Antiqua" w:hAnsi="標楷體"/>
          <w:sz w:val="24"/>
        </w:rPr>
        <w:t>欄第</w:t>
      </w:r>
      <w:r w:rsidR="006571D5" w:rsidRPr="0013138C">
        <w:rPr>
          <w:rFonts w:ascii="Book Antiqua" w:hAnsi="Book Antiqua" w:hint="eastAsia"/>
          <w:sz w:val="24"/>
        </w:rPr>
        <w:t>28</w:t>
      </w:r>
      <w:r w:rsidRPr="0013138C">
        <w:rPr>
          <w:rFonts w:ascii="Book Antiqua" w:hAnsi="標楷體"/>
          <w:sz w:val="24"/>
        </w:rPr>
        <w:t>列之金額相一致。</w:t>
      </w:r>
    </w:p>
    <w:p w14:paraId="70CA99DC"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4</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6</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8</w:t>
      </w:r>
      <w:r w:rsidRPr="0013138C">
        <w:rPr>
          <w:rFonts w:ascii="Book Antiqua" w:hAnsi="標楷體"/>
          <w:sz w:val="24"/>
        </w:rPr>
        <w:t>欄第</w:t>
      </w:r>
      <w:r w:rsidR="006571D5" w:rsidRPr="0013138C">
        <w:rPr>
          <w:rFonts w:ascii="Book Antiqua" w:hAnsi="Book Antiqua" w:hint="eastAsia"/>
          <w:sz w:val="24"/>
        </w:rPr>
        <w:t>28</w:t>
      </w:r>
      <w:r w:rsidRPr="0013138C">
        <w:rPr>
          <w:rFonts w:ascii="Book Antiqua" w:hAnsi="標楷體"/>
          <w:sz w:val="24"/>
        </w:rPr>
        <w:t>列之金額相一致。</w:t>
      </w:r>
    </w:p>
    <w:p w14:paraId="277D8E06"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5</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5</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4</w:t>
      </w:r>
      <w:r w:rsidRPr="0013138C">
        <w:rPr>
          <w:rFonts w:ascii="Book Antiqua" w:hAnsi="標楷體"/>
          <w:sz w:val="24"/>
        </w:rPr>
        <w:t>欄第</w:t>
      </w:r>
      <w:r w:rsidR="006571D5" w:rsidRPr="0013138C">
        <w:rPr>
          <w:rFonts w:ascii="Book Antiqua" w:hAnsi="Book Antiqua" w:hint="eastAsia"/>
          <w:sz w:val="24"/>
        </w:rPr>
        <w:t>38</w:t>
      </w:r>
      <w:r w:rsidRPr="0013138C">
        <w:rPr>
          <w:rFonts w:ascii="Book Antiqua" w:hAnsi="標楷體"/>
          <w:sz w:val="24"/>
        </w:rPr>
        <w:t>列之金額相一致。</w:t>
      </w:r>
      <w:r w:rsidRPr="0013138C">
        <w:rPr>
          <w:rFonts w:ascii="Book Antiqua" w:hAnsi="Book Antiqua"/>
          <w:sz w:val="24"/>
        </w:rPr>
        <w:t>.</w:t>
      </w:r>
    </w:p>
    <w:p w14:paraId="16BE54D3"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5</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6</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8</w:t>
      </w:r>
      <w:r w:rsidRPr="0013138C">
        <w:rPr>
          <w:rFonts w:ascii="Book Antiqua" w:hAnsi="標楷體"/>
          <w:sz w:val="24"/>
        </w:rPr>
        <w:t>欄第</w:t>
      </w:r>
      <w:r w:rsidR="006571D5" w:rsidRPr="0013138C">
        <w:rPr>
          <w:rFonts w:ascii="Book Antiqua" w:hAnsi="Book Antiqua" w:hint="eastAsia"/>
          <w:sz w:val="24"/>
        </w:rPr>
        <w:t>38</w:t>
      </w:r>
      <w:r w:rsidRPr="0013138C">
        <w:rPr>
          <w:rFonts w:ascii="Book Antiqua" w:hAnsi="標楷體"/>
          <w:sz w:val="24"/>
        </w:rPr>
        <w:t>列之金額相一致。</w:t>
      </w:r>
    </w:p>
    <w:bookmarkEnd w:id="13"/>
    <w:p w14:paraId="1EC8D18F"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6</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5</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4</w:t>
      </w:r>
      <w:r w:rsidRPr="0013138C">
        <w:rPr>
          <w:rFonts w:ascii="Book Antiqua" w:hAnsi="標楷體"/>
          <w:sz w:val="24"/>
        </w:rPr>
        <w:t>欄第</w:t>
      </w:r>
      <w:r w:rsidR="006571D5" w:rsidRPr="0013138C">
        <w:rPr>
          <w:rFonts w:ascii="Book Antiqua" w:hAnsi="Book Antiqua" w:hint="eastAsia"/>
          <w:sz w:val="24"/>
        </w:rPr>
        <w:t>15</w:t>
      </w:r>
      <w:r w:rsidRPr="0013138C">
        <w:rPr>
          <w:rFonts w:ascii="Book Antiqua" w:hAnsi="標楷體"/>
          <w:sz w:val="24"/>
        </w:rPr>
        <w:t>列之金額相一致。</w:t>
      </w:r>
    </w:p>
    <w:p w14:paraId="191C298D"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6</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6</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8</w:t>
      </w:r>
      <w:r w:rsidRPr="0013138C">
        <w:rPr>
          <w:rFonts w:ascii="Book Antiqua" w:hAnsi="標楷體"/>
          <w:sz w:val="24"/>
        </w:rPr>
        <w:t>欄第</w:t>
      </w:r>
      <w:r w:rsidR="006571D5" w:rsidRPr="0013138C">
        <w:rPr>
          <w:rFonts w:ascii="Book Antiqua" w:hAnsi="Book Antiqua" w:hint="eastAsia"/>
          <w:sz w:val="24"/>
        </w:rPr>
        <w:t>15</w:t>
      </w:r>
      <w:r w:rsidRPr="0013138C">
        <w:rPr>
          <w:rFonts w:ascii="Book Antiqua" w:hAnsi="標楷體"/>
          <w:sz w:val="24"/>
        </w:rPr>
        <w:t>列之金額相一致。</w:t>
      </w:r>
    </w:p>
    <w:p w14:paraId="6872CE74"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7</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5</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4</w:t>
      </w:r>
      <w:r w:rsidRPr="0013138C">
        <w:rPr>
          <w:rFonts w:ascii="Book Antiqua" w:hAnsi="標楷體"/>
          <w:sz w:val="24"/>
        </w:rPr>
        <w:t>欄第</w:t>
      </w:r>
      <w:r w:rsidRPr="0013138C">
        <w:rPr>
          <w:rFonts w:ascii="Book Antiqua" w:hAnsi="Book Antiqua"/>
          <w:sz w:val="24"/>
        </w:rPr>
        <w:t>49</w:t>
      </w:r>
      <w:r w:rsidRPr="0013138C">
        <w:rPr>
          <w:rFonts w:ascii="Book Antiqua" w:hAnsi="標楷體"/>
          <w:sz w:val="24"/>
        </w:rPr>
        <w:t>列之金額相一致。</w:t>
      </w:r>
    </w:p>
    <w:p w14:paraId="176715E1"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7</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6</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8</w:t>
      </w:r>
      <w:r w:rsidRPr="0013138C">
        <w:rPr>
          <w:rFonts w:ascii="Book Antiqua" w:hAnsi="標楷體"/>
          <w:sz w:val="24"/>
        </w:rPr>
        <w:t>欄第</w:t>
      </w:r>
      <w:r w:rsidRPr="0013138C">
        <w:rPr>
          <w:rFonts w:ascii="Book Antiqua" w:hAnsi="Book Antiqua"/>
          <w:sz w:val="24"/>
        </w:rPr>
        <w:t>49</w:t>
      </w:r>
      <w:r w:rsidRPr="0013138C">
        <w:rPr>
          <w:rFonts w:ascii="Book Antiqua" w:hAnsi="標楷體"/>
          <w:sz w:val="24"/>
        </w:rPr>
        <w:t>列之金額相一致。</w:t>
      </w:r>
    </w:p>
    <w:p w14:paraId="68BF1521"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8</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5</w:t>
      </w:r>
      <w:r w:rsidRPr="0013138C">
        <w:rPr>
          <w:rFonts w:ascii="Book Antiqua" w:hAnsi="標楷體"/>
          <w:sz w:val="24"/>
        </w:rPr>
        <w:t>列之金額</w:t>
      </w:r>
      <w:r w:rsidR="006571D5" w:rsidRPr="0013138C">
        <w:rPr>
          <w:rFonts w:ascii="Book Antiqua" w:hAnsi="標楷體"/>
          <w:sz w:val="24"/>
        </w:rPr>
        <w:t>應與表</w:t>
      </w:r>
      <w:r w:rsidR="006571D5" w:rsidRPr="0013138C">
        <w:rPr>
          <w:rFonts w:ascii="Book Antiqua" w:hAnsi="Book Antiqua"/>
          <w:sz w:val="24"/>
        </w:rPr>
        <w:t>03</w:t>
      </w:r>
      <w:r w:rsidR="006571D5" w:rsidRPr="0013138C">
        <w:rPr>
          <w:rFonts w:ascii="Book Antiqua" w:hAnsi="標楷體"/>
          <w:sz w:val="24"/>
        </w:rPr>
        <w:t>資產負債表第</w:t>
      </w:r>
      <w:r w:rsidR="000004F9" w:rsidRPr="0013138C">
        <w:rPr>
          <w:rFonts w:ascii="Book Antiqua" w:hAnsi="Book Antiqua" w:hint="eastAsia"/>
          <w:sz w:val="24"/>
        </w:rPr>
        <w:t>4</w:t>
      </w:r>
      <w:r w:rsidR="006571D5" w:rsidRPr="0013138C">
        <w:rPr>
          <w:rFonts w:ascii="Book Antiqua" w:hAnsi="標楷體"/>
          <w:sz w:val="24"/>
        </w:rPr>
        <w:t>欄第</w:t>
      </w:r>
      <w:r w:rsidR="006571D5" w:rsidRPr="0013138C">
        <w:rPr>
          <w:rFonts w:ascii="Book Antiqua" w:hAnsi="Book Antiqua" w:hint="eastAsia"/>
          <w:sz w:val="24"/>
        </w:rPr>
        <w:t>50</w:t>
      </w:r>
      <w:r w:rsidR="006571D5" w:rsidRPr="0013138C">
        <w:rPr>
          <w:rFonts w:ascii="Book Antiqua" w:hAnsi="標楷體"/>
          <w:sz w:val="24"/>
        </w:rPr>
        <w:t>列之金額相一致。</w:t>
      </w:r>
    </w:p>
    <w:p w14:paraId="059A7C44"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8</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6</w:t>
      </w:r>
      <w:r w:rsidRPr="0013138C">
        <w:rPr>
          <w:rFonts w:ascii="Book Antiqua" w:hAnsi="標楷體"/>
          <w:sz w:val="24"/>
        </w:rPr>
        <w:t>列之金額</w:t>
      </w:r>
      <w:r w:rsidR="006571D5" w:rsidRPr="0013138C">
        <w:rPr>
          <w:rFonts w:ascii="Book Antiqua" w:hAnsi="標楷體"/>
          <w:sz w:val="24"/>
        </w:rPr>
        <w:t>應與表</w:t>
      </w:r>
      <w:r w:rsidR="006571D5" w:rsidRPr="0013138C">
        <w:rPr>
          <w:rFonts w:ascii="Book Antiqua" w:hAnsi="Book Antiqua"/>
          <w:sz w:val="24"/>
        </w:rPr>
        <w:t>03</w:t>
      </w:r>
      <w:r w:rsidR="006571D5" w:rsidRPr="0013138C">
        <w:rPr>
          <w:rFonts w:ascii="Book Antiqua" w:hAnsi="標楷體"/>
          <w:sz w:val="24"/>
        </w:rPr>
        <w:t>資產負債表第</w:t>
      </w:r>
      <w:r w:rsidR="006571D5" w:rsidRPr="0013138C">
        <w:rPr>
          <w:rFonts w:ascii="Book Antiqua" w:hAnsi="Book Antiqua"/>
          <w:sz w:val="24"/>
        </w:rPr>
        <w:t>8</w:t>
      </w:r>
      <w:r w:rsidR="006571D5" w:rsidRPr="0013138C">
        <w:rPr>
          <w:rFonts w:ascii="Book Antiqua" w:hAnsi="標楷體"/>
          <w:sz w:val="24"/>
        </w:rPr>
        <w:t>欄第</w:t>
      </w:r>
      <w:r w:rsidR="006571D5" w:rsidRPr="0013138C">
        <w:rPr>
          <w:rFonts w:ascii="Book Antiqua" w:hAnsi="Book Antiqua" w:hint="eastAsia"/>
          <w:sz w:val="24"/>
        </w:rPr>
        <w:t>50</w:t>
      </w:r>
      <w:r w:rsidR="006571D5" w:rsidRPr="0013138C">
        <w:rPr>
          <w:rFonts w:ascii="Book Antiqua" w:hAnsi="標楷體"/>
          <w:sz w:val="24"/>
        </w:rPr>
        <w:t>列之金額相一致。</w:t>
      </w:r>
    </w:p>
    <w:p w14:paraId="129DF80D"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lastRenderedPageBreak/>
        <w:t>第</w:t>
      </w:r>
      <w:r w:rsidRPr="0013138C">
        <w:rPr>
          <w:rFonts w:ascii="Book Antiqua" w:hAnsi="Book Antiqua"/>
          <w:sz w:val="24"/>
        </w:rPr>
        <w:t>9</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5</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4</w:t>
      </w:r>
      <w:r w:rsidRPr="0013138C">
        <w:rPr>
          <w:rFonts w:ascii="Book Antiqua" w:hAnsi="標楷體"/>
          <w:sz w:val="24"/>
        </w:rPr>
        <w:t>欄第</w:t>
      </w:r>
      <w:r w:rsidRPr="0013138C">
        <w:rPr>
          <w:rFonts w:ascii="Book Antiqua" w:hAnsi="Book Antiqua"/>
          <w:sz w:val="24"/>
        </w:rPr>
        <w:t>48</w:t>
      </w:r>
      <w:r w:rsidRPr="0013138C">
        <w:rPr>
          <w:rFonts w:ascii="Book Antiqua" w:hAnsi="標楷體"/>
          <w:sz w:val="24"/>
        </w:rPr>
        <w:t>列之金額相一致。</w:t>
      </w:r>
    </w:p>
    <w:p w14:paraId="5141B8CE" w14:textId="77777777" w:rsidR="00065C53" w:rsidRPr="0013138C"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13138C">
        <w:rPr>
          <w:rFonts w:ascii="Book Antiqua" w:hAnsi="標楷體"/>
          <w:sz w:val="24"/>
        </w:rPr>
        <w:t>第</w:t>
      </w:r>
      <w:r w:rsidRPr="0013138C">
        <w:rPr>
          <w:rFonts w:ascii="Book Antiqua" w:hAnsi="Book Antiqua"/>
          <w:sz w:val="24"/>
        </w:rPr>
        <w:t>9</w:t>
      </w:r>
      <w:r w:rsidRPr="0013138C">
        <w:rPr>
          <w:rFonts w:ascii="Book Antiqua" w:hAnsi="標楷體"/>
          <w:sz w:val="24"/>
        </w:rPr>
        <w:t>欄第</w:t>
      </w:r>
      <w:r w:rsidR="006571D5" w:rsidRPr="0013138C">
        <w:rPr>
          <w:rFonts w:ascii="Book Antiqua" w:hAnsi="Book Antiqua"/>
          <w:sz w:val="24"/>
        </w:rPr>
        <w:t>2</w:t>
      </w:r>
      <w:r w:rsidR="006571D5" w:rsidRPr="0013138C">
        <w:rPr>
          <w:rFonts w:ascii="Book Antiqua" w:hAnsi="Book Antiqua" w:hint="eastAsia"/>
          <w:sz w:val="24"/>
        </w:rPr>
        <w:t>6</w:t>
      </w:r>
      <w:r w:rsidRPr="0013138C">
        <w:rPr>
          <w:rFonts w:ascii="Book Antiqua" w:hAnsi="標楷體"/>
          <w:sz w:val="24"/>
        </w:rPr>
        <w:t>列之金額應與表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8</w:t>
      </w:r>
      <w:r w:rsidRPr="0013138C">
        <w:rPr>
          <w:rFonts w:ascii="Book Antiqua" w:hAnsi="標楷體"/>
          <w:sz w:val="24"/>
        </w:rPr>
        <w:t>欄第</w:t>
      </w:r>
      <w:r w:rsidRPr="0013138C">
        <w:rPr>
          <w:rFonts w:ascii="Book Antiqua" w:hAnsi="Book Antiqua"/>
          <w:sz w:val="24"/>
        </w:rPr>
        <w:t>48</w:t>
      </w:r>
      <w:r w:rsidRPr="0013138C">
        <w:rPr>
          <w:rFonts w:ascii="Book Antiqua" w:hAnsi="標楷體"/>
          <w:sz w:val="24"/>
        </w:rPr>
        <w:t>列之金額相一致。</w:t>
      </w:r>
    </w:p>
    <w:p w14:paraId="615B8582" w14:textId="77777777" w:rsidR="00065C53" w:rsidRPr="0013138C"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13138C">
        <w:rPr>
          <w:rFonts w:ascii="Book Antiqua" w:hAnsi="標楷體"/>
          <w:sz w:val="24"/>
        </w:rPr>
        <w:t>第</w:t>
      </w:r>
      <w:r w:rsidRPr="0013138C">
        <w:rPr>
          <w:rFonts w:ascii="Book Antiqua" w:hAnsi="Book Antiqua"/>
          <w:sz w:val="24"/>
        </w:rPr>
        <w:t>3</w:t>
      </w:r>
      <w:r w:rsidRPr="0013138C">
        <w:rPr>
          <w:rFonts w:ascii="Book Antiqua" w:hAnsi="標楷體"/>
          <w:sz w:val="24"/>
        </w:rPr>
        <w:t>欄第</w:t>
      </w:r>
      <w:r w:rsidRPr="0013138C">
        <w:rPr>
          <w:rFonts w:ascii="Book Antiqua" w:hAnsi="Book Antiqua"/>
          <w:sz w:val="24"/>
        </w:rPr>
        <w:t>1</w:t>
      </w:r>
      <w:r w:rsidRPr="0013138C">
        <w:rPr>
          <w:rFonts w:ascii="Book Antiqua" w:hAnsi="標楷體"/>
          <w:sz w:val="24"/>
        </w:rPr>
        <w:t>、</w:t>
      </w:r>
      <w:r w:rsidRPr="0013138C">
        <w:rPr>
          <w:rFonts w:ascii="Book Antiqua" w:hAnsi="Book Antiqua"/>
          <w:sz w:val="24"/>
        </w:rPr>
        <w:t>3</w:t>
      </w:r>
      <w:r w:rsidRPr="0013138C">
        <w:rPr>
          <w:rFonts w:ascii="Book Antiqua" w:hAnsi="標楷體"/>
          <w:sz w:val="24"/>
        </w:rPr>
        <w:t>、</w:t>
      </w:r>
      <w:r w:rsidRPr="0013138C">
        <w:rPr>
          <w:rFonts w:ascii="Book Antiqua" w:hAnsi="Book Antiqua"/>
          <w:sz w:val="24"/>
        </w:rPr>
        <w:t>5</w:t>
      </w:r>
      <w:r w:rsidRPr="0013138C">
        <w:rPr>
          <w:rFonts w:ascii="Book Antiqua" w:hAnsi="標楷體"/>
          <w:sz w:val="24"/>
        </w:rPr>
        <w:t>、</w:t>
      </w:r>
      <w:r w:rsidRPr="0013138C">
        <w:rPr>
          <w:rFonts w:ascii="Book Antiqua" w:hAnsi="Book Antiqua"/>
          <w:sz w:val="24"/>
        </w:rPr>
        <w:t>7</w:t>
      </w:r>
      <w:r w:rsidRPr="0013138C">
        <w:rPr>
          <w:rFonts w:ascii="Book Antiqua" w:hAnsi="標楷體"/>
          <w:sz w:val="24"/>
        </w:rPr>
        <w:t>、</w:t>
      </w:r>
      <w:r w:rsidRPr="0013138C">
        <w:rPr>
          <w:rFonts w:ascii="Book Antiqua" w:hAnsi="Book Antiqua"/>
          <w:sz w:val="24"/>
        </w:rPr>
        <w:t>9</w:t>
      </w:r>
      <w:r w:rsidRPr="0013138C">
        <w:rPr>
          <w:rFonts w:ascii="Book Antiqua" w:hAnsi="標楷體"/>
          <w:sz w:val="24"/>
        </w:rPr>
        <w:t>、</w:t>
      </w:r>
      <w:r w:rsidRPr="0013138C">
        <w:rPr>
          <w:rFonts w:ascii="Book Antiqua" w:hAnsi="Book Antiqua"/>
          <w:sz w:val="24"/>
        </w:rPr>
        <w:t>11</w:t>
      </w:r>
      <w:r w:rsidRPr="0013138C">
        <w:rPr>
          <w:rFonts w:ascii="Book Antiqua" w:hAnsi="標楷體"/>
          <w:sz w:val="24"/>
        </w:rPr>
        <w:t>、</w:t>
      </w:r>
      <w:r w:rsidRPr="0013138C">
        <w:rPr>
          <w:rFonts w:ascii="Book Antiqua" w:hAnsi="Book Antiqua"/>
          <w:sz w:val="24"/>
        </w:rPr>
        <w:t>17</w:t>
      </w:r>
      <w:r w:rsidRPr="0013138C">
        <w:rPr>
          <w:rFonts w:ascii="Book Antiqua" w:hAnsi="標楷體"/>
          <w:sz w:val="24"/>
        </w:rPr>
        <w:t>、</w:t>
      </w:r>
      <w:r w:rsidRPr="0013138C">
        <w:rPr>
          <w:rFonts w:ascii="Book Antiqua" w:hAnsi="Book Antiqua"/>
          <w:sz w:val="24"/>
        </w:rPr>
        <w:t>19</w:t>
      </w:r>
      <w:r w:rsidRPr="0013138C">
        <w:rPr>
          <w:rFonts w:ascii="Book Antiqua" w:hAnsi="標楷體"/>
          <w:sz w:val="24"/>
        </w:rPr>
        <w:t>、</w:t>
      </w:r>
      <w:r w:rsidRPr="0013138C">
        <w:rPr>
          <w:rFonts w:ascii="Book Antiqua" w:hAnsi="Book Antiqua"/>
          <w:sz w:val="24"/>
        </w:rPr>
        <w:t>21</w:t>
      </w:r>
      <w:r w:rsidRPr="0013138C">
        <w:rPr>
          <w:rFonts w:ascii="Book Antiqua" w:hAnsi="標楷體"/>
          <w:sz w:val="24"/>
        </w:rPr>
        <w:t>、</w:t>
      </w:r>
      <w:r w:rsidRPr="0013138C">
        <w:rPr>
          <w:rFonts w:ascii="Book Antiqua" w:hAnsi="Book Antiqua"/>
          <w:sz w:val="24"/>
        </w:rPr>
        <w:t>23</w:t>
      </w:r>
      <w:r w:rsidRPr="0013138C">
        <w:rPr>
          <w:rFonts w:ascii="Book Antiqua" w:hAnsi="標楷體"/>
          <w:sz w:val="24"/>
        </w:rPr>
        <w:t>列之金額應分別與表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4</w:t>
      </w:r>
      <w:r w:rsidRPr="0013138C">
        <w:rPr>
          <w:rFonts w:ascii="Book Antiqua" w:hAnsi="標楷體"/>
          <w:sz w:val="24"/>
        </w:rPr>
        <w:t>欄第</w:t>
      </w:r>
      <w:r w:rsidRPr="0013138C">
        <w:rPr>
          <w:rFonts w:ascii="Book Antiqua" w:hAnsi="Book Antiqua"/>
          <w:sz w:val="24"/>
        </w:rPr>
        <w:t>1</w:t>
      </w:r>
      <w:r w:rsidR="00581164" w:rsidRPr="0013138C">
        <w:rPr>
          <w:rFonts w:ascii="Book Antiqua" w:hAnsi="Book Antiqua" w:hint="eastAsia"/>
          <w:sz w:val="24"/>
        </w:rPr>
        <w:t>8</w:t>
      </w:r>
      <w:r w:rsidRPr="0013138C">
        <w:rPr>
          <w:rFonts w:ascii="Book Antiqua" w:hAnsi="標楷體"/>
          <w:sz w:val="24"/>
        </w:rPr>
        <w:t>、</w:t>
      </w:r>
      <w:r w:rsidR="00581164" w:rsidRPr="0013138C">
        <w:rPr>
          <w:rFonts w:ascii="Book Antiqua" w:hAnsi="Book Antiqua" w:hint="eastAsia"/>
          <w:sz w:val="24"/>
        </w:rPr>
        <w:t>19</w:t>
      </w:r>
      <w:r w:rsidRPr="0013138C">
        <w:rPr>
          <w:rFonts w:ascii="Book Antiqua" w:hAnsi="標楷體"/>
          <w:sz w:val="24"/>
        </w:rPr>
        <w:t>、</w:t>
      </w:r>
      <w:r w:rsidRPr="0013138C">
        <w:rPr>
          <w:rFonts w:ascii="Book Antiqua" w:hAnsi="Book Antiqua"/>
          <w:sz w:val="24"/>
        </w:rPr>
        <w:t>2</w:t>
      </w:r>
      <w:r w:rsidR="00581164" w:rsidRPr="0013138C">
        <w:rPr>
          <w:rFonts w:ascii="Book Antiqua" w:hAnsi="Book Antiqua" w:hint="eastAsia"/>
          <w:sz w:val="24"/>
        </w:rPr>
        <w:t>0</w:t>
      </w:r>
      <w:r w:rsidRPr="0013138C">
        <w:rPr>
          <w:rFonts w:ascii="Book Antiqua" w:hAnsi="標楷體"/>
          <w:sz w:val="24"/>
        </w:rPr>
        <w:t>、</w:t>
      </w:r>
      <w:r w:rsidRPr="0013138C">
        <w:rPr>
          <w:rFonts w:ascii="Book Antiqua" w:hAnsi="Book Antiqua"/>
          <w:sz w:val="24"/>
        </w:rPr>
        <w:t>2</w:t>
      </w:r>
      <w:r w:rsidR="00581164" w:rsidRPr="0013138C">
        <w:rPr>
          <w:rFonts w:ascii="Book Antiqua" w:hAnsi="Book Antiqua" w:hint="eastAsia"/>
          <w:sz w:val="24"/>
        </w:rPr>
        <w:t>1</w:t>
      </w:r>
      <w:r w:rsidRPr="0013138C">
        <w:rPr>
          <w:rFonts w:ascii="Book Antiqua" w:hAnsi="標楷體"/>
          <w:sz w:val="24"/>
        </w:rPr>
        <w:t>、</w:t>
      </w:r>
      <w:r w:rsidRPr="0013138C">
        <w:rPr>
          <w:rFonts w:ascii="Book Antiqua" w:hAnsi="Book Antiqua"/>
          <w:sz w:val="24"/>
        </w:rPr>
        <w:t>2</w:t>
      </w:r>
      <w:r w:rsidR="00581164" w:rsidRPr="0013138C">
        <w:rPr>
          <w:rFonts w:ascii="Book Antiqua" w:hAnsi="Book Antiqua" w:hint="eastAsia"/>
          <w:sz w:val="24"/>
        </w:rPr>
        <w:t>2</w:t>
      </w:r>
      <w:r w:rsidRPr="0013138C">
        <w:rPr>
          <w:rFonts w:ascii="Book Antiqua" w:hAnsi="標楷體"/>
          <w:sz w:val="24"/>
        </w:rPr>
        <w:t>、</w:t>
      </w:r>
      <w:r w:rsidRPr="0013138C">
        <w:rPr>
          <w:rFonts w:ascii="Book Antiqua" w:hAnsi="Book Antiqua"/>
          <w:sz w:val="24"/>
        </w:rPr>
        <w:t>2</w:t>
      </w:r>
      <w:r w:rsidR="00581164" w:rsidRPr="0013138C">
        <w:rPr>
          <w:rFonts w:ascii="Book Antiqua" w:hAnsi="Book Antiqua" w:hint="eastAsia"/>
          <w:sz w:val="24"/>
        </w:rPr>
        <w:t>3</w:t>
      </w:r>
      <w:r w:rsidRPr="0013138C">
        <w:rPr>
          <w:rFonts w:ascii="Book Antiqua" w:hAnsi="標楷體"/>
          <w:sz w:val="24"/>
        </w:rPr>
        <w:t>、</w:t>
      </w:r>
      <w:r w:rsidRPr="0013138C">
        <w:rPr>
          <w:rFonts w:ascii="Book Antiqua" w:hAnsi="Book Antiqua"/>
          <w:sz w:val="24"/>
        </w:rPr>
        <w:t>2</w:t>
      </w:r>
      <w:r w:rsidR="00581164" w:rsidRPr="0013138C">
        <w:rPr>
          <w:rFonts w:ascii="Book Antiqua" w:hAnsi="Book Antiqua" w:hint="eastAsia"/>
          <w:sz w:val="24"/>
        </w:rPr>
        <w:t>4</w:t>
      </w:r>
      <w:r w:rsidRPr="0013138C">
        <w:rPr>
          <w:rFonts w:ascii="Book Antiqua" w:hAnsi="標楷體"/>
          <w:sz w:val="24"/>
        </w:rPr>
        <w:t>、</w:t>
      </w:r>
      <w:r w:rsidRPr="0013138C">
        <w:rPr>
          <w:rFonts w:ascii="Book Antiqua" w:hAnsi="Book Antiqua"/>
          <w:sz w:val="24"/>
        </w:rPr>
        <w:t>2</w:t>
      </w:r>
      <w:r w:rsidR="00581164" w:rsidRPr="0013138C">
        <w:rPr>
          <w:rFonts w:ascii="Book Antiqua" w:hAnsi="Book Antiqua" w:hint="eastAsia"/>
          <w:sz w:val="24"/>
        </w:rPr>
        <w:t>5</w:t>
      </w:r>
      <w:r w:rsidRPr="0013138C">
        <w:rPr>
          <w:rFonts w:ascii="Book Antiqua" w:hAnsi="標楷體"/>
          <w:sz w:val="24"/>
        </w:rPr>
        <w:t>、</w:t>
      </w:r>
      <w:r w:rsidR="00581164" w:rsidRPr="0013138C">
        <w:rPr>
          <w:rFonts w:ascii="Book Antiqua" w:hAnsi="Book Antiqua" w:hint="eastAsia"/>
          <w:sz w:val="24"/>
        </w:rPr>
        <w:t>27</w:t>
      </w:r>
      <w:r w:rsidRPr="0013138C">
        <w:rPr>
          <w:rFonts w:ascii="Book Antiqua" w:hAnsi="標楷體"/>
          <w:sz w:val="24"/>
        </w:rPr>
        <w:t>、</w:t>
      </w:r>
      <w:r w:rsidRPr="0013138C">
        <w:rPr>
          <w:rFonts w:ascii="Book Antiqua" w:hAnsi="Book Antiqua"/>
          <w:sz w:val="24"/>
        </w:rPr>
        <w:t>2</w:t>
      </w:r>
      <w:r w:rsidR="00581164" w:rsidRPr="0013138C">
        <w:rPr>
          <w:rFonts w:ascii="Book Antiqua" w:hAnsi="Book Antiqua" w:hint="eastAsia"/>
          <w:sz w:val="24"/>
        </w:rPr>
        <w:t>6</w:t>
      </w:r>
      <w:r w:rsidRPr="0013138C">
        <w:rPr>
          <w:rFonts w:ascii="Book Antiqua" w:hAnsi="標楷體"/>
          <w:sz w:val="24"/>
        </w:rPr>
        <w:t>列之金額相一致。</w:t>
      </w:r>
    </w:p>
    <w:p w14:paraId="0F1DC1CB" w14:textId="77777777" w:rsidR="00065C53" w:rsidRPr="0013138C"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13138C">
        <w:rPr>
          <w:rFonts w:ascii="Book Antiqua" w:hAnsi="標楷體"/>
          <w:sz w:val="24"/>
        </w:rPr>
        <w:t>第</w:t>
      </w:r>
      <w:r w:rsidRPr="0013138C">
        <w:rPr>
          <w:rFonts w:ascii="Book Antiqua" w:hAnsi="Book Antiqua"/>
          <w:sz w:val="24"/>
        </w:rPr>
        <w:t>3</w:t>
      </w:r>
      <w:r w:rsidRPr="0013138C">
        <w:rPr>
          <w:rFonts w:ascii="Book Antiqua" w:hAnsi="標楷體"/>
          <w:sz w:val="24"/>
        </w:rPr>
        <w:t>欄第</w:t>
      </w:r>
      <w:r w:rsidRPr="0013138C">
        <w:rPr>
          <w:rFonts w:ascii="Book Antiqua" w:hAnsi="Book Antiqua"/>
          <w:sz w:val="24"/>
        </w:rPr>
        <w:t>2</w:t>
      </w:r>
      <w:r w:rsidRPr="0013138C">
        <w:rPr>
          <w:rFonts w:ascii="Book Antiqua" w:hAnsi="標楷體"/>
          <w:sz w:val="24"/>
        </w:rPr>
        <w:t>、</w:t>
      </w:r>
      <w:r w:rsidRPr="0013138C">
        <w:rPr>
          <w:rFonts w:ascii="Book Antiqua" w:hAnsi="Book Antiqua"/>
          <w:sz w:val="24"/>
        </w:rPr>
        <w:t>4</w:t>
      </w:r>
      <w:r w:rsidRPr="0013138C">
        <w:rPr>
          <w:rFonts w:ascii="Book Antiqua" w:hAnsi="標楷體"/>
          <w:sz w:val="24"/>
        </w:rPr>
        <w:t>、</w:t>
      </w:r>
      <w:r w:rsidRPr="0013138C">
        <w:rPr>
          <w:rFonts w:ascii="Book Antiqua" w:hAnsi="Book Antiqua"/>
          <w:sz w:val="24"/>
        </w:rPr>
        <w:t>6</w:t>
      </w:r>
      <w:r w:rsidRPr="0013138C">
        <w:rPr>
          <w:rFonts w:ascii="Book Antiqua" w:hAnsi="標楷體"/>
          <w:sz w:val="24"/>
        </w:rPr>
        <w:t>、</w:t>
      </w:r>
      <w:r w:rsidRPr="0013138C">
        <w:rPr>
          <w:rFonts w:ascii="Book Antiqua" w:hAnsi="Book Antiqua"/>
          <w:sz w:val="24"/>
        </w:rPr>
        <w:t>8</w:t>
      </w:r>
      <w:r w:rsidRPr="0013138C">
        <w:rPr>
          <w:rFonts w:ascii="Book Antiqua" w:hAnsi="標楷體"/>
          <w:sz w:val="24"/>
        </w:rPr>
        <w:t>、</w:t>
      </w:r>
      <w:r w:rsidRPr="0013138C">
        <w:rPr>
          <w:rFonts w:ascii="Book Antiqua" w:hAnsi="Book Antiqua"/>
          <w:sz w:val="24"/>
        </w:rPr>
        <w:t>10</w:t>
      </w:r>
      <w:r w:rsidRPr="0013138C">
        <w:rPr>
          <w:rFonts w:ascii="Book Antiqua" w:hAnsi="標楷體"/>
          <w:sz w:val="24"/>
        </w:rPr>
        <w:t>、</w:t>
      </w:r>
      <w:r w:rsidRPr="0013138C">
        <w:rPr>
          <w:rFonts w:ascii="Book Antiqua" w:hAnsi="Book Antiqua"/>
          <w:sz w:val="24"/>
        </w:rPr>
        <w:t>12</w:t>
      </w:r>
      <w:r w:rsidRPr="0013138C">
        <w:rPr>
          <w:rFonts w:ascii="Book Antiqua" w:hAnsi="標楷體"/>
          <w:sz w:val="24"/>
        </w:rPr>
        <w:t>、</w:t>
      </w:r>
      <w:r w:rsidRPr="0013138C">
        <w:rPr>
          <w:rFonts w:ascii="Book Antiqua" w:hAnsi="Book Antiqua"/>
          <w:sz w:val="24"/>
        </w:rPr>
        <w:t>18</w:t>
      </w:r>
      <w:r w:rsidRPr="0013138C">
        <w:rPr>
          <w:rFonts w:ascii="Book Antiqua" w:hAnsi="標楷體"/>
          <w:sz w:val="24"/>
        </w:rPr>
        <w:t>、</w:t>
      </w:r>
      <w:r w:rsidRPr="0013138C">
        <w:rPr>
          <w:rFonts w:ascii="Book Antiqua" w:hAnsi="Book Antiqua"/>
          <w:sz w:val="24"/>
        </w:rPr>
        <w:t>20</w:t>
      </w:r>
      <w:r w:rsidRPr="0013138C">
        <w:rPr>
          <w:rFonts w:ascii="Book Antiqua" w:hAnsi="標楷體"/>
          <w:sz w:val="24"/>
        </w:rPr>
        <w:t>、</w:t>
      </w:r>
      <w:r w:rsidRPr="0013138C">
        <w:rPr>
          <w:rFonts w:ascii="Book Antiqua" w:hAnsi="Book Antiqua"/>
          <w:sz w:val="24"/>
        </w:rPr>
        <w:t>22</w:t>
      </w:r>
      <w:r w:rsidRPr="0013138C">
        <w:rPr>
          <w:rFonts w:ascii="Book Antiqua" w:hAnsi="標楷體"/>
          <w:sz w:val="24"/>
        </w:rPr>
        <w:t>、</w:t>
      </w:r>
      <w:r w:rsidRPr="0013138C">
        <w:rPr>
          <w:rFonts w:ascii="Book Antiqua" w:hAnsi="Book Antiqua"/>
          <w:sz w:val="24"/>
        </w:rPr>
        <w:t>24</w:t>
      </w:r>
      <w:r w:rsidRPr="0013138C">
        <w:rPr>
          <w:rFonts w:ascii="Book Antiqua" w:hAnsi="標楷體"/>
          <w:sz w:val="24"/>
        </w:rPr>
        <w:t>列之金額應分別與表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8</w:t>
      </w:r>
      <w:r w:rsidRPr="0013138C">
        <w:rPr>
          <w:rFonts w:ascii="Book Antiqua" w:hAnsi="標楷體"/>
          <w:sz w:val="24"/>
        </w:rPr>
        <w:t>欄第</w:t>
      </w:r>
      <w:r w:rsidR="00581164" w:rsidRPr="0013138C">
        <w:rPr>
          <w:rFonts w:ascii="Book Antiqua" w:hAnsi="Book Antiqua"/>
          <w:sz w:val="24"/>
        </w:rPr>
        <w:t>1</w:t>
      </w:r>
      <w:r w:rsidR="00581164" w:rsidRPr="0013138C">
        <w:rPr>
          <w:rFonts w:ascii="Book Antiqua" w:hAnsi="Book Antiqua" w:hint="eastAsia"/>
          <w:sz w:val="24"/>
        </w:rPr>
        <w:t>8</w:t>
      </w:r>
      <w:r w:rsidR="00581164" w:rsidRPr="0013138C">
        <w:rPr>
          <w:rFonts w:ascii="Book Antiqua" w:hAnsi="標楷體"/>
          <w:sz w:val="24"/>
        </w:rPr>
        <w:t>、</w:t>
      </w:r>
      <w:r w:rsidR="00581164" w:rsidRPr="0013138C">
        <w:rPr>
          <w:rFonts w:ascii="Book Antiqua" w:hAnsi="Book Antiqua" w:hint="eastAsia"/>
          <w:sz w:val="24"/>
        </w:rPr>
        <w:t>19</w:t>
      </w:r>
      <w:r w:rsidR="00581164" w:rsidRPr="0013138C">
        <w:rPr>
          <w:rFonts w:ascii="Book Antiqua" w:hAnsi="標楷體"/>
          <w:sz w:val="24"/>
        </w:rPr>
        <w:t>、</w:t>
      </w:r>
      <w:r w:rsidR="00581164" w:rsidRPr="0013138C">
        <w:rPr>
          <w:rFonts w:ascii="Book Antiqua" w:hAnsi="Book Antiqua"/>
          <w:sz w:val="24"/>
        </w:rPr>
        <w:t>2</w:t>
      </w:r>
      <w:r w:rsidR="00581164" w:rsidRPr="0013138C">
        <w:rPr>
          <w:rFonts w:ascii="Book Antiqua" w:hAnsi="Book Antiqua" w:hint="eastAsia"/>
          <w:sz w:val="24"/>
        </w:rPr>
        <w:t>0</w:t>
      </w:r>
      <w:r w:rsidR="00581164" w:rsidRPr="0013138C">
        <w:rPr>
          <w:rFonts w:ascii="Book Antiqua" w:hAnsi="標楷體"/>
          <w:sz w:val="24"/>
        </w:rPr>
        <w:t>、</w:t>
      </w:r>
      <w:r w:rsidR="00581164" w:rsidRPr="0013138C">
        <w:rPr>
          <w:rFonts w:ascii="Book Antiqua" w:hAnsi="Book Antiqua"/>
          <w:sz w:val="24"/>
        </w:rPr>
        <w:t>2</w:t>
      </w:r>
      <w:r w:rsidR="00581164" w:rsidRPr="0013138C">
        <w:rPr>
          <w:rFonts w:ascii="Book Antiqua" w:hAnsi="Book Antiqua" w:hint="eastAsia"/>
          <w:sz w:val="24"/>
        </w:rPr>
        <w:t>1</w:t>
      </w:r>
      <w:r w:rsidR="00581164" w:rsidRPr="0013138C">
        <w:rPr>
          <w:rFonts w:ascii="Book Antiqua" w:hAnsi="標楷體"/>
          <w:sz w:val="24"/>
        </w:rPr>
        <w:t>、</w:t>
      </w:r>
      <w:r w:rsidR="00581164" w:rsidRPr="0013138C">
        <w:rPr>
          <w:rFonts w:ascii="Book Antiqua" w:hAnsi="Book Antiqua"/>
          <w:sz w:val="24"/>
        </w:rPr>
        <w:t>2</w:t>
      </w:r>
      <w:r w:rsidR="00581164" w:rsidRPr="0013138C">
        <w:rPr>
          <w:rFonts w:ascii="Book Antiqua" w:hAnsi="Book Antiqua" w:hint="eastAsia"/>
          <w:sz w:val="24"/>
        </w:rPr>
        <w:t>2</w:t>
      </w:r>
      <w:r w:rsidR="00581164" w:rsidRPr="0013138C">
        <w:rPr>
          <w:rFonts w:ascii="Book Antiqua" w:hAnsi="標楷體"/>
          <w:sz w:val="24"/>
        </w:rPr>
        <w:t>、</w:t>
      </w:r>
      <w:r w:rsidR="00581164" w:rsidRPr="0013138C">
        <w:rPr>
          <w:rFonts w:ascii="Book Antiqua" w:hAnsi="Book Antiqua"/>
          <w:sz w:val="24"/>
        </w:rPr>
        <w:t>2</w:t>
      </w:r>
      <w:r w:rsidR="00581164" w:rsidRPr="0013138C">
        <w:rPr>
          <w:rFonts w:ascii="Book Antiqua" w:hAnsi="Book Antiqua" w:hint="eastAsia"/>
          <w:sz w:val="24"/>
        </w:rPr>
        <w:t>3</w:t>
      </w:r>
      <w:r w:rsidR="00581164" w:rsidRPr="0013138C">
        <w:rPr>
          <w:rFonts w:ascii="Book Antiqua" w:hAnsi="標楷體"/>
          <w:sz w:val="24"/>
        </w:rPr>
        <w:t>、</w:t>
      </w:r>
      <w:r w:rsidR="00581164" w:rsidRPr="0013138C">
        <w:rPr>
          <w:rFonts w:ascii="Book Antiqua" w:hAnsi="Book Antiqua"/>
          <w:sz w:val="24"/>
        </w:rPr>
        <w:t>2</w:t>
      </w:r>
      <w:r w:rsidR="00581164" w:rsidRPr="0013138C">
        <w:rPr>
          <w:rFonts w:ascii="Book Antiqua" w:hAnsi="Book Antiqua" w:hint="eastAsia"/>
          <w:sz w:val="24"/>
        </w:rPr>
        <w:t>4</w:t>
      </w:r>
      <w:r w:rsidR="00581164" w:rsidRPr="0013138C">
        <w:rPr>
          <w:rFonts w:ascii="Book Antiqua" w:hAnsi="標楷體"/>
          <w:sz w:val="24"/>
        </w:rPr>
        <w:t>、</w:t>
      </w:r>
      <w:r w:rsidR="00581164" w:rsidRPr="0013138C">
        <w:rPr>
          <w:rFonts w:ascii="Book Antiqua" w:hAnsi="Book Antiqua"/>
          <w:sz w:val="24"/>
        </w:rPr>
        <w:t>2</w:t>
      </w:r>
      <w:r w:rsidR="00581164" w:rsidRPr="0013138C">
        <w:rPr>
          <w:rFonts w:ascii="Book Antiqua" w:hAnsi="Book Antiqua" w:hint="eastAsia"/>
          <w:sz w:val="24"/>
        </w:rPr>
        <w:t>5</w:t>
      </w:r>
      <w:r w:rsidR="00581164" w:rsidRPr="0013138C">
        <w:rPr>
          <w:rFonts w:ascii="Book Antiqua" w:hAnsi="標楷體"/>
          <w:sz w:val="24"/>
        </w:rPr>
        <w:t>、</w:t>
      </w:r>
      <w:r w:rsidR="00581164" w:rsidRPr="0013138C">
        <w:rPr>
          <w:rFonts w:ascii="Book Antiqua" w:hAnsi="Book Antiqua" w:hint="eastAsia"/>
          <w:sz w:val="24"/>
        </w:rPr>
        <w:t>27</w:t>
      </w:r>
      <w:r w:rsidR="00581164" w:rsidRPr="0013138C">
        <w:rPr>
          <w:rFonts w:ascii="Book Antiqua" w:hAnsi="標楷體"/>
          <w:sz w:val="24"/>
        </w:rPr>
        <w:t>、</w:t>
      </w:r>
      <w:r w:rsidR="00581164" w:rsidRPr="0013138C">
        <w:rPr>
          <w:rFonts w:ascii="Book Antiqua" w:hAnsi="Book Antiqua"/>
          <w:sz w:val="24"/>
        </w:rPr>
        <w:t>2</w:t>
      </w:r>
      <w:r w:rsidR="00581164" w:rsidRPr="0013138C">
        <w:rPr>
          <w:rFonts w:ascii="Book Antiqua" w:hAnsi="Book Antiqua" w:hint="eastAsia"/>
          <w:sz w:val="24"/>
        </w:rPr>
        <w:t>6</w:t>
      </w:r>
      <w:r w:rsidRPr="0013138C">
        <w:rPr>
          <w:rFonts w:ascii="Book Antiqua" w:hAnsi="標楷體"/>
          <w:sz w:val="24"/>
        </w:rPr>
        <w:t>列之金額相一致。</w:t>
      </w:r>
    </w:p>
    <w:p w14:paraId="03A03C00" w14:textId="77777777" w:rsidR="00065C53" w:rsidRPr="0013138C"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13138C">
        <w:rPr>
          <w:rFonts w:ascii="Book Antiqua" w:hAnsi="標楷體"/>
          <w:sz w:val="24"/>
        </w:rPr>
        <w:t>第</w:t>
      </w:r>
      <w:r w:rsidRPr="0013138C">
        <w:rPr>
          <w:rFonts w:ascii="Book Antiqua" w:hAnsi="Book Antiqua"/>
          <w:sz w:val="24"/>
        </w:rPr>
        <w:t>4</w:t>
      </w:r>
      <w:r w:rsidRPr="0013138C">
        <w:rPr>
          <w:rFonts w:ascii="Book Antiqua" w:hAnsi="標楷體"/>
          <w:sz w:val="24"/>
        </w:rPr>
        <w:t>欄第</w:t>
      </w:r>
      <w:r w:rsidRPr="0013138C">
        <w:rPr>
          <w:rFonts w:ascii="Book Antiqua" w:hAnsi="Book Antiqua"/>
          <w:sz w:val="24"/>
        </w:rPr>
        <w:t>1</w:t>
      </w:r>
      <w:r w:rsidRPr="0013138C">
        <w:rPr>
          <w:rFonts w:ascii="Book Antiqua" w:hAnsi="標楷體"/>
          <w:sz w:val="24"/>
        </w:rPr>
        <w:t>、</w:t>
      </w:r>
      <w:r w:rsidRPr="0013138C">
        <w:rPr>
          <w:rFonts w:ascii="Book Antiqua" w:hAnsi="Book Antiqua"/>
          <w:sz w:val="24"/>
        </w:rPr>
        <w:t>3</w:t>
      </w:r>
      <w:r w:rsidRPr="0013138C">
        <w:rPr>
          <w:rFonts w:ascii="Book Antiqua" w:hAnsi="標楷體"/>
          <w:sz w:val="24"/>
        </w:rPr>
        <w:t>、</w:t>
      </w:r>
      <w:r w:rsidRPr="0013138C">
        <w:rPr>
          <w:rFonts w:ascii="Book Antiqua" w:hAnsi="Book Antiqua"/>
          <w:sz w:val="24"/>
        </w:rPr>
        <w:t>5</w:t>
      </w:r>
      <w:r w:rsidRPr="0013138C">
        <w:rPr>
          <w:rFonts w:ascii="Book Antiqua" w:hAnsi="標楷體"/>
          <w:sz w:val="24"/>
        </w:rPr>
        <w:t>、</w:t>
      </w:r>
      <w:r w:rsidRPr="0013138C">
        <w:rPr>
          <w:rFonts w:ascii="Book Antiqua" w:hAnsi="Book Antiqua"/>
          <w:sz w:val="24"/>
        </w:rPr>
        <w:t>7</w:t>
      </w:r>
      <w:r w:rsidRPr="0013138C">
        <w:rPr>
          <w:rFonts w:ascii="Book Antiqua" w:hAnsi="標楷體"/>
          <w:sz w:val="24"/>
        </w:rPr>
        <w:t>、</w:t>
      </w:r>
      <w:r w:rsidRPr="0013138C">
        <w:rPr>
          <w:rFonts w:ascii="Book Antiqua" w:hAnsi="Book Antiqua"/>
          <w:sz w:val="24"/>
        </w:rPr>
        <w:t>9</w:t>
      </w:r>
      <w:r w:rsidRPr="0013138C">
        <w:rPr>
          <w:rFonts w:ascii="Book Antiqua" w:hAnsi="標楷體"/>
          <w:sz w:val="24"/>
        </w:rPr>
        <w:t>、</w:t>
      </w:r>
      <w:r w:rsidRPr="0013138C">
        <w:rPr>
          <w:rFonts w:ascii="Book Antiqua" w:hAnsi="Book Antiqua"/>
          <w:sz w:val="24"/>
        </w:rPr>
        <w:t>11</w:t>
      </w:r>
      <w:r w:rsidRPr="0013138C">
        <w:rPr>
          <w:rFonts w:ascii="Book Antiqua" w:hAnsi="標楷體"/>
          <w:sz w:val="24"/>
        </w:rPr>
        <w:t>、</w:t>
      </w:r>
      <w:r w:rsidRPr="0013138C">
        <w:rPr>
          <w:rFonts w:ascii="Book Antiqua" w:hAnsi="Book Antiqua"/>
          <w:sz w:val="24"/>
        </w:rPr>
        <w:t>17</w:t>
      </w:r>
      <w:r w:rsidRPr="0013138C">
        <w:rPr>
          <w:rFonts w:ascii="Book Antiqua" w:hAnsi="標楷體"/>
          <w:sz w:val="24"/>
        </w:rPr>
        <w:t>、</w:t>
      </w:r>
      <w:r w:rsidRPr="0013138C">
        <w:rPr>
          <w:rFonts w:ascii="Book Antiqua" w:hAnsi="Book Antiqua"/>
          <w:sz w:val="24"/>
        </w:rPr>
        <w:t>19</w:t>
      </w:r>
      <w:r w:rsidRPr="0013138C">
        <w:rPr>
          <w:rFonts w:ascii="Book Antiqua" w:hAnsi="標楷體"/>
          <w:sz w:val="24"/>
        </w:rPr>
        <w:t>、</w:t>
      </w:r>
      <w:r w:rsidRPr="0013138C">
        <w:rPr>
          <w:rFonts w:ascii="Book Antiqua" w:hAnsi="Book Antiqua"/>
          <w:sz w:val="24"/>
        </w:rPr>
        <w:t>21</w:t>
      </w:r>
      <w:r w:rsidRPr="0013138C">
        <w:rPr>
          <w:rFonts w:ascii="Book Antiqua" w:hAnsi="標楷體"/>
          <w:sz w:val="24"/>
        </w:rPr>
        <w:t>列之金額應分別與表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4</w:t>
      </w:r>
      <w:r w:rsidRPr="0013138C">
        <w:rPr>
          <w:rFonts w:ascii="Book Antiqua" w:hAnsi="標楷體"/>
          <w:sz w:val="24"/>
        </w:rPr>
        <w:t>欄第</w:t>
      </w:r>
      <w:r w:rsidRPr="0013138C">
        <w:rPr>
          <w:rFonts w:ascii="Book Antiqua" w:hAnsi="Book Antiqua"/>
          <w:sz w:val="24"/>
        </w:rPr>
        <w:t>2</w:t>
      </w:r>
      <w:r w:rsidR="00581164" w:rsidRPr="0013138C">
        <w:rPr>
          <w:rFonts w:ascii="Book Antiqua" w:hAnsi="Book Antiqua" w:hint="eastAsia"/>
          <w:sz w:val="24"/>
        </w:rPr>
        <w:t>9</w:t>
      </w:r>
      <w:r w:rsidRPr="0013138C">
        <w:rPr>
          <w:rFonts w:ascii="Book Antiqua" w:hAnsi="標楷體"/>
          <w:sz w:val="24"/>
        </w:rPr>
        <w:t>、</w:t>
      </w:r>
      <w:r w:rsidRPr="0013138C">
        <w:rPr>
          <w:rFonts w:ascii="Book Antiqua" w:hAnsi="Book Antiqua"/>
          <w:sz w:val="24"/>
        </w:rPr>
        <w:t>3</w:t>
      </w:r>
      <w:r w:rsidR="00581164" w:rsidRPr="0013138C">
        <w:rPr>
          <w:rFonts w:ascii="Book Antiqua" w:hAnsi="Book Antiqua" w:hint="eastAsia"/>
          <w:sz w:val="24"/>
        </w:rPr>
        <w:t>0</w:t>
      </w:r>
      <w:r w:rsidRPr="0013138C">
        <w:rPr>
          <w:rFonts w:ascii="Book Antiqua" w:hAnsi="標楷體"/>
          <w:sz w:val="24"/>
        </w:rPr>
        <w:t>、</w:t>
      </w:r>
      <w:r w:rsidRPr="0013138C">
        <w:rPr>
          <w:rFonts w:ascii="Book Antiqua" w:hAnsi="Book Antiqua"/>
          <w:sz w:val="24"/>
        </w:rPr>
        <w:t>3</w:t>
      </w:r>
      <w:r w:rsidR="00581164" w:rsidRPr="0013138C">
        <w:rPr>
          <w:rFonts w:ascii="Book Antiqua" w:hAnsi="Book Antiqua" w:hint="eastAsia"/>
          <w:sz w:val="24"/>
        </w:rPr>
        <w:t>1</w:t>
      </w:r>
      <w:r w:rsidRPr="0013138C">
        <w:rPr>
          <w:rFonts w:ascii="Book Antiqua" w:hAnsi="標楷體"/>
          <w:sz w:val="24"/>
        </w:rPr>
        <w:t>、</w:t>
      </w:r>
      <w:r w:rsidRPr="0013138C">
        <w:rPr>
          <w:rFonts w:ascii="Book Antiqua" w:hAnsi="Book Antiqua"/>
          <w:sz w:val="24"/>
        </w:rPr>
        <w:t>3</w:t>
      </w:r>
      <w:r w:rsidR="00581164" w:rsidRPr="0013138C">
        <w:rPr>
          <w:rFonts w:ascii="Book Antiqua" w:hAnsi="Book Antiqua" w:hint="eastAsia"/>
          <w:sz w:val="24"/>
        </w:rPr>
        <w:t>2</w:t>
      </w:r>
      <w:r w:rsidRPr="0013138C">
        <w:rPr>
          <w:rFonts w:ascii="Book Antiqua" w:hAnsi="標楷體"/>
          <w:sz w:val="24"/>
        </w:rPr>
        <w:t>、</w:t>
      </w:r>
      <w:r w:rsidRPr="0013138C">
        <w:rPr>
          <w:rFonts w:ascii="Book Antiqua" w:hAnsi="Book Antiqua"/>
          <w:sz w:val="24"/>
        </w:rPr>
        <w:t>3</w:t>
      </w:r>
      <w:r w:rsidR="00581164" w:rsidRPr="0013138C">
        <w:rPr>
          <w:rFonts w:ascii="Book Antiqua" w:hAnsi="Book Antiqua" w:hint="eastAsia"/>
          <w:sz w:val="24"/>
        </w:rPr>
        <w:t>3</w:t>
      </w:r>
      <w:r w:rsidRPr="0013138C">
        <w:rPr>
          <w:rFonts w:ascii="Book Antiqua" w:hAnsi="標楷體"/>
          <w:sz w:val="24"/>
        </w:rPr>
        <w:t>、</w:t>
      </w:r>
      <w:r w:rsidRPr="0013138C">
        <w:rPr>
          <w:rFonts w:ascii="Book Antiqua" w:hAnsi="Book Antiqua"/>
          <w:sz w:val="24"/>
        </w:rPr>
        <w:t>3</w:t>
      </w:r>
      <w:r w:rsidR="00581164" w:rsidRPr="0013138C">
        <w:rPr>
          <w:rFonts w:ascii="Book Antiqua" w:hAnsi="Book Antiqua" w:hint="eastAsia"/>
          <w:sz w:val="24"/>
        </w:rPr>
        <w:t>4</w:t>
      </w:r>
      <w:r w:rsidRPr="0013138C">
        <w:rPr>
          <w:rFonts w:ascii="Book Antiqua" w:hAnsi="標楷體"/>
          <w:sz w:val="24"/>
        </w:rPr>
        <w:t>、</w:t>
      </w:r>
      <w:r w:rsidRPr="0013138C">
        <w:rPr>
          <w:rFonts w:ascii="Book Antiqua" w:hAnsi="Book Antiqua"/>
          <w:sz w:val="24"/>
        </w:rPr>
        <w:t>3</w:t>
      </w:r>
      <w:r w:rsidR="00581164" w:rsidRPr="0013138C">
        <w:rPr>
          <w:rFonts w:ascii="Book Antiqua" w:hAnsi="Book Antiqua" w:hint="eastAsia"/>
          <w:sz w:val="24"/>
        </w:rPr>
        <w:t>5</w:t>
      </w:r>
      <w:r w:rsidRPr="0013138C">
        <w:rPr>
          <w:rFonts w:ascii="Book Antiqua" w:hAnsi="標楷體"/>
          <w:sz w:val="24"/>
        </w:rPr>
        <w:t>、</w:t>
      </w:r>
      <w:r w:rsidRPr="0013138C">
        <w:rPr>
          <w:rFonts w:ascii="Book Antiqua" w:hAnsi="Book Antiqua"/>
          <w:sz w:val="24"/>
        </w:rPr>
        <w:t>3</w:t>
      </w:r>
      <w:r w:rsidR="00581164" w:rsidRPr="0013138C">
        <w:rPr>
          <w:rFonts w:ascii="Book Antiqua" w:hAnsi="Book Antiqua" w:hint="eastAsia"/>
          <w:sz w:val="24"/>
        </w:rPr>
        <w:t>6</w:t>
      </w:r>
      <w:r w:rsidRPr="0013138C">
        <w:rPr>
          <w:rFonts w:ascii="Book Antiqua" w:hAnsi="標楷體"/>
          <w:sz w:val="24"/>
        </w:rPr>
        <w:t>、</w:t>
      </w:r>
      <w:r w:rsidR="00581164" w:rsidRPr="0013138C">
        <w:rPr>
          <w:rFonts w:ascii="Book Antiqua" w:hAnsi="Book Antiqua" w:hint="eastAsia"/>
          <w:sz w:val="24"/>
        </w:rPr>
        <w:t>37</w:t>
      </w:r>
      <w:r w:rsidRPr="0013138C">
        <w:rPr>
          <w:rFonts w:ascii="Book Antiqua" w:hAnsi="標楷體"/>
          <w:sz w:val="24"/>
        </w:rPr>
        <w:t>列之金額相一致。</w:t>
      </w:r>
    </w:p>
    <w:p w14:paraId="352A88C5" w14:textId="77777777" w:rsidR="00065C53" w:rsidRPr="0013138C"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13138C">
        <w:rPr>
          <w:rFonts w:ascii="Book Antiqua" w:hAnsi="標楷體"/>
          <w:sz w:val="24"/>
        </w:rPr>
        <w:t>第</w:t>
      </w:r>
      <w:r w:rsidRPr="0013138C">
        <w:rPr>
          <w:rFonts w:ascii="Book Antiqua" w:hAnsi="Book Antiqua"/>
          <w:sz w:val="24"/>
        </w:rPr>
        <w:t>4</w:t>
      </w:r>
      <w:r w:rsidRPr="0013138C">
        <w:rPr>
          <w:rFonts w:ascii="Book Antiqua" w:hAnsi="標楷體"/>
          <w:sz w:val="24"/>
        </w:rPr>
        <w:t>欄第</w:t>
      </w:r>
      <w:r w:rsidRPr="0013138C">
        <w:rPr>
          <w:rFonts w:ascii="Book Antiqua" w:hAnsi="Book Antiqua"/>
          <w:sz w:val="24"/>
        </w:rPr>
        <w:t>2</w:t>
      </w:r>
      <w:r w:rsidRPr="0013138C">
        <w:rPr>
          <w:rFonts w:ascii="Book Antiqua" w:hAnsi="標楷體"/>
          <w:sz w:val="24"/>
        </w:rPr>
        <w:t>、</w:t>
      </w:r>
      <w:r w:rsidRPr="0013138C">
        <w:rPr>
          <w:rFonts w:ascii="Book Antiqua" w:hAnsi="Book Antiqua"/>
          <w:sz w:val="24"/>
        </w:rPr>
        <w:t>4</w:t>
      </w:r>
      <w:r w:rsidRPr="0013138C">
        <w:rPr>
          <w:rFonts w:ascii="Book Antiqua" w:hAnsi="標楷體"/>
          <w:sz w:val="24"/>
        </w:rPr>
        <w:t>、</w:t>
      </w:r>
      <w:r w:rsidRPr="0013138C">
        <w:rPr>
          <w:rFonts w:ascii="Book Antiqua" w:hAnsi="Book Antiqua"/>
          <w:sz w:val="24"/>
        </w:rPr>
        <w:t>6</w:t>
      </w:r>
      <w:r w:rsidRPr="0013138C">
        <w:rPr>
          <w:rFonts w:ascii="Book Antiqua" w:hAnsi="標楷體"/>
          <w:sz w:val="24"/>
        </w:rPr>
        <w:t>、</w:t>
      </w:r>
      <w:r w:rsidRPr="0013138C">
        <w:rPr>
          <w:rFonts w:ascii="Book Antiqua" w:hAnsi="Book Antiqua"/>
          <w:sz w:val="24"/>
        </w:rPr>
        <w:t>8</w:t>
      </w:r>
      <w:r w:rsidRPr="0013138C">
        <w:rPr>
          <w:rFonts w:ascii="Book Antiqua" w:hAnsi="標楷體"/>
          <w:sz w:val="24"/>
        </w:rPr>
        <w:t>、</w:t>
      </w:r>
      <w:r w:rsidRPr="0013138C">
        <w:rPr>
          <w:rFonts w:ascii="Book Antiqua" w:hAnsi="Book Antiqua"/>
          <w:sz w:val="24"/>
        </w:rPr>
        <w:t>10</w:t>
      </w:r>
      <w:r w:rsidRPr="0013138C">
        <w:rPr>
          <w:rFonts w:ascii="Book Antiqua" w:hAnsi="標楷體"/>
          <w:sz w:val="24"/>
        </w:rPr>
        <w:t>、</w:t>
      </w:r>
      <w:r w:rsidRPr="0013138C">
        <w:rPr>
          <w:rFonts w:ascii="Book Antiqua" w:hAnsi="Book Antiqua"/>
          <w:sz w:val="24"/>
        </w:rPr>
        <w:t>12</w:t>
      </w:r>
      <w:r w:rsidRPr="0013138C">
        <w:rPr>
          <w:rFonts w:ascii="Book Antiqua" w:hAnsi="標楷體"/>
          <w:sz w:val="24"/>
        </w:rPr>
        <w:t>、</w:t>
      </w:r>
      <w:r w:rsidRPr="0013138C">
        <w:rPr>
          <w:rFonts w:ascii="Book Antiqua" w:hAnsi="Book Antiqua"/>
          <w:sz w:val="24"/>
        </w:rPr>
        <w:t>18</w:t>
      </w:r>
      <w:r w:rsidRPr="0013138C">
        <w:rPr>
          <w:rFonts w:ascii="Book Antiqua" w:hAnsi="標楷體"/>
          <w:sz w:val="24"/>
        </w:rPr>
        <w:t>、</w:t>
      </w:r>
      <w:r w:rsidRPr="0013138C">
        <w:rPr>
          <w:rFonts w:ascii="Book Antiqua" w:hAnsi="Book Antiqua"/>
          <w:sz w:val="24"/>
        </w:rPr>
        <w:t>20</w:t>
      </w:r>
      <w:r w:rsidRPr="0013138C">
        <w:rPr>
          <w:rFonts w:ascii="Book Antiqua" w:hAnsi="標楷體"/>
          <w:sz w:val="24"/>
        </w:rPr>
        <w:t>、</w:t>
      </w:r>
      <w:r w:rsidRPr="0013138C">
        <w:rPr>
          <w:rFonts w:ascii="Book Antiqua" w:hAnsi="Book Antiqua"/>
          <w:sz w:val="24"/>
        </w:rPr>
        <w:t>22</w:t>
      </w:r>
      <w:r w:rsidRPr="0013138C">
        <w:rPr>
          <w:rFonts w:ascii="Book Antiqua" w:hAnsi="標楷體"/>
          <w:sz w:val="24"/>
        </w:rPr>
        <w:t>列之金額應分別與表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8</w:t>
      </w:r>
      <w:r w:rsidRPr="0013138C">
        <w:rPr>
          <w:rFonts w:ascii="Book Antiqua" w:hAnsi="標楷體"/>
          <w:sz w:val="24"/>
        </w:rPr>
        <w:t>欄第</w:t>
      </w:r>
      <w:r w:rsidR="00581164" w:rsidRPr="0013138C">
        <w:rPr>
          <w:rFonts w:ascii="Book Antiqua" w:hAnsi="Book Antiqua"/>
          <w:sz w:val="24"/>
        </w:rPr>
        <w:t>2</w:t>
      </w:r>
      <w:r w:rsidR="00581164" w:rsidRPr="0013138C">
        <w:rPr>
          <w:rFonts w:ascii="Book Antiqua" w:hAnsi="Book Antiqua" w:hint="eastAsia"/>
          <w:sz w:val="24"/>
        </w:rPr>
        <w:t>9</w:t>
      </w:r>
      <w:r w:rsidR="00581164" w:rsidRPr="0013138C">
        <w:rPr>
          <w:rFonts w:ascii="Book Antiqua" w:hAnsi="標楷體"/>
          <w:sz w:val="24"/>
        </w:rPr>
        <w:t>、</w:t>
      </w:r>
      <w:r w:rsidR="00581164" w:rsidRPr="0013138C">
        <w:rPr>
          <w:rFonts w:ascii="Book Antiqua" w:hAnsi="Book Antiqua"/>
          <w:sz w:val="24"/>
        </w:rPr>
        <w:t>3</w:t>
      </w:r>
      <w:r w:rsidR="00581164" w:rsidRPr="0013138C">
        <w:rPr>
          <w:rFonts w:ascii="Book Antiqua" w:hAnsi="Book Antiqua" w:hint="eastAsia"/>
          <w:sz w:val="24"/>
        </w:rPr>
        <w:t>0</w:t>
      </w:r>
      <w:r w:rsidR="00581164" w:rsidRPr="0013138C">
        <w:rPr>
          <w:rFonts w:ascii="Book Antiqua" w:hAnsi="標楷體"/>
          <w:sz w:val="24"/>
        </w:rPr>
        <w:t>、</w:t>
      </w:r>
      <w:r w:rsidR="00581164" w:rsidRPr="0013138C">
        <w:rPr>
          <w:rFonts w:ascii="Book Antiqua" w:hAnsi="Book Antiqua"/>
          <w:sz w:val="24"/>
        </w:rPr>
        <w:t>3</w:t>
      </w:r>
      <w:r w:rsidR="00581164" w:rsidRPr="0013138C">
        <w:rPr>
          <w:rFonts w:ascii="Book Antiqua" w:hAnsi="Book Antiqua" w:hint="eastAsia"/>
          <w:sz w:val="24"/>
        </w:rPr>
        <w:t>1</w:t>
      </w:r>
      <w:r w:rsidR="00581164" w:rsidRPr="0013138C">
        <w:rPr>
          <w:rFonts w:ascii="Book Antiqua" w:hAnsi="標楷體"/>
          <w:sz w:val="24"/>
        </w:rPr>
        <w:t>、</w:t>
      </w:r>
      <w:r w:rsidR="00581164" w:rsidRPr="0013138C">
        <w:rPr>
          <w:rFonts w:ascii="Book Antiqua" w:hAnsi="Book Antiqua"/>
          <w:sz w:val="24"/>
        </w:rPr>
        <w:t>3</w:t>
      </w:r>
      <w:r w:rsidR="00581164" w:rsidRPr="0013138C">
        <w:rPr>
          <w:rFonts w:ascii="Book Antiqua" w:hAnsi="Book Antiqua" w:hint="eastAsia"/>
          <w:sz w:val="24"/>
        </w:rPr>
        <w:t>2</w:t>
      </w:r>
      <w:r w:rsidR="00581164" w:rsidRPr="0013138C">
        <w:rPr>
          <w:rFonts w:ascii="Book Antiqua" w:hAnsi="標楷體"/>
          <w:sz w:val="24"/>
        </w:rPr>
        <w:t>、</w:t>
      </w:r>
      <w:r w:rsidR="00581164" w:rsidRPr="0013138C">
        <w:rPr>
          <w:rFonts w:ascii="Book Antiqua" w:hAnsi="Book Antiqua"/>
          <w:sz w:val="24"/>
        </w:rPr>
        <w:t>3</w:t>
      </w:r>
      <w:r w:rsidR="00581164" w:rsidRPr="0013138C">
        <w:rPr>
          <w:rFonts w:ascii="Book Antiqua" w:hAnsi="Book Antiqua" w:hint="eastAsia"/>
          <w:sz w:val="24"/>
        </w:rPr>
        <w:t>3</w:t>
      </w:r>
      <w:r w:rsidR="00581164" w:rsidRPr="0013138C">
        <w:rPr>
          <w:rFonts w:ascii="Book Antiqua" w:hAnsi="標楷體"/>
          <w:sz w:val="24"/>
        </w:rPr>
        <w:t>、</w:t>
      </w:r>
      <w:r w:rsidR="00581164" w:rsidRPr="0013138C">
        <w:rPr>
          <w:rFonts w:ascii="Book Antiqua" w:hAnsi="Book Antiqua"/>
          <w:sz w:val="24"/>
        </w:rPr>
        <w:t>3</w:t>
      </w:r>
      <w:r w:rsidR="00581164" w:rsidRPr="0013138C">
        <w:rPr>
          <w:rFonts w:ascii="Book Antiqua" w:hAnsi="Book Antiqua" w:hint="eastAsia"/>
          <w:sz w:val="24"/>
        </w:rPr>
        <w:t>4</w:t>
      </w:r>
      <w:r w:rsidR="00581164" w:rsidRPr="0013138C">
        <w:rPr>
          <w:rFonts w:ascii="Book Antiqua" w:hAnsi="標楷體"/>
          <w:sz w:val="24"/>
        </w:rPr>
        <w:t>、</w:t>
      </w:r>
      <w:r w:rsidR="00581164" w:rsidRPr="0013138C">
        <w:rPr>
          <w:rFonts w:ascii="Book Antiqua" w:hAnsi="Book Antiqua"/>
          <w:sz w:val="24"/>
        </w:rPr>
        <w:t>3</w:t>
      </w:r>
      <w:r w:rsidR="00581164" w:rsidRPr="0013138C">
        <w:rPr>
          <w:rFonts w:ascii="Book Antiqua" w:hAnsi="Book Antiqua" w:hint="eastAsia"/>
          <w:sz w:val="24"/>
        </w:rPr>
        <w:t>5</w:t>
      </w:r>
      <w:r w:rsidR="00581164" w:rsidRPr="0013138C">
        <w:rPr>
          <w:rFonts w:ascii="Book Antiqua" w:hAnsi="標楷體"/>
          <w:sz w:val="24"/>
        </w:rPr>
        <w:t>、</w:t>
      </w:r>
      <w:r w:rsidR="00581164" w:rsidRPr="0013138C">
        <w:rPr>
          <w:rFonts w:ascii="Book Antiqua" w:hAnsi="Book Antiqua"/>
          <w:sz w:val="24"/>
        </w:rPr>
        <w:t>3</w:t>
      </w:r>
      <w:r w:rsidR="00581164" w:rsidRPr="0013138C">
        <w:rPr>
          <w:rFonts w:ascii="Book Antiqua" w:hAnsi="Book Antiqua" w:hint="eastAsia"/>
          <w:sz w:val="24"/>
        </w:rPr>
        <w:t>6</w:t>
      </w:r>
      <w:r w:rsidR="00581164" w:rsidRPr="0013138C">
        <w:rPr>
          <w:rFonts w:ascii="Book Antiqua" w:hAnsi="標楷體"/>
          <w:sz w:val="24"/>
        </w:rPr>
        <w:t>、</w:t>
      </w:r>
      <w:r w:rsidR="00581164" w:rsidRPr="0013138C">
        <w:rPr>
          <w:rFonts w:ascii="Book Antiqua" w:hAnsi="Book Antiqua" w:hint="eastAsia"/>
          <w:sz w:val="24"/>
        </w:rPr>
        <w:t>37</w:t>
      </w:r>
      <w:r w:rsidRPr="0013138C">
        <w:rPr>
          <w:rFonts w:ascii="Book Antiqua" w:hAnsi="標楷體"/>
          <w:sz w:val="24"/>
        </w:rPr>
        <w:t>列之金額相一致。</w:t>
      </w:r>
    </w:p>
    <w:p w14:paraId="3BCDACF5" w14:textId="77777777" w:rsidR="00065C53" w:rsidRPr="0013138C"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13138C">
        <w:rPr>
          <w:rFonts w:ascii="Book Antiqua" w:hAnsi="標楷體"/>
          <w:sz w:val="24"/>
        </w:rPr>
        <w:t>第</w:t>
      </w:r>
      <w:r w:rsidRPr="0013138C">
        <w:rPr>
          <w:rFonts w:ascii="Book Antiqua" w:hAnsi="Book Antiqua"/>
          <w:sz w:val="24"/>
        </w:rPr>
        <w:t>5</w:t>
      </w:r>
      <w:r w:rsidRPr="0013138C">
        <w:rPr>
          <w:rFonts w:ascii="Book Antiqua" w:hAnsi="標楷體"/>
          <w:sz w:val="24"/>
        </w:rPr>
        <w:t>欄第</w:t>
      </w:r>
      <w:r w:rsidRPr="0013138C">
        <w:rPr>
          <w:rFonts w:ascii="Book Antiqua" w:hAnsi="Book Antiqua"/>
          <w:sz w:val="24"/>
        </w:rPr>
        <w:t>1</w:t>
      </w:r>
      <w:r w:rsidRPr="0013138C">
        <w:rPr>
          <w:rFonts w:ascii="Book Antiqua" w:hAnsi="標楷體"/>
          <w:sz w:val="24"/>
        </w:rPr>
        <w:t>、</w:t>
      </w:r>
      <w:r w:rsidRPr="0013138C">
        <w:rPr>
          <w:rFonts w:ascii="Book Antiqua" w:hAnsi="Book Antiqua"/>
          <w:sz w:val="24"/>
        </w:rPr>
        <w:t>3</w:t>
      </w:r>
      <w:r w:rsidRPr="0013138C">
        <w:rPr>
          <w:rFonts w:ascii="Book Antiqua" w:hAnsi="標楷體"/>
          <w:sz w:val="24"/>
        </w:rPr>
        <w:t>、</w:t>
      </w:r>
      <w:r w:rsidRPr="0013138C">
        <w:rPr>
          <w:rFonts w:ascii="Book Antiqua" w:hAnsi="標楷體" w:hint="eastAsia"/>
          <w:sz w:val="24"/>
        </w:rPr>
        <w:t>5</w:t>
      </w:r>
      <w:r w:rsidRPr="0013138C">
        <w:rPr>
          <w:rFonts w:ascii="Book Antiqua" w:hAnsi="標楷體" w:hint="eastAsia"/>
          <w:sz w:val="24"/>
        </w:rPr>
        <w:t>、</w:t>
      </w:r>
      <w:r w:rsidRPr="0013138C">
        <w:rPr>
          <w:rFonts w:ascii="Book Antiqua" w:hAnsi="Book Antiqua"/>
          <w:sz w:val="24"/>
        </w:rPr>
        <w:t>7</w:t>
      </w:r>
      <w:r w:rsidR="00581164" w:rsidRPr="0013138C">
        <w:rPr>
          <w:rFonts w:ascii="Book Antiqua" w:hAnsi="Book Antiqua" w:hint="eastAsia"/>
          <w:sz w:val="24"/>
        </w:rPr>
        <w:t>、</w:t>
      </w:r>
      <w:r w:rsidR="00581164" w:rsidRPr="0013138C">
        <w:rPr>
          <w:rFonts w:ascii="Book Antiqua" w:hAnsi="Book Antiqua" w:hint="eastAsia"/>
          <w:sz w:val="24"/>
        </w:rPr>
        <w:t>9</w:t>
      </w:r>
      <w:r w:rsidRPr="0013138C">
        <w:rPr>
          <w:rFonts w:ascii="Book Antiqua" w:hAnsi="標楷體"/>
          <w:sz w:val="24"/>
        </w:rPr>
        <w:t>、</w:t>
      </w:r>
      <w:r w:rsidRPr="0013138C">
        <w:rPr>
          <w:rFonts w:ascii="Book Antiqua" w:hAnsi="Book Antiqua"/>
          <w:sz w:val="24"/>
        </w:rPr>
        <w:t>11</w:t>
      </w:r>
      <w:r w:rsidRPr="0013138C">
        <w:rPr>
          <w:rFonts w:ascii="Book Antiqua" w:hAnsi="標楷體"/>
          <w:sz w:val="24"/>
        </w:rPr>
        <w:t>、</w:t>
      </w:r>
      <w:r w:rsidRPr="0013138C">
        <w:rPr>
          <w:rFonts w:ascii="Book Antiqua" w:hAnsi="Book Antiqua"/>
          <w:sz w:val="24"/>
        </w:rPr>
        <w:t>17</w:t>
      </w:r>
      <w:r w:rsidRPr="0013138C">
        <w:rPr>
          <w:rFonts w:ascii="Book Antiqua" w:hAnsi="標楷體"/>
          <w:sz w:val="24"/>
        </w:rPr>
        <w:t>、</w:t>
      </w:r>
      <w:r w:rsidRPr="0013138C">
        <w:rPr>
          <w:rFonts w:ascii="Book Antiqua" w:hAnsi="Book Antiqua"/>
          <w:sz w:val="24"/>
        </w:rPr>
        <w:t>19</w:t>
      </w:r>
      <w:r w:rsidRPr="0013138C">
        <w:rPr>
          <w:rFonts w:ascii="Book Antiqua" w:hAnsi="標楷體"/>
          <w:sz w:val="24"/>
        </w:rPr>
        <w:t>、</w:t>
      </w:r>
      <w:r w:rsidRPr="0013138C">
        <w:rPr>
          <w:rFonts w:ascii="Book Antiqua" w:hAnsi="Book Antiqua"/>
          <w:sz w:val="24"/>
        </w:rPr>
        <w:t>21</w:t>
      </w:r>
      <w:r w:rsidRPr="0013138C">
        <w:rPr>
          <w:rFonts w:ascii="Book Antiqua" w:hAnsi="標楷體"/>
          <w:sz w:val="24"/>
        </w:rPr>
        <w:t>列之金額應分別與表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4</w:t>
      </w:r>
      <w:r w:rsidRPr="0013138C">
        <w:rPr>
          <w:rFonts w:ascii="Book Antiqua" w:hAnsi="標楷體"/>
          <w:sz w:val="24"/>
        </w:rPr>
        <w:t>欄第</w:t>
      </w:r>
      <w:r w:rsidR="00581164" w:rsidRPr="0013138C">
        <w:rPr>
          <w:rFonts w:ascii="Book Antiqua" w:hAnsi="Book Antiqua" w:hint="eastAsia"/>
          <w:sz w:val="24"/>
        </w:rPr>
        <w:t>39</w:t>
      </w:r>
      <w:r w:rsidRPr="0013138C">
        <w:rPr>
          <w:rFonts w:ascii="Book Antiqua" w:hAnsi="標楷體"/>
          <w:sz w:val="24"/>
        </w:rPr>
        <w:t>、</w:t>
      </w:r>
      <w:r w:rsidR="00581164" w:rsidRPr="0013138C">
        <w:rPr>
          <w:rFonts w:ascii="Book Antiqua" w:hAnsi="Book Antiqua" w:hint="eastAsia"/>
          <w:sz w:val="24"/>
        </w:rPr>
        <w:t>40</w:t>
      </w:r>
      <w:r w:rsidRPr="0013138C">
        <w:rPr>
          <w:rFonts w:ascii="Book Antiqua" w:hAnsi="標楷體"/>
          <w:sz w:val="24"/>
        </w:rPr>
        <w:t>、</w:t>
      </w:r>
      <w:r w:rsidR="00581164" w:rsidRPr="0013138C">
        <w:rPr>
          <w:rFonts w:ascii="Book Antiqua" w:hAnsi="Book Antiqua" w:hint="eastAsia"/>
          <w:sz w:val="24"/>
        </w:rPr>
        <w:t>41</w:t>
      </w:r>
      <w:r w:rsidRPr="0013138C">
        <w:rPr>
          <w:rFonts w:ascii="Book Antiqua" w:hAnsi="標楷體"/>
          <w:sz w:val="24"/>
        </w:rPr>
        <w:t>、</w:t>
      </w:r>
      <w:r w:rsidR="00581164" w:rsidRPr="0013138C">
        <w:rPr>
          <w:rFonts w:ascii="Book Antiqua" w:hAnsi="Book Antiqua" w:hint="eastAsia"/>
          <w:sz w:val="24"/>
        </w:rPr>
        <w:t>42</w:t>
      </w:r>
      <w:r w:rsidR="003B555A" w:rsidRPr="0013138C">
        <w:rPr>
          <w:rFonts w:ascii="Book Antiqua" w:hAnsi="Book Antiqua" w:hint="eastAsia"/>
          <w:sz w:val="24"/>
        </w:rPr>
        <w:t>、</w:t>
      </w:r>
      <w:r w:rsidR="003B555A" w:rsidRPr="0013138C">
        <w:rPr>
          <w:rFonts w:ascii="Book Antiqua" w:hAnsi="Book Antiqua" w:hint="eastAsia"/>
          <w:sz w:val="24"/>
        </w:rPr>
        <w:t>43</w:t>
      </w:r>
      <w:r w:rsidRPr="0013138C">
        <w:rPr>
          <w:rFonts w:ascii="Book Antiqua" w:hAnsi="標楷體"/>
          <w:sz w:val="24"/>
        </w:rPr>
        <w:t>、</w:t>
      </w:r>
      <w:r w:rsidR="003B555A" w:rsidRPr="0013138C">
        <w:rPr>
          <w:rFonts w:ascii="Book Antiqua" w:hAnsi="Book Antiqua" w:hint="eastAsia"/>
          <w:sz w:val="24"/>
        </w:rPr>
        <w:t>44</w:t>
      </w:r>
      <w:r w:rsidRPr="0013138C">
        <w:rPr>
          <w:rFonts w:ascii="Book Antiqua" w:hAnsi="標楷體"/>
          <w:sz w:val="24"/>
        </w:rPr>
        <w:t>、</w:t>
      </w:r>
      <w:r w:rsidR="003B555A" w:rsidRPr="0013138C">
        <w:rPr>
          <w:rFonts w:ascii="Book Antiqua" w:hAnsi="Book Antiqua" w:hint="eastAsia"/>
          <w:sz w:val="24"/>
        </w:rPr>
        <w:t>45</w:t>
      </w:r>
      <w:r w:rsidRPr="0013138C">
        <w:rPr>
          <w:rFonts w:ascii="Book Antiqua" w:hAnsi="標楷體"/>
          <w:sz w:val="24"/>
        </w:rPr>
        <w:t>、</w:t>
      </w:r>
      <w:r w:rsidR="003B555A" w:rsidRPr="0013138C">
        <w:rPr>
          <w:rFonts w:ascii="Book Antiqua" w:hAnsi="標楷體" w:hint="eastAsia"/>
          <w:sz w:val="24"/>
        </w:rPr>
        <w:t>4</w:t>
      </w:r>
      <w:r w:rsidRPr="0013138C">
        <w:rPr>
          <w:rFonts w:ascii="Book Antiqua" w:hAnsi="Book Antiqua"/>
          <w:sz w:val="24"/>
        </w:rPr>
        <w:t>6</w:t>
      </w:r>
      <w:r w:rsidRPr="0013138C">
        <w:rPr>
          <w:rFonts w:ascii="Book Antiqua" w:hAnsi="Book Antiqua" w:hint="eastAsia"/>
          <w:sz w:val="24"/>
        </w:rPr>
        <w:t>、</w:t>
      </w:r>
      <w:r w:rsidR="003B555A" w:rsidRPr="0013138C">
        <w:rPr>
          <w:rFonts w:ascii="Book Antiqua" w:hAnsi="Book Antiqua" w:hint="eastAsia"/>
          <w:sz w:val="24"/>
        </w:rPr>
        <w:t>47</w:t>
      </w:r>
      <w:r w:rsidRPr="0013138C">
        <w:rPr>
          <w:rFonts w:ascii="Book Antiqua" w:hAnsi="標楷體"/>
          <w:sz w:val="24"/>
        </w:rPr>
        <w:t>列之金額相一致。</w:t>
      </w:r>
    </w:p>
    <w:p w14:paraId="5C71001B" w14:textId="77777777" w:rsidR="00065C53" w:rsidRPr="0013138C"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13138C">
        <w:rPr>
          <w:rFonts w:ascii="Book Antiqua" w:hAnsi="標楷體"/>
          <w:sz w:val="24"/>
        </w:rPr>
        <w:t>第</w:t>
      </w:r>
      <w:r w:rsidRPr="0013138C">
        <w:rPr>
          <w:rFonts w:ascii="Book Antiqua" w:hAnsi="Book Antiqua"/>
          <w:sz w:val="24"/>
        </w:rPr>
        <w:t>5</w:t>
      </w:r>
      <w:r w:rsidRPr="0013138C">
        <w:rPr>
          <w:rFonts w:ascii="Book Antiqua" w:hAnsi="標楷體"/>
          <w:sz w:val="24"/>
        </w:rPr>
        <w:t>欄第</w:t>
      </w:r>
      <w:r w:rsidRPr="0013138C">
        <w:rPr>
          <w:rFonts w:ascii="Book Antiqua" w:hAnsi="Book Antiqua"/>
          <w:sz w:val="24"/>
        </w:rPr>
        <w:t>2</w:t>
      </w:r>
      <w:r w:rsidRPr="0013138C">
        <w:rPr>
          <w:rFonts w:ascii="Book Antiqua" w:hAnsi="標楷體"/>
          <w:sz w:val="24"/>
        </w:rPr>
        <w:t>、</w:t>
      </w:r>
      <w:r w:rsidRPr="0013138C">
        <w:rPr>
          <w:rFonts w:ascii="Book Antiqua" w:hAnsi="Book Antiqua"/>
          <w:sz w:val="24"/>
        </w:rPr>
        <w:t>4</w:t>
      </w:r>
      <w:r w:rsidRPr="0013138C">
        <w:rPr>
          <w:rFonts w:ascii="Book Antiqua" w:hAnsi="標楷體"/>
          <w:sz w:val="24"/>
        </w:rPr>
        <w:t>、</w:t>
      </w:r>
      <w:r w:rsidRPr="0013138C">
        <w:rPr>
          <w:rFonts w:ascii="Book Antiqua" w:hAnsi="Book Antiqua"/>
          <w:sz w:val="24"/>
        </w:rPr>
        <w:t>6</w:t>
      </w:r>
      <w:r w:rsidRPr="0013138C">
        <w:rPr>
          <w:rFonts w:ascii="Book Antiqua" w:hAnsi="標楷體"/>
          <w:sz w:val="24"/>
        </w:rPr>
        <w:t>、</w:t>
      </w:r>
      <w:r w:rsidRPr="0013138C">
        <w:rPr>
          <w:rFonts w:ascii="Book Antiqua" w:hAnsi="Book Antiqua"/>
          <w:sz w:val="24"/>
        </w:rPr>
        <w:t>8</w:t>
      </w:r>
      <w:r w:rsidR="00581164" w:rsidRPr="0013138C">
        <w:rPr>
          <w:rFonts w:ascii="Book Antiqua" w:hAnsi="Book Antiqua" w:hint="eastAsia"/>
          <w:sz w:val="24"/>
        </w:rPr>
        <w:t>、</w:t>
      </w:r>
      <w:r w:rsidR="00581164" w:rsidRPr="0013138C">
        <w:rPr>
          <w:rFonts w:ascii="Book Antiqua" w:hAnsi="Book Antiqua" w:hint="eastAsia"/>
          <w:sz w:val="24"/>
        </w:rPr>
        <w:t>10</w:t>
      </w:r>
      <w:r w:rsidRPr="0013138C">
        <w:rPr>
          <w:rFonts w:ascii="Book Antiqua" w:hAnsi="標楷體"/>
          <w:sz w:val="24"/>
        </w:rPr>
        <w:t>、</w:t>
      </w:r>
      <w:r w:rsidRPr="0013138C">
        <w:rPr>
          <w:rFonts w:ascii="Book Antiqua" w:hAnsi="Book Antiqua"/>
          <w:sz w:val="24"/>
        </w:rPr>
        <w:t>12</w:t>
      </w:r>
      <w:r w:rsidRPr="0013138C">
        <w:rPr>
          <w:rFonts w:ascii="Book Antiqua" w:hAnsi="標楷體"/>
          <w:sz w:val="24"/>
        </w:rPr>
        <w:t>、</w:t>
      </w:r>
      <w:r w:rsidRPr="0013138C">
        <w:rPr>
          <w:rFonts w:ascii="Book Antiqua" w:hAnsi="Book Antiqua"/>
          <w:sz w:val="24"/>
        </w:rPr>
        <w:t>18</w:t>
      </w:r>
      <w:r w:rsidRPr="0013138C">
        <w:rPr>
          <w:rFonts w:ascii="Book Antiqua" w:hAnsi="標楷體"/>
          <w:sz w:val="24"/>
        </w:rPr>
        <w:t>、</w:t>
      </w:r>
      <w:r w:rsidRPr="0013138C">
        <w:rPr>
          <w:rFonts w:ascii="Book Antiqua" w:hAnsi="Book Antiqua"/>
          <w:sz w:val="24"/>
        </w:rPr>
        <w:t>20</w:t>
      </w:r>
      <w:r w:rsidRPr="0013138C">
        <w:rPr>
          <w:rFonts w:ascii="Book Antiqua" w:hAnsi="標楷體"/>
          <w:sz w:val="24"/>
        </w:rPr>
        <w:t>、</w:t>
      </w:r>
      <w:r w:rsidRPr="0013138C">
        <w:rPr>
          <w:rFonts w:ascii="Book Antiqua" w:hAnsi="Book Antiqua"/>
          <w:sz w:val="24"/>
        </w:rPr>
        <w:t>22</w:t>
      </w:r>
      <w:r w:rsidRPr="0013138C">
        <w:rPr>
          <w:rFonts w:ascii="Book Antiqua" w:hAnsi="標楷體"/>
          <w:sz w:val="24"/>
        </w:rPr>
        <w:t>列之金額應分別與表</w:t>
      </w:r>
      <w:r w:rsidRPr="0013138C">
        <w:rPr>
          <w:rFonts w:ascii="Book Antiqua" w:hAnsi="Book Antiqua"/>
          <w:sz w:val="24"/>
        </w:rPr>
        <w:t>03</w:t>
      </w:r>
      <w:r w:rsidRPr="0013138C">
        <w:rPr>
          <w:rFonts w:ascii="Book Antiqua" w:hAnsi="標楷體"/>
          <w:sz w:val="24"/>
        </w:rPr>
        <w:t>資產負債表第</w:t>
      </w:r>
      <w:r w:rsidRPr="0013138C">
        <w:rPr>
          <w:rFonts w:ascii="Book Antiqua" w:hAnsi="Book Antiqua"/>
          <w:sz w:val="24"/>
        </w:rPr>
        <w:t>8</w:t>
      </w:r>
      <w:r w:rsidRPr="0013138C">
        <w:rPr>
          <w:rFonts w:ascii="Book Antiqua" w:hAnsi="標楷體"/>
          <w:sz w:val="24"/>
        </w:rPr>
        <w:t>欄第</w:t>
      </w:r>
      <w:r w:rsidR="003B555A" w:rsidRPr="0013138C">
        <w:rPr>
          <w:rFonts w:ascii="Book Antiqua" w:hAnsi="Book Antiqua" w:hint="eastAsia"/>
          <w:sz w:val="24"/>
        </w:rPr>
        <w:t>39</w:t>
      </w:r>
      <w:r w:rsidR="003B555A" w:rsidRPr="0013138C">
        <w:rPr>
          <w:rFonts w:ascii="Book Antiqua" w:hAnsi="標楷體"/>
          <w:sz w:val="24"/>
        </w:rPr>
        <w:t>、</w:t>
      </w:r>
      <w:r w:rsidR="003B555A" w:rsidRPr="0013138C">
        <w:rPr>
          <w:rFonts w:ascii="Book Antiqua" w:hAnsi="Book Antiqua" w:hint="eastAsia"/>
          <w:sz w:val="24"/>
        </w:rPr>
        <w:t>40</w:t>
      </w:r>
      <w:r w:rsidR="003B555A" w:rsidRPr="0013138C">
        <w:rPr>
          <w:rFonts w:ascii="Book Antiqua" w:hAnsi="標楷體"/>
          <w:sz w:val="24"/>
        </w:rPr>
        <w:t>、</w:t>
      </w:r>
      <w:r w:rsidR="003B555A" w:rsidRPr="0013138C">
        <w:rPr>
          <w:rFonts w:ascii="Book Antiqua" w:hAnsi="Book Antiqua" w:hint="eastAsia"/>
          <w:sz w:val="24"/>
        </w:rPr>
        <w:t>41</w:t>
      </w:r>
      <w:r w:rsidR="003B555A" w:rsidRPr="0013138C">
        <w:rPr>
          <w:rFonts w:ascii="Book Antiqua" w:hAnsi="標楷體"/>
          <w:sz w:val="24"/>
        </w:rPr>
        <w:t>、</w:t>
      </w:r>
      <w:r w:rsidR="003B555A" w:rsidRPr="0013138C">
        <w:rPr>
          <w:rFonts w:ascii="Book Antiqua" w:hAnsi="Book Antiqua" w:hint="eastAsia"/>
          <w:sz w:val="24"/>
        </w:rPr>
        <w:t>42</w:t>
      </w:r>
      <w:r w:rsidR="003B555A" w:rsidRPr="0013138C">
        <w:rPr>
          <w:rFonts w:ascii="Book Antiqua" w:hAnsi="Book Antiqua" w:hint="eastAsia"/>
          <w:sz w:val="24"/>
        </w:rPr>
        <w:t>、</w:t>
      </w:r>
      <w:r w:rsidR="003B555A" w:rsidRPr="0013138C">
        <w:rPr>
          <w:rFonts w:ascii="Book Antiqua" w:hAnsi="Book Antiqua" w:hint="eastAsia"/>
          <w:sz w:val="24"/>
        </w:rPr>
        <w:t>43</w:t>
      </w:r>
      <w:r w:rsidR="003B555A" w:rsidRPr="0013138C">
        <w:rPr>
          <w:rFonts w:ascii="Book Antiqua" w:hAnsi="標楷體"/>
          <w:sz w:val="24"/>
        </w:rPr>
        <w:t>、</w:t>
      </w:r>
      <w:r w:rsidR="003B555A" w:rsidRPr="0013138C">
        <w:rPr>
          <w:rFonts w:ascii="Book Antiqua" w:hAnsi="Book Antiqua" w:hint="eastAsia"/>
          <w:sz w:val="24"/>
        </w:rPr>
        <w:t>44</w:t>
      </w:r>
      <w:r w:rsidR="003B555A" w:rsidRPr="0013138C">
        <w:rPr>
          <w:rFonts w:ascii="Book Antiqua" w:hAnsi="標楷體"/>
          <w:sz w:val="24"/>
        </w:rPr>
        <w:t>、</w:t>
      </w:r>
      <w:r w:rsidR="003B555A" w:rsidRPr="0013138C">
        <w:rPr>
          <w:rFonts w:ascii="Book Antiqua" w:hAnsi="Book Antiqua" w:hint="eastAsia"/>
          <w:sz w:val="24"/>
        </w:rPr>
        <w:t>45</w:t>
      </w:r>
      <w:r w:rsidR="003B555A" w:rsidRPr="0013138C">
        <w:rPr>
          <w:rFonts w:ascii="Book Antiqua" w:hAnsi="標楷體"/>
          <w:sz w:val="24"/>
        </w:rPr>
        <w:t>、</w:t>
      </w:r>
      <w:r w:rsidR="003B555A" w:rsidRPr="0013138C">
        <w:rPr>
          <w:rFonts w:ascii="Book Antiqua" w:hAnsi="標楷體" w:hint="eastAsia"/>
          <w:sz w:val="24"/>
        </w:rPr>
        <w:t>4</w:t>
      </w:r>
      <w:r w:rsidR="003B555A" w:rsidRPr="0013138C">
        <w:rPr>
          <w:rFonts w:ascii="Book Antiqua" w:hAnsi="Book Antiqua"/>
          <w:sz w:val="24"/>
        </w:rPr>
        <w:t>6</w:t>
      </w:r>
      <w:r w:rsidR="003B555A" w:rsidRPr="0013138C">
        <w:rPr>
          <w:rFonts w:ascii="Book Antiqua" w:hAnsi="Book Antiqua" w:hint="eastAsia"/>
          <w:sz w:val="24"/>
        </w:rPr>
        <w:t>、</w:t>
      </w:r>
      <w:r w:rsidR="003B555A" w:rsidRPr="0013138C">
        <w:rPr>
          <w:rFonts w:ascii="Book Antiqua" w:hAnsi="Book Antiqua" w:hint="eastAsia"/>
          <w:sz w:val="24"/>
        </w:rPr>
        <w:t>47</w:t>
      </w:r>
      <w:r w:rsidRPr="0013138C">
        <w:rPr>
          <w:rFonts w:ascii="Book Antiqua" w:hAnsi="標楷體"/>
          <w:sz w:val="24"/>
        </w:rPr>
        <w:t>列之金額相一致。</w:t>
      </w:r>
    </w:p>
    <w:p w14:paraId="761DE21F" w14:textId="77777777" w:rsidR="00065C53" w:rsidRPr="0013138C" w:rsidRDefault="00065C53">
      <w:pPr>
        <w:spacing w:line="440" w:lineRule="exact"/>
        <w:jc w:val="both"/>
        <w:rPr>
          <w:rFonts w:ascii="Book Antiqua" w:hAnsi="Book Antiqua"/>
          <w:sz w:val="24"/>
        </w:rPr>
      </w:pPr>
    </w:p>
    <w:p w14:paraId="7378C90D" w14:textId="77777777" w:rsidR="00065C53" w:rsidRPr="0013138C" w:rsidRDefault="00065C53">
      <w:pPr>
        <w:pStyle w:val="1"/>
        <w:spacing w:afterLines="0" w:line="440" w:lineRule="exact"/>
        <w:rPr>
          <w:color w:val="auto"/>
          <w:szCs w:val="40"/>
        </w:rPr>
      </w:pPr>
      <w:r w:rsidRPr="0013138C">
        <w:rPr>
          <w:rFonts w:ascii="Book Antiqua" w:hAnsi="Book Antiqua"/>
          <w:b w:val="0"/>
          <w:bCs w:val="0"/>
          <w:color w:val="auto"/>
          <w:sz w:val="24"/>
        </w:rPr>
        <w:br w:type="page"/>
      </w:r>
      <w:bookmarkStart w:id="17" w:name="_Toc296928210"/>
      <w:bookmarkStart w:id="18" w:name="_Toc102637786"/>
      <w:r w:rsidRPr="0013138C">
        <w:rPr>
          <w:color w:val="auto"/>
          <w:szCs w:val="40"/>
        </w:rPr>
        <w:lastRenderedPageBreak/>
        <w:t>表06：資金運用收益表</w:t>
      </w:r>
      <w:bookmarkEnd w:id="11"/>
      <w:bookmarkEnd w:id="17"/>
      <w:bookmarkEnd w:id="18"/>
    </w:p>
    <w:p w14:paraId="7BC5F96C"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標楷體"/>
          <w:sz w:val="24"/>
        </w:rPr>
        <w:t>資金運用收益表係表達保險業之資金運用收益。本說明的目的為配合相關法令規定及資本適足性制度填報需求，簡介該表之填列規則，以利保險公司之填報。</w:t>
      </w:r>
    </w:p>
    <w:p w14:paraId="74FE8E41"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標楷體"/>
          <w:sz w:val="24"/>
        </w:rPr>
        <w:t>各資金運用收益項目之金額茲以下列欄</w:t>
      </w:r>
      <w:r w:rsidR="00592FAC" w:rsidRPr="0013138C">
        <w:rPr>
          <w:rFonts w:ascii="Book Antiqua" w:hAnsi="標楷體" w:hint="eastAsia"/>
          <w:sz w:val="24"/>
        </w:rPr>
        <w:t>位</w:t>
      </w:r>
      <w:r w:rsidRPr="0013138C">
        <w:rPr>
          <w:rFonts w:ascii="Book Antiqua" w:hAnsi="標楷體"/>
          <w:sz w:val="24"/>
        </w:rPr>
        <w:t>表示</w:t>
      </w:r>
      <w:r w:rsidR="003D2217" w:rsidRPr="0013138C">
        <w:rPr>
          <w:rFonts w:ascii="Book Antiqua" w:hAnsi="Book Antiqua" w:hint="eastAsia"/>
          <w:sz w:val="24"/>
        </w:rPr>
        <w:t>：</w:t>
      </w:r>
    </w:p>
    <w:p w14:paraId="64A454B6"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592FAC" w:rsidRPr="0013138C">
        <w:rPr>
          <w:rFonts w:ascii="Book Antiqua" w:hAnsi="Book Antiqua" w:hint="eastAsia"/>
          <w:sz w:val="24"/>
        </w:rPr>
        <w:t>13</w:t>
      </w:r>
      <w:proofErr w:type="gramStart"/>
      <w:r w:rsidRPr="0013138C">
        <w:rPr>
          <w:rFonts w:ascii="Book Antiqua" w:hAnsi="標楷體"/>
          <w:sz w:val="24"/>
        </w:rPr>
        <w:t>欄－</w:t>
      </w:r>
      <w:r w:rsidR="00592FAC" w:rsidRPr="0013138C">
        <w:rPr>
          <w:rFonts w:ascii="Book Antiqua" w:hAnsi="標楷體" w:hint="eastAsia"/>
          <w:sz w:val="24"/>
        </w:rPr>
        <w:t>淨投資</w:t>
      </w:r>
      <w:proofErr w:type="gramEnd"/>
      <w:r w:rsidRPr="0013138C">
        <w:rPr>
          <w:rFonts w:ascii="Book Antiqua" w:hAnsi="標楷體"/>
          <w:sz w:val="24"/>
        </w:rPr>
        <w:t>損益</w:t>
      </w:r>
    </w:p>
    <w:p w14:paraId="0F52C920" w14:textId="77777777" w:rsidR="00065C53" w:rsidRPr="0013138C" w:rsidRDefault="00065C53" w:rsidP="009010E7">
      <w:pPr>
        <w:spacing w:line="440" w:lineRule="exact"/>
        <w:ind w:leftChars="300" w:left="780"/>
        <w:jc w:val="both"/>
        <w:rPr>
          <w:rFonts w:ascii="Book Antiqua" w:hAnsi="Book Antiqua"/>
          <w:sz w:val="24"/>
        </w:rPr>
      </w:pPr>
      <w:r w:rsidRPr="0013138C">
        <w:rPr>
          <w:rFonts w:ascii="Book Antiqua" w:hAnsi="標楷體"/>
          <w:sz w:val="24"/>
        </w:rPr>
        <w:t>係指保險業總帳及明細</w:t>
      </w:r>
      <w:proofErr w:type="gramStart"/>
      <w:r w:rsidRPr="0013138C">
        <w:rPr>
          <w:rFonts w:ascii="Book Antiqua" w:hAnsi="標楷體"/>
          <w:sz w:val="24"/>
        </w:rPr>
        <w:t>分類帳</w:t>
      </w:r>
      <w:proofErr w:type="gramEnd"/>
      <w:r w:rsidRPr="0013138C">
        <w:rPr>
          <w:rFonts w:ascii="Book Antiqua" w:hAnsi="標楷體"/>
          <w:sz w:val="24"/>
        </w:rPr>
        <w:t>所紀錄之各資金運用項目</w:t>
      </w:r>
      <w:r w:rsidR="00904A8D" w:rsidRPr="0013138C">
        <w:rPr>
          <w:rFonts w:ascii="Book Antiqua" w:hAnsi="標楷體" w:hint="eastAsia"/>
          <w:sz w:val="24"/>
        </w:rPr>
        <w:t>投資活動</w:t>
      </w:r>
      <w:r w:rsidRPr="0013138C">
        <w:rPr>
          <w:rFonts w:ascii="Book Antiqua" w:hAnsi="標楷體"/>
          <w:sz w:val="24"/>
        </w:rPr>
        <w:t>所產生之各</w:t>
      </w:r>
      <w:r w:rsidR="00904A8D" w:rsidRPr="0013138C">
        <w:rPr>
          <w:rFonts w:ascii="Book Antiqua" w:hAnsi="標楷體" w:hint="eastAsia"/>
          <w:sz w:val="24"/>
        </w:rPr>
        <w:t>項</w:t>
      </w:r>
      <w:r w:rsidRPr="0013138C">
        <w:rPr>
          <w:rFonts w:ascii="Book Antiqua" w:hAnsi="標楷體"/>
          <w:sz w:val="24"/>
        </w:rPr>
        <w:t>收益</w:t>
      </w:r>
      <w:r w:rsidR="00904A8D" w:rsidRPr="0013138C">
        <w:rPr>
          <w:rFonts w:ascii="Book Antiqua" w:hAnsi="標楷體" w:hint="eastAsia"/>
          <w:sz w:val="24"/>
        </w:rPr>
        <w:t>或損失</w:t>
      </w:r>
      <w:r w:rsidRPr="0013138C">
        <w:rPr>
          <w:rFonts w:ascii="Book Antiqua" w:hAnsi="標楷體"/>
          <w:sz w:val="24"/>
        </w:rPr>
        <w:t>金額，包括</w:t>
      </w:r>
      <w:r w:rsidR="00904A8D" w:rsidRPr="0013138C">
        <w:rPr>
          <w:rFonts w:ascii="Book Antiqua" w:hAnsi="標楷體" w:hint="eastAsia"/>
          <w:sz w:val="24"/>
        </w:rPr>
        <w:t>利息收入、透過損益按公允價值衡量之金融資產及負債損益、透過其他綜合損益按公允價值衡量之金融資產已實現損益、除</w:t>
      </w:r>
      <w:proofErr w:type="gramStart"/>
      <w:r w:rsidR="00904A8D" w:rsidRPr="0013138C">
        <w:rPr>
          <w:rFonts w:ascii="Book Antiqua" w:hAnsi="標楷體" w:hint="eastAsia"/>
          <w:sz w:val="24"/>
        </w:rPr>
        <w:t>列按攤銷後</w:t>
      </w:r>
      <w:proofErr w:type="gramEnd"/>
      <w:r w:rsidR="00904A8D" w:rsidRPr="0013138C">
        <w:rPr>
          <w:rFonts w:ascii="Book Antiqua" w:hAnsi="標楷體" w:hint="eastAsia"/>
          <w:sz w:val="24"/>
        </w:rPr>
        <w:t>成本衡量之金融資產損益、採用權益法認列之關聯企業及合資損益之份額、兌換損益、投資性不動產損益、投資之預期信用減損損失及迴轉利益、其他投資減損損失及迴轉利益、金融資產重分類損益</w:t>
      </w:r>
      <w:r w:rsidR="004A0F2C" w:rsidRPr="0013138C">
        <w:rPr>
          <w:rFonts w:ascii="Book Antiqua" w:hAnsi="標楷體" w:hint="eastAsia"/>
          <w:sz w:val="24"/>
        </w:rPr>
        <w:t>、其他淨投資損益及採用覆蓋法之重分類損益</w:t>
      </w:r>
      <w:r w:rsidRPr="0013138C">
        <w:rPr>
          <w:rFonts w:ascii="Book Antiqua" w:hAnsi="標楷體"/>
          <w:sz w:val="24"/>
        </w:rPr>
        <w:t>。</w:t>
      </w:r>
    </w:p>
    <w:p w14:paraId="75FA7F87" w14:textId="77777777" w:rsidR="004A0F2C" w:rsidRPr="0013138C" w:rsidRDefault="004A0F2C" w:rsidP="004A0F2C">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1</w:t>
      </w:r>
      <w:r w:rsidR="00A51B52" w:rsidRPr="0013138C">
        <w:rPr>
          <w:rFonts w:ascii="Book Antiqua" w:hAnsi="Book Antiqua" w:hint="eastAsia"/>
          <w:sz w:val="24"/>
        </w:rPr>
        <w:t>4</w:t>
      </w:r>
      <w:r w:rsidRPr="0013138C">
        <w:rPr>
          <w:rFonts w:ascii="Book Antiqua" w:hAnsi="Book Antiqua" w:hint="eastAsia"/>
          <w:sz w:val="24"/>
        </w:rPr>
        <w:t>-1</w:t>
      </w:r>
      <w:r w:rsidR="00A51B52" w:rsidRPr="0013138C">
        <w:rPr>
          <w:rFonts w:ascii="Book Antiqua" w:hAnsi="Book Antiqua" w:hint="eastAsia"/>
          <w:sz w:val="24"/>
        </w:rPr>
        <w:t>8</w:t>
      </w:r>
      <w:r w:rsidRPr="0013138C">
        <w:rPr>
          <w:rFonts w:ascii="Book Antiqua" w:hAnsi="標楷體"/>
          <w:sz w:val="24"/>
        </w:rPr>
        <w:t>欄－</w:t>
      </w:r>
      <w:r w:rsidRPr="0013138C">
        <w:rPr>
          <w:rFonts w:ascii="Book Antiqua" w:hAnsi="標楷體" w:hint="eastAsia"/>
          <w:sz w:val="24"/>
        </w:rPr>
        <w:t>其他綜合損益</w:t>
      </w:r>
    </w:p>
    <w:p w14:paraId="25FB5302" w14:textId="77777777" w:rsidR="004A0F2C" w:rsidRPr="0013138C" w:rsidRDefault="004A0F2C" w:rsidP="004A0F2C">
      <w:pPr>
        <w:spacing w:line="440" w:lineRule="exact"/>
        <w:ind w:leftChars="300" w:left="780"/>
        <w:jc w:val="both"/>
        <w:rPr>
          <w:rFonts w:ascii="Book Antiqua" w:hAnsi="標楷體"/>
          <w:sz w:val="24"/>
        </w:rPr>
      </w:pPr>
      <w:r w:rsidRPr="0013138C">
        <w:rPr>
          <w:rFonts w:ascii="Book Antiqua" w:hAnsi="標楷體" w:hint="eastAsia"/>
          <w:sz w:val="24"/>
        </w:rPr>
        <w:t>係指保險業</w:t>
      </w:r>
      <w:r w:rsidR="003D2217" w:rsidRPr="0013138C">
        <w:rPr>
          <w:rFonts w:ascii="Book Antiqua" w:hAnsi="標楷體" w:hint="eastAsia"/>
          <w:sz w:val="24"/>
        </w:rPr>
        <w:t>其他綜合損益中</w:t>
      </w:r>
      <w:r w:rsidRPr="0013138C">
        <w:rPr>
          <w:rFonts w:ascii="Book Antiqua" w:hAnsi="標楷體" w:hint="eastAsia"/>
          <w:sz w:val="24"/>
        </w:rPr>
        <w:t>各資金運用項目</w:t>
      </w:r>
      <w:r w:rsidR="003D2217" w:rsidRPr="0013138C">
        <w:rPr>
          <w:rFonts w:ascii="Book Antiqua" w:hAnsi="標楷體" w:hint="eastAsia"/>
          <w:sz w:val="24"/>
        </w:rPr>
        <w:t>產生</w:t>
      </w:r>
      <w:r w:rsidRPr="0013138C">
        <w:rPr>
          <w:rFonts w:ascii="Book Antiqua" w:hAnsi="標楷體" w:hint="eastAsia"/>
          <w:sz w:val="24"/>
        </w:rPr>
        <w:t>各項收益或損失金額，包括</w:t>
      </w:r>
      <w:r w:rsidR="003D2217" w:rsidRPr="0013138C">
        <w:rPr>
          <w:rFonts w:ascii="Book Antiqua" w:hAnsi="標楷體" w:hint="eastAsia"/>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13138C">
        <w:rPr>
          <w:rFonts w:ascii="Book Antiqua" w:hAnsi="標楷體"/>
          <w:sz w:val="24"/>
        </w:rPr>
        <w:t>。</w:t>
      </w:r>
    </w:p>
    <w:p w14:paraId="35AC3C09" w14:textId="77777777" w:rsidR="003D2217" w:rsidRPr="0013138C" w:rsidRDefault="003D2217" w:rsidP="003D2217">
      <w:pPr>
        <w:spacing w:line="440" w:lineRule="exact"/>
        <w:jc w:val="both"/>
        <w:rPr>
          <w:rFonts w:ascii="Book Antiqua" w:hAnsi="Book Antiqua"/>
          <w:sz w:val="24"/>
        </w:rPr>
      </w:pPr>
      <w:r w:rsidRPr="0013138C">
        <w:rPr>
          <w:rFonts w:ascii="Book Antiqua" w:hAnsi="標楷體"/>
          <w:sz w:val="24"/>
        </w:rPr>
        <w:t>第</w:t>
      </w:r>
      <w:r w:rsidR="00A51B52" w:rsidRPr="0013138C">
        <w:rPr>
          <w:rFonts w:ascii="Book Antiqua" w:hAnsi="Book Antiqua" w:hint="eastAsia"/>
          <w:sz w:val="24"/>
        </w:rPr>
        <w:t>19</w:t>
      </w:r>
      <w:proofErr w:type="gramStart"/>
      <w:r w:rsidRPr="0013138C">
        <w:rPr>
          <w:rFonts w:ascii="Book Antiqua" w:hAnsi="標楷體"/>
          <w:sz w:val="24"/>
        </w:rPr>
        <w:t>欄－</w:t>
      </w:r>
      <w:r w:rsidRPr="0013138C">
        <w:rPr>
          <w:rFonts w:ascii="Book Antiqua" w:hAnsi="標楷體" w:hint="eastAsia"/>
          <w:sz w:val="24"/>
        </w:rPr>
        <w:t>未分配</w:t>
      </w:r>
      <w:proofErr w:type="gramEnd"/>
      <w:r w:rsidRPr="0013138C">
        <w:rPr>
          <w:rFonts w:ascii="Book Antiqua" w:hAnsi="標楷體" w:hint="eastAsia"/>
          <w:sz w:val="24"/>
        </w:rPr>
        <w:t>盈餘</w:t>
      </w:r>
    </w:p>
    <w:p w14:paraId="2B87E39D" w14:textId="77777777" w:rsidR="004A0F2C" w:rsidRPr="0013138C" w:rsidRDefault="003D2217" w:rsidP="009010E7">
      <w:pPr>
        <w:spacing w:line="440" w:lineRule="exact"/>
        <w:ind w:leftChars="300" w:left="780"/>
        <w:jc w:val="both"/>
        <w:rPr>
          <w:rFonts w:ascii="Book Antiqua" w:hAnsi="標楷體"/>
          <w:sz w:val="24"/>
        </w:rPr>
      </w:pPr>
      <w:r w:rsidRPr="0013138C">
        <w:rPr>
          <w:rFonts w:ascii="Book Antiqua" w:hAnsi="標楷體" w:hint="eastAsia"/>
          <w:sz w:val="24"/>
        </w:rPr>
        <w:t>係指保險業未分配盈餘中透過其他綜合損益按公允價值衡量之權益工具處分損益金額</w:t>
      </w:r>
      <w:r w:rsidRPr="0013138C">
        <w:rPr>
          <w:rFonts w:ascii="Book Antiqua" w:hAnsi="標楷體"/>
          <w:sz w:val="24"/>
        </w:rPr>
        <w:t>。</w:t>
      </w:r>
    </w:p>
    <w:p w14:paraId="1733B64F"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4A0F2C" w:rsidRPr="0013138C">
        <w:rPr>
          <w:rFonts w:ascii="Book Antiqua" w:hAnsi="Book Antiqua" w:hint="eastAsia"/>
          <w:sz w:val="24"/>
        </w:rPr>
        <w:t>2</w:t>
      </w:r>
      <w:r w:rsidR="00A51B52" w:rsidRPr="0013138C">
        <w:rPr>
          <w:rFonts w:ascii="Book Antiqua" w:hAnsi="Book Antiqua" w:hint="eastAsia"/>
          <w:sz w:val="24"/>
        </w:rPr>
        <w:t>0</w:t>
      </w:r>
      <w:r w:rsidRPr="0013138C">
        <w:rPr>
          <w:rFonts w:ascii="Book Antiqua" w:hAnsi="標楷體"/>
          <w:sz w:val="24"/>
        </w:rPr>
        <w:t>欄－直接業管費用</w:t>
      </w:r>
    </w:p>
    <w:p w14:paraId="35E5B7FC" w14:textId="77777777" w:rsidR="00065C53" w:rsidRPr="0013138C" w:rsidRDefault="00065C53">
      <w:pPr>
        <w:spacing w:line="440" w:lineRule="exact"/>
        <w:ind w:leftChars="300" w:left="780"/>
        <w:jc w:val="both"/>
        <w:rPr>
          <w:rFonts w:ascii="Book Antiqua" w:hAnsi="標楷體"/>
          <w:sz w:val="24"/>
        </w:rPr>
      </w:pPr>
      <w:r w:rsidRPr="0013138C">
        <w:rPr>
          <w:rFonts w:ascii="Book Antiqua" w:hAnsi="標楷體"/>
          <w:sz w:val="24"/>
        </w:rPr>
        <w:t>係指各類投資</w:t>
      </w:r>
      <w:r w:rsidR="00C16DAB" w:rsidRPr="0013138C">
        <w:rPr>
          <w:rFonts w:ascii="Book Antiqua" w:hAnsi="標楷體" w:hint="eastAsia"/>
          <w:sz w:val="24"/>
        </w:rPr>
        <w:t>非金融資產減損</w:t>
      </w:r>
      <w:r w:rsidR="003D2217" w:rsidRPr="0013138C">
        <w:rPr>
          <w:rFonts w:ascii="Book Antiqua" w:hAnsi="標楷體" w:hint="eastAsia"/>
          <w:sz w:val="24"/>
        </w:rPr>
        <w:t>損失</w:t>
      </w:r>
      <w:r w:rsidR="00C16DAB" w:rsidRPr="0013138C">
        <w:rPr>
          <w:rFonts w:ascii="Book Antiqua" w:hAnsi="標楷體" w:hint="eastAsia"/>
          <w:sz w:val="24"/>
        </w:rPr>
        <w:t>及迴轉利益</w:t>
      </w:r>
      <w:r w:rsidRPr="0013138C">
        <w:rPr>
          <w:rFonts w:ascii="Book Antiqua" w:hAnsi="標楷體"/>
          <w:sz w:val="24"/>
        </w:rPr>
        <w:t>、折舊費用、稅負及其他因本交易所衍生直接成本</w:t>
      </w:r>
      <w:r w:rsidR="003D2217" w:rsidRPr="0013138C">
        <w:rPr>
          <w:rFonts w:ascii="Book Antiqua" w:hAnsi="Book Antiqua" w:hint="eastAsia"/>
          <w:sz w:val="24"/>
        </w:rPr>
        <w:t>，</w:t>
      </w:r>
      <w:r w:rsidRPr="0013138C">
        <w:rPr>
          <w:rFonts w:ascii="Book Antiqua" w:hAnsi="標楷體"/>
          <w:sz w:val="24"/>
        </w:rPr>
        <w:t>如委託投資機構操作費用或保管費用等</w:t>
      </w:r>
      <w:r w:rsidRPr="0013138C">
        <w:rPr>
          <w:rFonts w:ascii="Book Antiqua" w:hAnsi="Book Antiqua"/>
          <w:sz w:val="24"/>
        </w:rPr>
        <w:t>(</w:t>
      </w:r>
      <w:r w:rsidRPr="0013138C">
        <w:rPr>
          <w:rFonts w:ascii="Book Antiqua" w:hAnsi="標楷體"/>
          <w:sz w:val="24"/>
        </w:rPr>
        <w:t>成本分攤由公司</w:t>
      </w:r>
      <w:proofErr w:type="gramStart"/>
      <w:r w:rsidRPr="0013138C">
        <w:rPr>
          <w:rFonts w:ascii="Book Antiqua" w:hAnsi="標楷體"/>
          <w:sz w:val="24"/>
        </w:rPr>
        <w:t>採</w:t>
      </w:r>
      <w:proofErr w:type="gramEnd"/>
      <w:r w:rsidRPr="0013138C">
        <w:rPr>
          <w:rFonts w:ascii="Book Antiqua" w:hAnsi="標楷體"/>
          <w:sz w:val="24"/>
        </w:rPr>
        <w:t>一致性原則核實攤列</w:t>
      </w:r>
      <w:r w:rsidRPr="0013138C">
        <w:rPr>
          <w:rFonts w:ascii="Book Antiqua" w:hAnsi="Book Antiqua"/>
          <w:sz w:val="24"/>
        </w:rPr>
        <w:t>)</w:t>
      </w:r>
      <w:r w:rsidRPr="0013138C">
        <w:rPr>
          <w:rFonts w:ascii="Book Antiqua" w:hAnsi="標楷體"/>
          <w:sz w:val="24"/>
        </w:rPr>
        <w:t>。</w:t>
      </w:r>
    </w:p>
    <w:p w14:paraId="48D01CBB" w14:textId="77777777" w:rsidR="003D2217" w:rsidRPr="0013138C" w:rsidRDefault="003D2217" w:rsidP="003D2217">
      <w:pPr>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2</w:t>
      </w:r>
      <w:r w:rsidR="00A51B52" w:rsidRPr="0013138C">
        <w:rPr>
          <w:rFonts w:ascii="Book Antiqua" w:hAnsi="Book Antiqua" w:hint="eastAsia"/>
          <w:sz w:val="24"/>
        </w:rPr>
        <w:t>1</w:t>
      </w:r>
      <w:r w:rsidRPr="0013138C">
        <w:rPr>
          <w:rFonts w:ascii="Book Antiqua" w:hAnsi="標楷體"/>
          <w:sz w:val="24"/>
        </w:rPr>
        <w:t>欄－</w:t>
      </w:r>
      <w:r w:rsidRPr="0013138C">
        <w:rPr>
          <w:rFonts w:ascii="Book Antiqua" w:hAnsi="標楷體" w:hint="eastAsia"/>
          <w:sz w:val="24"/>
        </w:rPr>
        <w:t>其他</w:t>
      </w:r>
    </w:p>
    <w:p w14:paraId="72EB1822" w14:textId="77777777" w:rsidR="003D2217" w:rsidRPr="0013138C" w:rsidRDefault="003D2217" w:rsidP="003D2217">
      <w:pPr>
        <w:spacing w:line="440" w:lineRule="exact"/>
        <w:ind w:leftChars="300" w:left="780"/>
        <w:jc w:val="both"/>
        <w:rPr>
          <w:rFonts w:ascii="Book Antiqua" w:hAnsi="標楷體"/>
          <w:sz w:val="24"/>
        </w:rPr>
      </w:pPr>
      <w:r w:rsidRPr="0013138C">
        <w:rPr>
          <w:rFonts w:ascii="Book Antiqua" w:hAnsi="標楷體" w:hint="eastAsia"/>
          <w:sz w:val="24"/>
        </w:rPr>
        <w:t>保險業總帳及明細</w:t>
      </w:r>
      <w:proofErr w:type="gramStart"/>
      <w:r w:rsidRPr="0013138C">
        <w:rPr>
          <w:rFonts w:ascii="Book Antiqua" w:hAnsi="標楷體" w:hint="eastAsia"/>
          <w:sz w:val="24"/>
        </w:rPr>
        <w:t>分類帳</w:t>
      </w:r>
      <w:proofErr w:type="gramEnd"/>
      <w:r w:rsidRPr="0013138C">
        <w:rPr>
          <w:rFonts w:ascii="Book Antiqua" w:hAnsi="標楷體" w:hint="eastAsia"/>
          <w:sz w:val="24"/>
        </w:rPr>
        <w:t>所紀錄之各資金運用項目所產生之各項收益或損失，非屬第</w:t>
      </w:r>
      <w:r w:rsidR="00A51B52" w:rsidRPr="0013138C">
        <w:rPr>
          <w:rFonts w:ascii="Book Antiqua" w:hAnsi="標楷體" w:hint="eastAsia"/>
          <w:sz w:val="24"/>
        </w:rPr>
        <w:t>2~20</w:t>
      </w:r>
      <w:r w:rsidRPr="0013138C">
        <w:rPr>
          <w:rFonts w:ascii="Book Antiqua" w:hAnsi="標楷體" w:hint="eastAsia"/>
          <w:sz w:val="24"/>
        </w:rPr>
        <w:t>欄之金額。</w:t>
      </w:r>
    </w:p>
    <w:p w14:paraId="4009C743"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9010E7" w:rsidRPr="0013138C">
        <w:rPr>
          <w:rFonts w:ascii="Book Antiqua" w:hAnsi="Book Antiqua" w:hint="eastAsia"/>
          <w:sz w:val="24"/>
        </w:rPr>
        <w:t>2</w:t>
      </w:r>
      <w:r w:rsidR="00A51B52" w:rsidRPr="0013138C">
        <w:rPr>
          <w:rFonts w:ascii="Book Antiqua" w:hAnsi="Book Antiqua" w:hint="eastAsia"/>
          <w:sz w:val="24"/>
        </w:rPr>
        <w:t>2</w:t>
      </w:r>
      <w:proofErr w:type="gramStart"/>
      <w:r w:rsidRPr="0013138C">
        <w:rPr>
          <w:rFonts w:ascii="Book Antiqua" w:hAnsi="標楷體"/>
          <w:sz w:val="24"/>
        </w:rPr>
        <w:t>欄－本期</w:t>
      </w:r>
      <w:proofErr w:type="gramEnd"/>
      <w:r w:rsidR="00B7525B" w:rsidRPr="0013138C">
        <w:rPr>
          <w:rFonts w:ascii="Book Antiqua" w:hAnsi="標楷體" w:hint="eastAsia"/>
          <w:sz w:val="24"/>
        </w:rPr>
        <w:t>投資</w:t>
      </w:r>
      <w:r w:rsidRPr="0013138C">
        <w:rPr>
          <w:rFonts w:ascii="Book Antiqua" w:hAnsi="標楷體"/>
          <w:sz w:val="24"/>
        </w:rPr>
        <w:t>損益金額</w:t>
      </w:r>
    </w:p>
    <w:p w14:paraId="522E395E"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標楷體"/>
          <w:sz w:val="24"/>
        </w:rPr>
        <w:t>為第</w:t>
      </w:r>
      <w:r w:rsidR="009010E7" w:rsidRPr="0013138C">
        <w:rPr>
          <w:rFonts w:ascii="Book Antiqua" w:hAnsi="Book Antiqua" w:hint="eastAsia"/>
          <w:sz w:val="24"/>
        </w:rPr>
        <w:t>2</w:t>
      </w:r>
      <w:proofErr w:type="gramStart"/>
      <w:r w:rsidRPr="0013138C">
        <w:rPr>
          <w:rFonts w:ascii="Book Antiqua" w:hAnsi="標楷體"/>
          <w:sz w:val="24"/>
        </w:rPr>
        <w:t>欄</w:t>
      </w:r>
      <w:r w:rsidR="009010E7" w:rsidRPr="0013138C">
        <w:rPr>
          <w:rFonts w:ascii="Book Antiqua" w:hAnsi="標楷體" w:hint="eastAsia"/>
          <w:sz w:val="24"/>
        </w:rPr>
        <w:t>至第</w:t>
      </w:r>
      <w:r w:rsidR="00A51B52" w:rsidRPr="0013138C">
        <w:rPr>
          <w:rFonts w:ascii="Book Antiqua" w:hAnsi="標楷體" w:hint="eastAsia"/>
          <w:sz w:val="24"/>
        </w:rPr>
        <w:t>21</w:t>
      </w:r>
      <w:r w:rsidR="009010E7" w:rsidRPr="0013138C">
        <w:rPr>
          <w:rFonts w:ascii="Book Antiqua" w:hAnsi="標楷體" w:hint="eastAsia"/>
          <w:sz w:val="24"/>
        </w:rPr>
        <w:t>欄加</w:t>
      </w:r>
      <w:proofErr w:type="gramEnd"/>
      <w:r w:rsidR="009010E7" w:rsidRPr="0013138C">
        <w:rPr>
          <w:rFonts w:ascii="Book Antiqua" w:hAnsi="標楷體" w:hint="eastAsia"/>
          <w:sz w:val="24"/>
        </w:rPr>
        <w:t>總之</w:t>
      </w:r>
      <w:proofErr w:type="gramStart"/>
      <w:r w:rsidR="009010E7" w:rsidRPr="0013138C">
        <w:rPr>
          <w:rFonts w:ascii="Book Antiqua" w:hAnsi="標楷體" w:hint="eastAsia"/>
          <w:sz w:val="24"/>
        </w:rPr>
        <w:t>和</w:t>
      </w:r>
      <w:proofErr w:type="gramEnd"/>
      <w:r w:rsidRPr="0013138C">
        <w:rPr>
          <w:rFonts w:ascii="Book Antiqua" w:hAnsi="標楷體"/>
          <w:sz w:val="24"/>
        </w:rPr>
        <w:t>。</w:t>
      </w:r>
      <w:r w:rsidRPr="0013138C">
        <w:rPr>
          <w:rFonts w:ascii="Book Antiqua" w:hAnsi="Book Antiqua"/>
          <w:sz w:val="24"/>
        </w:rPr>
        <w:br/>
      </w:r>
      <w:r w:rsidRPr="0013138C">
        <w:rPr>
          <w:rFonts w:ascii="Book Antiqua" w:hAnsi="標楷體"/>
          <w:sz w:val="24"/>
        </w:rPr>
        <w:t>於填報</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年報時係指本</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年度餘額</w:t>
      </w:r>
    </w:p>
    <w:p w14:paraId="525BB7CB"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9010E7" w:rsidRPr="0013138C">
        <w:rPr>
          <w:rFonts w:ascii="Book Antiqua" w:hAnsi="Book Antiqua" w:hint="eastAsia"/>
          <w:sz w:val="24"/>
        </w:rPr>
        <w:t>2</w:t>
      </w:r>
      <w:r w:rsidR="00A51B52" w:rsidRPr="0013138C">
        <w:rPr>
          <w:rFonts w:ascii="Book Antiqua" w:hAnsi="Book Antiqua" w:hint="eastAsia"/>
          <w:sz w:val="24"/>
        </w:rPr>
        <w:t>3</w:t>
      </w:r>
      <w:r w:rsidRPr="0013138C">
        <w:rPr>
          <w:rFonts w:ascii="Book Antiqua" w:hAnsi="標楷體"/>
          <w:sz w:val="24"/>
        </w:rPr>
        <w:t>欄－</w:t>
      </w:r>
      <w:proofErr w:type="gramStart"/>
      <w:r w:rsidRPr="0013138C">
        <w:rPr>
          <w:rFonts w:ascii="Book Antiqua" w:hAnsi="標楷體"/>
          <w:sz w:val="24"/>
        </w:rPr>
        <w:t>佔</w:t>
      </w:r>
      <w:proofErr w:type="gramEnd"/>
      <w:r w:rsidRPr="0013138C">
        <w:rPr>
          <w:rFonts w:ascii="Book Antiqua" w:hAnsi="標楷體"/>
          <w:sz w:val="24"/>
        </w:rPr>
        <w:t>本期</w:t>
      </w:r>
      <w:r w:rsidR="00B7525B" w:rsidRPr="0013138C">
        <w:rPr>
          <w:rFonts w:ascii="Book Antiqua" w:hAnsi="標楷體" w:hint="eastAsia"/>
          <w:sz w:val="24"/>
        </w:rPr>
        <w:t>投資</w:t>
      </w:r>
      <w:r w:rsidRPr="0013138C">
        <w:rPr>
          <w:rFonts w:ascii="Book Antiqua" w:hAnsi="標楷體"/>
          <w:sz w:val="24"/>
        </w:rPr>
        <w:t>損益比率</w:t>
      </w:r>
    </w:p>
    <w:p w14:paraId="23A6CF20"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標楷體"/>
          <w:sz w:val="24"/>
        </w:rPr>
        <w:t>本欄比率為第</w:t>
      </w:r>
      <w:r w:rsidR="009010E7" w:rsidRPr="0013138C">
        <w:rPr>
          <w:rFonts w:ascii="Book Antiqua" w:hAnsi="Book Antiqua" w:hint="eastAsia"/>
          <w:sz w:val="24"/>
        </w:rPr>
        <w:t>2</w:t>
      </w:r>
      <w:r w:rsidR="00A51B52" w:rsidRPr="0013138C">
        <w:rPr>
          <w:rFonts w:ascii="Book Antiqua" w:hAnsi="Book Antiqua" w:hint="eastAsia"/>
          <w:sz w:val="24"/>
        </w:rPr>
        <w:t>2</w:t>
      </w:r>
      <w:r w:rsidRPr="0013138C">
        <w:rPr>
          <w:rFonts w:ascii="Book Antiqua" w:hAnsi="標楷體"/>
          <w:sz w:val="24"/>
        </w:rPr>
        <w:t>欄各列損益與第</w:t>
      </w:r>
      <w:r w:rsidR="009010E7" w:rsidRPr="0013138C">
        <w:rPr>
          <w:rFonts w:ascii="Book Antiqua" w:hAnsi="Book Antiqua" w:hint="eastAsia"/>
          <w:sz w:val="24"/>
        </w:rPr>
        <w:t>2</w:t>
      </w:r>
      <w:r w:rsidR="00A51B52" w:rsidRPr="0013138C">
        <w:rPr>
          <w:rFonts w:ascii="Book Antiqua" w:hAnsi="Book Antiqua" w:hint="eastAsia"/>
          <w:sz w:val="24"/>
        </w:rPr>
        <w:t>2</w:t>
      </w:r>
      <w:r w:rsidRPr="0013138C">
        <w:rPr>
          <w:rFonts w:ascii="Book Antiqua" w:hAnsi="標楷體"/>
          <w:sz w:val="24"/>
        </w:rPr>
        <w:t>欄第</w:t>
      </w:r>
      <w:r w:rsidRPr="0013138C">
        <w:rPr>
          <w:rFonts w:ascii="Book Antiqua" w:hAnsi="Book Antiqua"/>
          <w:sz w:val="24"/>
        </w:rPr>
        <w:t>46</w:t>
      </w:r>
      <w:r w:rsidRPr="0013138C">
        <w:rPr>
          <w:rFonts w:ascii="Book Antiqua" w:hAnsi="標楷體"/>
          <w:sz w:val="24"/>
        </w:rPr>
        <w:t>列含自用不動產資金運用總計之比。</w:t>
      </w:r>
      <w:r w:rsidRPr="0013138C">
        <w:rPr>
          <w:rFonts w:ascii="Book Antiqua" w:hAnsi="標楷體"/>
          <w:sz w:val="24"/>
        </w:rPr>
        <w:lastRenderedPageBreak/>
        <w:t>空白欄位不須填列。</w:t>
      </w:r>
    </w:p>
    <w:p w14:paraId="5164B313"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9010E7" w:rsidRPr="0013138C">
        <w:rPr>
          <w:rFonts w:ascii="Book Antiqua" w:hAnsi="Book Antiqua" w:hint="eastAsia"/>
          <w:sz w:val="24"/>
        </w:rPr>
        <w:t>2</w:t>
      </w:r>
      <w:r w:rsidR="00A51B52" w:rsidRPr="0013138C">
        <w:rPr>
          <w:rFonts w:ascii="Book Antiqua" w:hAnsi="Book Antiqua" w:hint="eastAsia"/>
          <w:sz w:val="24"/>
        </w:rPr>
        <w:t>4</w:t>
      </w:r>
      <w:proofErr w:type="gramStart"/>
      <w:r w:rsidRPr="0013138C">
        <w:rPr>
          <w:rFonts w:ascii="Book Antiqua" w:hAnsi="標楷體"/>
          <w:sz w:val="24"/>
        </w:rPr>
        <w:t>欄－上期</w:t>
      </w:r>
      <w:proofErr w:type="gramEnd"/>
      <w:r w:rsidR="00085C0F" w:rsidRPr="0013138C">
        <w:rPr>
          <w:rFonts w:ascii="Book Antiqua" w:hAnsi="標楷體" w:hint="eastAsia"/>
          <w:sz w:val="24"/>
        </w:rPr>
        <w:t>投資</w:t>
      </w:r>
      <w:r w:rsidRPr="0013138C">
        <w:rPr>
          <w:rFonts w:ascii="Book Antiqua" w:hAnsi="標楷體"/>
          <w:sz w:val="24"/>
        </w:rPr>
        <w:t>損益金額</w:t>
      </w:r>
    </w:p>
    <w:p w14:paraId="1F36BF70" w14:textId="77777777" w:rsidR="00065C53" w:rsidRPr="0013138C" w:rsidRDefault="00065C53">
      <w:pPr>
        <w:spacing w:line="440" w:lineRule="exact"/>
        <w:ind w:leftChars="300" w:left="780"/>
        <w:jc w:val="both"/>
        <w:rPr>
          <w:rFonts w:ascii="Book Antiqua" w:hAnsi="Book Antiqua"/>
          <w:sz w:val="24"/>
        </w:rPr>
      </w:pPr>
      <w:proofErr w:type="gramStart"/>
      <w:r w:rsidRPr="0013138C">
        <w:rPr>
          <w:rFonts w:ascii="Book Antiqua" w:hAnsi="標楷體"/>
          <w:sz w:val="24"/>
        </w:rPr>
        <w:t>本欄須與</w:t>
      </w:r>
      <w:proofErr w:type="gramEnd"/>
      <w:r w:rsidRPr="0013138C">
        <w:rPr>
          <w:rFonts w:ascii="Book Antiqua" w:hAnsi="標楷體"/>
          <w:sz w:val="24"/>
        </w:rPr>
        <w:t>上期各資金運用項目損益金額相一致。</w:t>
      </w:r>
      <w:r w:rsidRPr="0013138C">
        <w:rPr>
          <w:rFonts w:ascii="Book Antiqua" w:hAnsi="Book Antiqua"/>
          <w:sz w:val="24"/>
        </w:rPr>
        <w:br/>
      </w:r>
      <w:r w:rsidRPr="0013138C">
        <w:rPr>
          <w:rFonts w:ascii="Book Antiqua" w:hAnsi="標楷體"/>
          <w:sz w:val="24"/>
        </w:rPr>
        <w:t>上期於填報</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年報時係指上</w:t>
      </w:r>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年度金額。</w:t>
      </w:r>
    </w:p>
    <w:p w14:paraId="125AF5DF" w14:textId="77777777" w:rsidR="00065C53" w:rsidRPr="0013138C" w:rsidRDefault="00065C53">
      <w:pPr>
        <w:spacing w:line="440" w:lineRule="exact"/>
        <w:jc w:val="both"/>
        <w:rPr>
          <w:rFonts w:ascii="Book Antiqua" w:hAnsi="Book Antiqua"/>
          <w:sz w:val="24"/>
        </w:rPr>
      </w:pPr>
      <w:r w:rsidRPr="0013138C">
        <w:rPr>
          <w:rFonts w:ascii="Book Antiqua" w:hAnsi="標楷體"/>
          <w:sz w:val="24"/>
        </w:rPr>
        <w:t>第</w:t>
      </w:r>
      <w:r w:rsidR="009010E7" w:rsidRPr="0013138C">
        <w:rPr>
          <w:rFonts w:ascii="Book Antiqua" w:hAnsi="Book Antiqua" w:hint="eastAsia"/>
          <w:sz w:val="24"/>
        </w:rPr>
        <w:t>2</w:t>
      </w:r>
      <w:r w:rsidR="00A51B52" w:rsidRPr="0013138C">
        <w:rPr>
          <w:rFonts w:ascii="Book Antiqua" w:hAnsi="Book Antiqua" w:hint="eastAsia"/>
          <w:sz w:val="24"/>
        </w:rPr>
        <w:t>5</w:t>
      </w:r>
      <w:r w:rsidRPr="0013138C">
        <w:rPr>
          <w:rFonts w:ascii="Book Antiqua" w:hAnsi="標楷體"/>
          <w:sz w:val="24"/>
        </w:rPr>
        <w:t>欄－</w:t>
      </w:r>
      <w:proofErr w:type="gramStart"/>
      <w:r w:rsidRPr="0013138C">
        <w:rPr>
          <w:rFonts w:ascii="Book Antiqua" w:hAnsi="標楷體"/>
          <w:sz w:val="24"/>
        </w:rPr>
        <w:t>佔</w:t>
      </w:r>
      <w:proofErr w:type="gramEnd"/>
      <w:r w:rsidRPr="0013138C">
        <w:rPr>
          <w:rFonts w:ascii="Book Antiqua" w:hAnsi="標楷體"/>
          <w:sz w:val="24"/>
        </w:rPr>
        <w:t>上期</w:t>
      </w:r>
      <w:r w:rsidR="00085C0F" w:rsidRPr="0013138C">
        <w:rPr>
          <w:rFonts w:ascii="Book Antiqua" w:hAnsi="標楷體" w:hint="eastAsia"/>
          <w:sz w:val="24"/>
        </w:rPr>
        <w:t>投資</w:t>
      </w:r>
      <w:r w:rsidRPr="0013138C">
        <w:rPr>
          <w:rFonts w:ascii="Book Antiqua" w:hAnsi="標楷體"/>
          <w:sz w:val="24"/>
        </w:rPr>
        <w:t>損益比率</w:t>
      </w:r>
    </w:p>
    <w:p w14:paraId="469718BE" w14:textId="77777777" w:rsidR="00065C53" w:rsidRPr="0013138C" w:rsidRDefault="00065C53">
      <w:pPr>
        <w:spacing w:line="440" w:lineRule="exact"/>
        <w:ind w:leftChars="276" w:left="718"/>
        <w:rPr>
          <w:rFonts w:ascii="Book Antiqua" w:hAnsi="Book Antiqua"/>
          <w:sz w:val="24"/>
        </w:rPr>
      </w:pPr>
      <w:r w:rsidRPr="0013138C">
        <w:rPr>
          <w:rFonts w:ascii="Book Antiqua" w:hAnsi="標楷體"/>
          <w:sz w:val="24"/>
        </w:rPr>
        <w:t>本欄比率為第</w:t>
      </w:r>
      <w:r w:rsidR="009010E7" w:rsidRPr="0013138C">
        <w:rPr>
          <w:rFonts w:ascii="Book Antiqua" w:hAnsi="Book Antiqua" w:hint="eastAsia"/>
          <w:sz w:val="24"/>
        </w:rPr>
        <w:t>2</w:t>
      </w:r>
      <w:r w:rsidR="00A51B52" w:rsidRPr="0013138C">
        <w:rPr>
          <w:rFonts w:ascii="Book Antiqua" w:hAnsi="Book Antiqua" w:hint="eastAsia"/>
          <w:sz w:val="24"/>
        </w:rPr>
        <w:t>4</w:t>
      </w:r>
      <w:r w:rsidRPr="0013138C">
        <w:rPr>
          <w:rFonts w:ascii="Book Antiqua" w:hAnsi="標楷體"/>
          <w:sz w:val="24"/>
        </w:rPr>
        <w:t>欄各列損益與第</w:t>
      </w:r>
      <w:r w:rsidR="009010E7" w:rsidRPr="0013138C">
        <w:rPr>
          <w:rFonts w:ascii="Book Antiqua" w:hAnsi="Book Antiqua" w:hint="eastAsia"/>
          <w:sz w:val="24"/>
        </w:rPr>
        <w:t>2</w:t>
      </w:r>
      <w:r w:rsidR="00A51B52" w:rsidRPr="0013138C">
        <w:rPr>
          <w:rFonts w:ascii="Book Antiqua" w:hAnsi="Book Antiqua" w:hint="eastAsia"/>
          <w:sz w:val="24"/>
        </w:rPr>
        <w:t>4</w:t>
      </w:r>
      <w:r w:rsidRPr="0013138C">
        <w:rPr>
          <w:rFonts w:ascii="Book Antiqua" w:hAnsi="標楷體"/>
          <w:sz w:val="24"/>
        </w:rPr>
        <w:t>欄第</w:t>
      </w:r>
      <w:r w:rsidRPr="0013138C">
        <w:rPr>
          <w:rFonts w:ascii="Book Antiqua" w:hAnsi="Book Antiqua"/>
          <w:sz w:val="24"/>
        </w:rPr>
        <w:t>46</w:t>
      </w:r>
      <w:r w:rsidRPr="0013138C">
        <w:rPr>
          <w:rFonts w:ascii="Book Antiqua" w:hAnsi="標楷體"/>
          <w:sz w:val="24"/>
        </w:rPr>
        <w:t>列含自用不動產資金運用總計之比。空白欄位不須填列。</w:t>
      </w:r>
    </w:p>
    <w:p w14:paraId="2D9D1BB9" w14:textId="77777777" w:rsidR="00065C53" w:rsidRPr="0013138C" w:rsidRDefault="00065C53">
      <w:pPr>
        <w:spacing w:line="440" w:lineRule="exact"/>
        <w:rPr>
          <w:rFonts w:ascii="Book Antiqua" w:hAnsi="Book Antiqua"/>
          <w:sz w:val="24"/>
        </w:rPr>
      </w:pPr>
      <w:r w:rsidRPr="0013138C">
        <w:rPr>
          <w:rFonts w:ascii="Book Antiqua" w:hAnsi="標楷體"/>
          <w:sz w:val="24"/>
        </w:rPr>
        <w:t>第</w:t>
      </w:r>
      <w:r w:rsidR="009010E7" w:rsidRPr="0013138C">
        <w:rPr>
          <w:rFonts w:ascii="Book Antiqua" w:hAnsi="Book Antiqua" w:hint="eastAsia"/>
          <w:sz w:val="24"/>
        </w:rPr>
        <w:t>2</w:t>
      </w:r>
      <w:r w:rsidR="00A51B52" w:rsidRPr="0013138C">
        <w:rPr>
          <w:rFonts w:ascii="Book Antiqua" w:hAnsi="Book Antiqua" w:hint="eastAsia"/>
          <w:sz w:val="24"/>
        </w:rPr>
        <w:t>6</w:t>
      </w:r>
      <w:r w:rsidRPr="0013138C">
        <w:rPr>
          <w:rFonts w:ascii="Book Antiqua" w:hAnsi="標楷體"/>
          <w:sz w:val="24"/>
        </w:rPr>
        <w:t>欄－比較增減金額</w:t>
      </w:r>
    </w:p>
    <w:p w14:paraId="7F3D54DB" w14:textId="77777777" w:rsidR="00065C53" w:rsidRPr="0013138C" w:rsidRDefault="00065C53">
      <w:pPr>
        <w:spacing w:line="440" w:lineRule="exact"/>
        <w:ind w:firstLineChars="276" w:firstLine="662"/>
        <w:rPr>
          <w:rFonts w:ascii="Book Antiqua" w:hAnsi="Book Antiqua"/>
          <w:sz w:val="24"/>
        </w:rPr>
      </w:pPr>
      <w:r w:rsidRPr="0013138C">
        <w:rPr>
          <w:rFonts w:ascii="Book Antiqua" w:hAnsi="標楷體"/>
          <w:sz w:val="24"/>
        </w:rPr>
        <w:t>係</w:t>
      </w:r>
      <w:proofErr w:type="gramStart"/>
      <w:r w:rsidRPr="0013138C">
        <w:rPr>
          <w:rFonts w:ascii="Book Antiqua" w:hAnsi="標楷體"/>
          <w:sz w:val="24"/>
        </w:rPr>
        <w:t>第</w:t>
      </w:r>
      <w:r w:rsidR="009010E7" w:rsidRPr="0013138C">
        <w:rPr>
          <w:rFonts w:ascii="Book Antiqua" w:hAnsi="Book Antiqua" w:hint="eastAsia"/>
          <w:sz w:val="24"/>
        </w:rPr>
        <w:t>2</w:t>
      </w:r>
      <w:r w:rsidR="00A51B52" w:rsidRPr="0013138C">
        <w:rPr>
          <w:rFonts w:ascii="Book Antiqua" w:hAnsi="Book Antiqua" w:hint="eastAsia"/>
          <w:sz w:val="24"/>
        </w:rPr>
        <w:t>2</w:t>
      </w:r>
      <w:r w:rsidRPr="0013138C">
        <w:rPr>
          <w:rFonts w:ascii="Book Antiqua" w:hAnsi="標楷體"/>
          <w:sz w:val="24"/>
        </w:rPr>
        <w:t>欄減除</w:t>
      </w:r>
      <w:proofErr w:type="gramEnd"/>
      <w:r w:rsidRPr="0013138C">
        <w:rPr>
          <w:rFonts w:ascii="Book Antiqua" w:hAnsi="標楷體"/>
          <w:sz w:val="24"/>
        </w:rPr>
        <w:t>第</w:t>
      </w:r>
      <w:r w:rsidR="009010E7" w:rsidRPr="0013138C">
        <w:rPr>
          <w:rFonts w:ascii="Book Antiqua" w:hAnsi="Book Antiqua" w:hint="eastAsia"/>
          <w:sz w:val="24"/>
        </w:rPr>
        <w:t>2</w:t>
      </w:r>
      <w:r w:rsidR="00A51B52" w:rsidRPr="0013138C">
        <w:rPr>
          <w:rFonts w:ascii="Book Antiqua" w:hAnsi="Book Antiqua" w:hint="eastAsia"/>
          <w:sz w:val="24"/>
        </w:rPr>
        <w:t>4</w:t>
      </w:r>
      <w:r w:rsidRPr="0013138C">
        <w:rPr>
          <w:rFonts w:ascii="Book Antiqua" w:hAnsi="標楷體"/>
          <w:sz w:val="24"/>
        </w:rPr>
        <w:t>欄之金額。</w:t>
      </w:r>
    </w:p>
    <w:p w14:paraId="6EED4ECA" w14:textId="77777777" w:rsidR="00065C53" w:rsidRPr="0013138C" w:rsidRDefault="00065C53">
      <w:pPr>
        <w:spacing w:line="440" w:lineRule="exact"/>
        <w:rPr>
          <w:rFonts w:ascii="Book Antiqua" w:hAnsi="Book Antiqua"/>
          <w:sz w:val="24"/>
        </w:rPr>
      </w:pPr>
      <w:r w:rsidRPr="0013138C">
        <w:rPr>
          <w:rFonts w:ascii="Book Antiqua" w:hAnsi="標楷體"/>
          <w:sz w:val="24"/>
        </w:rPr>
        <w:t>第</w:t>
      </w:r>
      <w:r w:rsidR="009010E7" w:rsidRPr="0013138C">
        <w:rPr>
          <w:rFonts w:ascii="Book Antiqua" w:hAnsi="Book Antiqua" w:hint="eastAsia"/>
          <w:sz w:val="24"/>
        </w:rPr>
        <w:t>2</w:t>
      </w:r>
      <w:r w:rsidR="00A51B52" w:rsidRPr="0013138C">
        <w:rPr>
          <w:rFonts w:ascii="Book Antiqua" w:hAnsi="Book Antiqua" w:hint="eastAsia"/>
          <w:sz w:val="24"/>
        </w:rPr>
        <w:t>7</w:t>
      </w:r>
      <w:r w:rsidRPr="0013138C">
        <w:rPr>
          <w:rFonts w:ascii="Book Antiqua" w:hAnsi="標楷體"/>
          <w:sz w:val="24"/>
        </w:rPr>
        <w:t>欄－增減比率</w:t>
      </w:r>
    </w:p>
    <w:p w14:paraId="20F497B1" w14:textId="77777777" w:rsidR="00065C53" w:rsidRPr="0013138C" w:rsidRDefault="00065C53">
      <w:pPr>
        <w:spacing w:line="440" w:lineRule="exact"/>
        <w:ind w:leftChars="276" w:left="720" w:hanging="2"/>
        <w:rPr>
          <w:rFonts w:ascii="Book Antiqua" w:hAnsi="Book Antiqua"/>
          <w:sz w:val="24"/>
        </w:rPr>
      </w:pPr>
      <w:r w:rsidRPr="0013138C">
        <w:rPr>
          <w:rFonts w:ascii="Book Antiqua" w:hAnsi="標楷體"/>
          <w:sz w:val="24"/>
        </w:rPr>
        <w:t>係第</w:t>
      </w:r>
      <w:r w:rsidR="009010E7" w:rsidRPr="0013138C">
        <w:rPr>
          <w:rFonts w:ascii="Book Antiqua" w:hAnsi="Book Antiqua" w:hint="eastAsia"/>
          <w:sz w:val="24"/>
        </w:rPr>
        <w:t>2</w:t>
      </w:r>
      <w:r w:rsidR="00A51B52" w:rsidRPr="0013138C">
        <w:rPr>
          <w:rFonts w:ascii="Book Antiqua" w:hAnsi="Book Antiqua" w:hint="eastAsia"/>
          <w:sz w:val="24"/>
        </w:rPr>
        <w:t>6</w:t>
      </w:r>
      <w:r w:rsidRPr="0013138C">
        <w:rPr>
          <w:rFonts w:ascii="Book Antiqua" w:hAnsi="標楷體"/>
          <w:sz w:val="24"/>
        </w:rPr>
        <w:t>欄與第</w:t>
      </w:r>
      <w:r w:rsidR="009010E7" w:rsidRPr="0013138C">
        <w:rPr>
          <w:rFonts w:ascii="Book Antiqua" w:hAnsi="Book Antiqua" w:hint="eastAsia"/>
          <w:sz w:val="24"/>
        </w:rPr>
        <w:t>2</w:t>
      </w:r>
      <w:r w:rsidR="00A51B52" w:rsidRPr="0013138C">
        <w:rPr>
          <w:rFonts w:ascii="Book Antiqua" w:hAnsi="Book Antiqua" w:hint="eastAsia"/>
          <w:sz w:val="24"/>
        </w:rPr>
        <w:t>4</w:t>
      </w:r>
      <w:r w:rsidRPr="0013138C">
        <w:rPr>
          <w:rFonts w:ascii="Book Antiqua" w:hAnsi="標楷體"/>
          <w:sz w:val="24"/>
        </w:rPr>
        <w:t>欄之比。</w:t>
      </w:r>
    </w:p>
    <w:p w14:paraId="626C21F6" w14:textId="77777777" w:rsidR="00065C53" w:rsidRPr="0013138C" w:rsidRDefault="00065C53">
      <w:pPr>
        <w:spacing w:line="440" w:lineRule="exact"/>
        <w:rPr>
          <w:rFonts w:ascii="Book Antiqua" w:hAnsi="Book Antiqua"/>
          <w:sz w:val="24"/>
        </w:rPr>
      </w:pPr>
    </w:p>
    <w:p w14:paraId="695FD134" w14:textId="77777777" w:rsidR="00E12AA3" w:rsidRPr="0013138C" w:rsidRDefault="00065C53">
      <w:pPr>
        <w:spacing w:line="440" w:lineRule="exact"/>
        <w:rPr>
          <w:rFonts w:ascii="Book Antiqua" w:hAnsi="標楷體"/>
          <w:sz w:val="24"/>
        </w:rPr>
      </w:pPr>
      <w:r w:rsidRPr="0013138C">
        <w:rPr>
          <w:rFonts w:ascii="Book Antiqua" w:hAnsi="標楷體"/>
          <w:sz w:val="24"/>
        </w:rPr>
        <w:t>第</w:t>
      </w:r>
      <w:r w:rsidR="009010E7" w:rsidRPr="0013138C">
        <w:rPr>
          <w:rFonts w:ascii="Book Antiqua" w:hAnsi="Book Antiqua" w:hint="eastAsia"/>
          <w:sz w:val="24"/>
        </w:rPr>
        <w:t>2</w:t>
      </w:r>
      <w:r w:rsidR="00A51B52" w:rsidRPr="0013138C">
        <w:rPr>
          <w:rFonts w:ascii="Book Antiqua" w:hAnsi="Book Antiqua" w:hint="eastAsia"/>
          <w:sz w:val="24"/>
        </w:rPr>
        <w:t>8</w:t>
      </w:r>
      <w:r w:rsidRPr="0013138C">
        <w:rPr>
          <w:rFonts w:ascii="Book Antiqua" w:hAnsi="Book Antiqua"/>
          <w:sz w:val="24"/>
        </w:rPr>
        <w:t>-</w:t>
      </w:r>
      <w:r w:rsidR="009010E7" w:rsidRPr="0013138C">
        <w:rPr>
          <w:rFonts w:ascii="Book Antiqua" w:hAnsi="Book Antiqua" w:hint="eastAsia"/>
          <w:sz w:val="24"/>
        </w:rPr>
        <w:t>3</w:t>
      </w:r>
      <w:r w:rsidR="00A51B52" w:rsidRPr="0013138C">
        <w:rPr>
          <w:rFonts w:ascii="Book Antiqua" w:hAnsi="Book Antiqua" w:hint="eastAsia"/>
          <w:sz w:val="24"/>
        </w:rPr>
        <w:t>6</w:t>
      </w:r>
      <w:r w:rsidRPr="0013138C">
        <w:rPr>
          <w:rFonts w:ascii="Book Antiqua" w:hAnsi="標楷體"/>
          <w:sz w:val="24"/>
        </w:rPr>
        <w:t>欄－資金運用收益率</w:t>
      </w:r>
    </w:p>
    <w:p w14:paraId="1BE994E1" w14:textId="77777777" w:rsidR="00E12AA3" w:rsidRPr="0013138C" w:rsidRDefault="00065C53">
      <w:pPr>
        <w:spacing w:line="440" w:lineRule="exact"/>
        <w:rPr>
          <w:rFonts w:ascii="Book Antiqua" w:hAnsi="標楷體"/>
          <w:sz w:val="24"/>
        </w:rPr>
      </w:pPr>
      <w:r w:rsidRPr="0013138C">
        <w:rPr>
          <w:rFonts w:ascii="Book Antiqua" w:hAnsi="標楷體"/>
          <w:b/>
          <w:sz w:val="24"/>
        </w:rPr>
        <w:t>年報</w:t>
      </w:r>
      <w:r w:rsidRPr="0013138C">
        <w:rPr>
          <w:rFonts w:ascii="Book Antiqua" w:hAnsi="標楷體"/>
          <w:sz w:val="24"/>
        </w:rPr>
        <w:t>：最近</w:t>
      </w:r>
      <w:proofErr w:type="gramStart"/>
      <w:r w:rsidRPr="0013138C">
        <w:rPr>
          <w:rFonts w:ascii="Book Antiqua" w:hAnsi="標楷體"/>
          <w:sz w:val="24"/>
        </w:rPr>
        <w:t>五</w:t>
      </w:r>
      <w:proofErr w:type="gramEnd"/>
      <w:r w:rsidRPr="0013138C">
        <w:rPr>
          <w:rFonts w:ascii="Book Antiqua" w:hAnsi="標楷體"/>
          <w:sz w:val="24"/>
        </w:rPr>
        <w:t>年度</w:t>
      </w:r>
    </w:p>
    <w:p w14:paraId="6B013F2C" w14:textId="77777777" w:rsidR="00065C53" w:rsidRPr="0013138C" w:rsidRDefault="00065C53" w:rsidP="00825A92">
      <w:pPr>
        <w:spacing w:line="440" w:lineRule="exact"/>
        <w:rPr>
          <w:rFonts w:ascii="Book Antiqua" w:hAnsi="Book Antiqua"/>
          <w:sz w:val="24"/>
        </w:rPr>
      </w:pPr>
      <w:r w:rsidRPr="0013138C">
        <w:rPr>
          <w:rFonts w:ascii="Book Antiqua" w:hAnsi="標楷體"/>
          <w:b/>
          <w:sz w:val="24"/>
        </w:rPr>
        <w:t>半年報</w:t>
      </w:r>
      <w:r w:rsidRPr="0013138C">
        <w:rPr>
          <w:rFonts w:ascii="Book Antiqua" w:hAnsi="標楷體"/>
          <w:sz w:val="24"/>
        </w:rPr>
        <w:t>：</w:t>
      </w:r>
      <w:proofErr w:type="gramStart"/>
      <w:r w:rsidRPr="0013138C">
        <w:rPr>
          <w:rFonts w:ascii="Book Antiqua" w:hAnsi="標楷體"/>
          <w:sz w:val="24"/>
        </w:rPr>
        <w:t>本半年度</w:t>
      </w:r>
      <w:proofErr w:type="gramEnd"/>
      <w:r w:rsidRPr="0013138C">
        <w:rPr>
          <w:rFonts w:ascii="Book Antiqua" w:hAnsi="標楷體"/>
          <w:sz w:val="24"/>
        </w:rPr>
        <w:t>＋前四年度</w:t>
      </w:r>
      <w:r w:rsidR="00E12AA3" w:rsidRPr="0013138C">
        <w:rPr>
          <w:rFonts w:ascii="Book Antiqua" w:hAnsi="標楷體" w:hint="eastAsia"/>
          <w:sz w:val="24"/>
        </w:rPr>
        <w:t>＋前五年報年度，以</w:t>
      </w:r>
      <w:r w:rsidR="00E12AA3" w:rsidRPr="0013138C">
        <w:rPr>
          <w:rFonts w:ascii="Book Antiqua" w:hAnsi="標楷體" w:hint="eastAsia"/>
          <w:sz w:val="24"/>
        </w:rPr>
        <w:t>103</w:t>
      </w:r>
      <w:r w:rsidR="00E12AA3" w:rsidRPr="0013138C">
        <w:rPr>
          <w:rFonts w:ascii="Book Antiqua" w:hAnsi="標楷體" w:hint="eastAsia"/>
          <w:sz w:val="24"/>
        </w:rPr>
        <w:t>年上半年度為例，即</w:t>
      </w:r>
      <w:r w:rsidR="00E12AA3" w:rsidRPr="0013138C">
        <w:rPr>
          <w:rFonts w:ascii="Book Antiqua" w:hAnsi="標楷體" w:hint="eastAsia"/>
          <w:sz w:val="24"/>
        </w:rPr>
        <w:t>(98</w:t>
      </w:r>
      <w:r w:rsidR="00E12AA3" w:rsidRPr="0013138C">
        <w:rPr>
          <w:rFonts w:ascii="Book Antiqua" w:hAnsi="標楷體" w:hint="eastAsia"/>
          <w:sz w:val="24"/>
        </w:rPr>
        <w:t>年下半年</w:t>
      </w:r>
      <w:r w:rsidR="00E12AA3" w:rsidRPr="0013138C">
        <w:rPr>
          <w:rFonts w:ascii="Book Antiqua" w:hAnsi="標楷體" w:hint="eastAsia"/>
          <w:sz w:val="24"/>
        </w:rPr>
        <w:t>+99</w:t>
      </w:r>
      <w:r w:rsidR="00E12AA3" w:rsidRPr="0013138C">
        <w:rPr>
          <w:rFonts w:ascii="Book Antiqua" w:hAnsi="標楷體" w:hint="eastAsia"/>
          <w:sz w:val="24"/>
        </w:rPr>
        <w:t>全年</w:t>
      </w:r>
      <w:r w:rsidR="00E12AA3" w:rsidRPr="0013138C">
        <w:rPr>
          <w:rFonts w:ascii="Book Antiqua" w:hAnsi="標楷體" w:hint="eastAsia"/>
          <w:sz w:val="24"/>
        </w:rPr>
        <w:t>+100</w:t>
      </w:r>
      <w:r w:rsidR="00E12AA3" w:rsidRPr="0013138C">
        <w:rPr>
          <w:rFonts w:ascii="Book Antiqua" w:hAnsi="標楷體" w:hint="eastAsia"/>
          <w:sz w:val="24"/>
        </w:rPr>
        <w:t>全年</w:t>
      </w:r>
      <w:r w:rsidR="00E12AA3" w:rsidRPr="0013138C">
        <w:rPr>
          <w:rFonts w:ascii="Book Antiqua" w:hAnsi="標楷體" w:hint="eastAsia"/>
          <w:sz w:val="24"/>
        </w:rPr>
        <w:t>+101</w:t>
      </w:r>
      <w:r w:rsidR="00E12AA3" w:rsidRPr="0013138C">
        <w:rPr>
          <w:rFonts w:ascii="Book Antiqua" w:hAnsi="標楷體" w:hint="eastAsia"/>
          <w:sz w:val="24"/>
        </w:rPr>
        <w:t>全年</w:t>
      </w:r>
      <w:r w:rsidR="00E12AA3" w:rsidRPr="0013138C">
        <w:rPr>
          <w:rFonts w:ascii="Book Antiqua" w:hAnsi="標楷體" w:hint="eastAsia"/>
          <w:sz w:val="24"/>
        </w:rPr>
        <w:t>+102</w:t>
      </w:r>
      <w:r w:rsidR="00E12AA3" w:rsidRPr="0013138C">
        <w:rPr>
          <w:rFonts w:ascii="Book Antiqua" w:hAnsi="標楷體" w:hint="eastAsia"/>
          <w:sz w:val="24"/>
        </w:rPr>
        <w:t>全年</w:t>
      </w:r>
      <w:r w:rsidR="00E12AA3" w:rsidRPr="0013138C">
        <w:rPr>
          <w:rFonts w:ascii="Book Antiqua" w:hAnsi="標楷體" w:hint="eastAsia"/>
          <w:sz w:val="24"/>
        </w:rPr>
        <w:t>+103</w:t>
      </w:r>
      <w:r w:rsidR="00E12AA3" w:rsidRPr="0013138C">
        <w:rPr>
          <w:rFonts w:ascii="Book Antiqua" w:hAnsi="標楷體" w:hint="eastAsia"/>
          <w:sz w:val="24"/>
        </w:rPr>
        <w:t>上半年</w:t>
      </w:r>
      <w:r w:rsidR="00816588" w:rsidRPr="0013138C">
        <w:rPr>
          <w:rFonts w:ascii="Book Antiqua" w:hAnsi="標楷體" w:hint="eastAsia"/>
          <w:sz w:val="24"/>
        </w:rPr>
        <w:t>)</w:t>
      </w:r>
    </w:p>
    <w:p w14:paraId="29E1671C" w14:textId="77777777" w:rsidR="00065C53" w:rsidRPr="0013138C" w:rsidRDefault="00065C53">
      <w:pPr>
        <w:spacing w:line="440" w:lineRule="exact"/>
        <w:ind w:leftChars="276" w:left="720" w:hanging="2"/>
        <w:jc w:val="both"/>
        <w:rPr>
          <w:rFonts w:ascii="Book Antiqua" w:hAnsi="Book Antiqua"/>
          <w:sz w:val="24"/>
        </w:rPr>
      </w:pPr>
      <w:r w:rsidRPr="0013138C">
        <w:rPr>
          <w:rFonts w:ascii="Book Antiqua" w:hAnsi="標楷體"/>
          <w:sz w:val="24"/>
        </w:rPr>
        <w:t>資金運用收益率</w:t>
      </w:r>
      <w:r w:rsidRPr="0013138C">
        <w:rPr>
          <w:rFonts w:ascii="Book Antiqua" w:hAnsi="Book Antiqua"/>
          <w:sz w:val="24"/>
        </w:rPr>
        <w:t>=2×</w:t>
      </w:r>
      <w:r w:rsidRPr="0013138C">
        <w:rPr>
          <w:rFonts w:ascii="Book Antiqua" w:hAnsi="標楷體"/>
          <w:sz w:val="24"/>
        </w:rPr>
        <w:t>本期投資收益／</w:t>
      </w:r>
      <w:r w:rsidR="00816588" w:rsidRPr="0013138C">
        <w:rPr>
          <w:rFonts w:ascii="Book Antiqua" w:hAnsi="標楷體" w:hint="eastAsia"/>
          <w:sz w:val="24"/>
        </w:rPr>
        <w:t>(</w:t>
      </w:r>
      <w:r w:rsidRPr="0013138C">
        <w:rPr>
          <w:rFonts w:ascii="Book Antiqua" w:hAnsi="標楷體"/>
          <w:sz w:val="24"/>
        </w:rPr>
        <w:t>前期期末資金運用數</w:t>
      </w:r>
      <w:proofErr w:type="gramStart"/>
      <w:r w:rsidR="00E50862" w:rsidRPr="0013138C">
        <w:rPr>
          <w:rFonts w:ascii="Book Antiqua" w:hAnsi="Book Antiqua" w:hint="eastAsia"/>
          <w:sz w:val="24"/>
        </w:rPr>
        <w:t>＊</w:t>
      </w:r>
      <w:proofErr w:type="gramEnd"/>
      <w:r w:rsidRPr="0013138C">
        <w:rPr>
          <w:rFonts w:ascii="Book Antiqua" w:hAnsi="Book Antiqua"/>
          <w:sz w:val="24"/>
        </w:rPr>
        <w:t>+</w:t>
      </w:r>
      <w:r w:rsidRPr="0013138C">
        <w:rPr>
          <w:rFonts w:ascii="Book Antiqua" w:hAnsi="標楷體"/>
          <w:sz w:val="24"/>
        </w:rPr>
        <w:t>本期期末資金運用數</w:t>
      </w:r>
      <w:proofErr w:type="gramStart"/>
      <w:r w:rsidR="00E50862" w:rsidRPr="0013138C">
        <w:rPr>
          <w:rFonts w:ascii="Book Antiqua" w:hAnsi="Book Antiqua" w:hint="eastAsia"/>
          <w:sz w:val="24"/>
        </w:rPr>
        <w:t>＊</w:t>
      </w:r>
      <w:r w:rsidRPr="0013138C">
        <w:rPr>
          <w:rFonts w:ascii="Book Antiqua" w:hAnsi="標楷體"/>
          <w:sz w:val="24"/>
        </w:rPr>
        <w:t>－本</w:t>
      </w:r>
      <w:proofErr w:type="gramEnd"/>
      <w:r w:rsidRPr="0013138C">
        <w:rPr>
          <w:rFonts w:ascii="Book Antiqua" w:hAnsi="標楷體"/>
          <w:sz w:val="24"/>
        </w:rPr>
        <w:t>期投資收益</w:t>
      </w:r>
      <w:r w:rsidR="00816588" w:rsidRPr="0013138C">
        <w:rPr>
          <w:rFonts w:ascii="Book Antiqua" w:hAnsi="標楷體" w:hint="eastAsia"/>
          <w:sz w:val="24"/>
        </w:rPr>
        <w:t>)</w:t>
      </w:r>
      <w:r w:rsidR="009010E7" w:rsidRPr="0013138C">
        <w:rPr>
          <w:rFonts w:ascii="Book Antiqua" w:hAnsi="Book Antiqua" w:hint="eastAsia"/>
          <w:sz w:val="24"/>
        </w:rPr>
        <w:t>，</w:t>
      </w:r>
      <w:r w:rsidRPr="0013138C">
        <w:rPr>
          <w:rFonts w:ascii="Book Antiqua" w:hAnsi="標楷體"/>
          <w:sz w:val="24"/>
        </w:rPr>
        <w:t>並按其期間予以年度化收益率；本表與財務業務指標計算表所列資金運用</w:t>
      </w:r>
      <w:r w:rsidRPr="0013138C">
        <w:rPr>
          <w:rFonts w:ascii="Book Antiqua" w:hAnsi="Book Antiqua"/>
          <w:sz w:val="24"/>
        </w:rPr>
        <w:t>(</w:t>
      </w:r>
      <w:r w:rsidRPr="0013138C">
        <w:rPr>
          <w:rFonts w:ascii="Book Antiqua" w:hAnsi="標楷體"/>
          <w:sz w:val="24"/>
        </w:rPr>
        <w:t>淨</w:t>
      </w:r>
      <w:r w:rsidRPr="0013138C">
        <w:rPr>
          <w:rFonts w:ascii="Book Antiqua" w:hAnsi="Book Antiqua"/>
          <w:sz w:val="24"/>
        </w:rPr>
        <w:t>)</w:t>
      </w:r>
      <w:r w:rsidRPr="0013138C">
        <w:rPr>
          <w:rFonts w:ascii="Book Antiqua" w:hAnsi="標楷體"/>
          <w:sz w:val="24"/>
        </w:rPr>
        <w:t>收益率計算基礎不同。</w:t>
      </w:r>
    </w:p>
    <w:p w14:paraId="473D54D8" w14:textId="77777777" w:rsidR="00065C53" w:rsidRPr="0013138C" w:rsidRDefault="00065C53">
      <w:pPr>
        <w:spacing w:line="440" w:lineRule="exact"/>
        <w:ind w:leftChars="276" w:left="720" w:hanging="2"/>
        <w:jc w:val="both"/>
        <w:rPr>
          <w:rFonts w:ascii="Book Antiqua" w:hAnsi="Book Antiqua"/>
          <w:sz w:val="24"/>
        </w:rPr>
      </w:pPr>
    </w:p>
    <w:p w14:paraId="16ECBABD" w14:textId="77777777" w:rsidR="00065C53" w:rsidRPr="0013138C" w:rsidRDefault="00065C53">
      <w:pPr>
        <w:spacing w:line="440" w:lineRule="exact"/>
        <w:ind w:leftChars="276" w:left="720" w:hanging="2"/>
        <w:jc w:val="both"/>
        <w:rPr>
          <w:rFonts w:ascii="Book Antiqua" w:hAnsi="Book Antiqua"/>
          <w:sz w:val="24"/>
        </w:rPr>
      </w:pPr>
      <w:r w:rsidRPr="0013138C">
        <w:rPr>
          <w:rFonts w:ascii="Book Antiqua" w:hAnsi="標楷體"/>
          <w:sz w:val="24"/>
        </w:rPr>
        <w:t>各項標的資金運用收益率</w:t>
      </w:r>
      <w:r w:rsidRPr="0013138C">
        <w:rPr>
          <w:rFonts w:ascii="Book Antiqua" w:hAnsi="Book Antiqua"/>
          <w:sz w:val="24"/>
        </w:rPr>
        <w:t>=2×</w:t>
      </w:r>
      <w:r w:rsidRPr="0013138C">
        <w:rPr>
          <w:rFonts w:ascii="Book Antiqua" w:hAnsi="標楷體"/>
          <w:sz w:val="24"/>
        </w:rPr>
        <w:t>該項標的本期投資收益／</w:t>
      </w:r>
      <w:r w:rsidR="00816588" w:rsidRPr="0013138C">
        <w:rPr>
          <w:rFonts w:ascii="Book Antiqua" w:hAnsi="標楷體" w:hint="eastAsia"/>
          <w:sz w:val="24"/>
        </w:rPr>
        <w:t>(</w:t>
      </w:r>
      <w:r w:rsidRPr="0013138C">
        <w:rPr>
          <w:rFonts w:ascii="Book Antiqua" w:hAnsi="標楷體"/>
          <w:sz w:val="24"/>
        </w:rPr>
        <w:t>該項標的前期期末資金運用數</w:t>
      </w:r>
      <w:proofErr w:type="gramStart"/>
      <w:r w:rsidR="00E50862" w:rsidRPr="0013138C">
        <w:rPr>
          <w:rFonts w:ascii="Book Antiqua" w:hAnsi="Book Antiqua" w:hint="eastAsia"/>
          <w:sz w:val="24"/>
        </w:rPr>
        <w:t>＊</w:t>
      </w:r>
      <w:proofErr w:type="gramEnd"/>
      <w:r w:rsidRPr="0013138C">
        <w:rPr>
          <w:rFonts w:ascii="Book Antiqua" w:hAnsi="Book Antiqua"/>
          <w:sz w:val="24"/>
        </w:rPr>
        <w:t>+</w:t>
      </w:r>
      <w:r w:rsidRPr="0013138C">
        <w:rPr>
          <w:rFonts w:ascii="Book Antiqua" w:hAnsi="標楷體"/>
          <w:sz w:val="24"/>
        </w:rPr>
        <w:t>該項標的本期期末資金運用數</w:t>
      </w:r>
      <w:proofErr w:type="gramStart"/>
      <w:r w:rsidR="00E50862" w:rsidRPr="0013138C">
        <w:rPr>
          <w:rFonts w:ascii="Book Antiqua" w:hAnsi="Book Antiqua" w:hint="eastAsia"/>
          <w:sz w:val="24"/>
        </w:rPr>
        <w:t>＊</w:t>
      </w:r>
      <w:r w:rsidRPr="0013138C">
        <w:rPr>
          <w:rFonts w:ascii="Book Antiqua" w:hAnsi="標楷體"/>
          <w:sz w:val="24"/>
        </w:rPr>
        <w:t>－該</w:t>
      </w:r>
      <w:proofErr w:type="gramEnd"/>
      <w:r w:rsidRPr="0013138C">
        <w:rPr>
          <w:rFonts w:ascii="Book Antiqua" w:hAnsi="標楷體"/>
          <w:sz w:val="24"/>
        </w:rPr>
        <w:t>項標的本期投資收益</w:t>
      </w:r>
      <w:r w:rsidR="00816588" w:rsidRPr="0013138C">
        <w:rPr>
          <w:rFonts w:ascii="Book Antiqua" w:hAnsi="標楷體" w:hint="eastAsia"/>
          <w:sz w:val="24"/>
        </w:rPr>
        <w:t>)</w:t>
      </w:r>
      <w:r w:rsidR="009010E7" w:rsidRPr="0013138C">
        <w:rPr>
          <w:rFonts w:ascii="Book Antiqua" w:hAnsi="Book Antiqua" w:hint="eastAsia"/>
          <w:sz w:val="24"/>
        </w:rPr>
        <w:t>，</w:t>
      </w:r>
      <w:r w:rsidRPr="0013138C">
        <w:rPr>
          <w:rFonts w:ascii="Book Antiqua" w:hAnsi="標楷體"/>
          <w:sz w:val="24"/>
        </w:rPr>
        <w:t>並按其期間予以年度化收益率。</w:t>
      </w:r>
    </w:p>
    <w:p w14:paraId="12C49717" w14:textId="77777777" w:rsidR="00065C53" w:rsidRPr="0013138C" w:rsidRDefault="00065C53">
      <w:pPr>
        <w:spacing w:line="440" w:lineRule="exact"/>
        <w:ind w:leftChars="276" w:left="720" w:hanging="2"/>
        <w:jc w:val="both"/>
        <w:rPr>
          <w:rFonts w:ascii="Book Antiqua" w:hAnsi="Book Antiqua"/>
          <w:sz w:val="24"/>
        </w:rPr>
      </w:pPr>
    </w:p>
    <w:p w14:paraId="1AE50A33" w14:textId="77777777" w:rsidR="00065C53" w:rsidRPr="0013138C" w:rsidRDefault="00065C53">
      <w:pPr>
        <w:spacing w:line="440" w:lineRule="exact"/>
        <w:ind w:leftChars="276" w:left="720" w:hanging="2"/>
        <w:jc w:val="both"/>
        <w:rPr>
          <w:rFonts w:ascii="Book Antiqua" w:hAnsi="Book Antiqua"/>
          <w:sz w:val="24"/>
        </w:rPr>
      </w:pPr>
      <w:r w:rsidRPr="0013138C">
        <w:rPr>
          <w:rFonts w:ascii="Book Antiqua" w:hAnsi="標楷體"/>
          <w:sz w:val="24"/>
        </w:rPr>
        <w:t>以上所稱</w:t>
      </w:r>
      <w:r w:rsidR="00AC1A4F" w:rsidRPr="0013138C">
        <w:rPr>
          <w:rFonts w:ascii="Book Antiqua" w:hAnsi="Book Antiqua" w:hint="eastAsia"/>
          <w:sz w:val="24"/>
        </w:rPr>
        <w:t>「</w:t>
      </w:r>
      <w:r w:rsidRPr="0013138C">
        <w:rPr>
          <w:rFonts w:ascii="Book Antiqua" w:hAnsi="標楷體"/>
          <w:sz w:val="24"/>
        </w:rPr>
        <w:t>本期投資收益</w:t>
      </w:r>
      <w:r w:rsidR="00AC1A4F" w:rsidRPr="0013138C">
        <w:rPr>
          <w:rFonts w:ascii="Book Antiqua" w:hAnsi="Book Antiqua" w:hint="eastAsia"/>
          <w:sz w:val="24"/>
        </w:rPr>
        <w:t>」</w:t>
      </w:r>
      <w:r w:rsidRPr="0013138C">
        <w:rPr>
          <w:rFonts w:ascii="Book Antiqua" w:hAnsi="標楷體"/>
          <w:sz w:val="24"/>
        </w:rPr>
        <w:t>係指</w:t>
      </w:r>
      <w:proofErr w:type="gramStart"/>
      <w:r w:rsidRPr="0013138C">
        <w:rPr>
          <w:rFonts w:ascii="Book Antiqua" w:hAnsi="標楷體"/>
          <w:sz w:val="24"/>
        </w:rPr>
        <w:t>第</w:t>
      </w:r>
      <w:r w:rsidR="00AC1A4F" w:rsidRPr="0013138C">
        <w:rPr>
          <w:rFonts w:ascii="Book Antiqua" w:hAnsi="Book Antiqua" w:hint="eastAsia"/>
          <w:sz w:val="24"/>
        </w:rPr>
        <w:t>2</w:t>
      </w:r>
      <w:r w:rsidR="00A51B52" w:rsidRPr="0013138C">
        <w:rPr>
          <w:rFonts w:ascii="Book Antiqua" w:hAnsi="Book Antiqua" w:hint="eastAsia"/>
          <w:sz w:val="24"/>
        </w:rPr>
        <w:t>2</w:t>
      </w:r>
      <w:r w:rsidRPr="0013138C">
        <w:rPr>
          <w:rFonts w:ascii="Book Antiqua" w:hAnsi="標楷體"/>
          <w:sz w:val="24"/>
        </w:rPr>
        <w:t>欄本期</w:t>
      </w:r>
      <w:proofErr w:type="gramEnd"/>
      <w:r w:rsidR="00AC1A4F" w:rsidRPr="0013138C">
        <w:rPr>
          <w:rFonts w:ascii="Book Antiqua" w:hAnsi="標楷體" w:hint="eastAsia"/>
          <w:sz w:val="24"/>
        </w:rPr>
        <w:t>投資</w:t>
      </w:r>
      <w:r w:rsidRPr="0013138C">
        <w:rPr>
          <w:rFonts w:ascii="Book Antiqua" w:hAnsi="標楷體"/>
          <w:sz w:val="24"/>
        </w:rPr>
        <w:t>損益。</w:t>
      </w:r>
    </w:p>
    <w:p w14:paraId="5FC50CE2" w14:textId="77777777" w:rsidR="00065C53" w:rsidRPr="0013138C" w:rsidRDefault="00065C53">
      <w:pPr>
        <w:spacing w:line="440" w:lineRule="exact"/>
        <w:ind w:leftChars="276" w:left="720" w:hanging="2"/>
        <w:rPr>
          <w:rFonts w:ascii="Book Antiqua" w:hAnsi="標楷體"/>
          <w:sz w:val="24"/>
        </w:rPr>
      </w:pPr>
      <w:r w:rsidRPr="0013138C">
        <w:rPr>
          <w:rFonts w:ascii="Book Antiqua" w:hAnsi="標楷體"/>
          <w:sz w:val="24"/>
        </w:rPr>
        <w:t>以上所稱資金運用</w:t>
      </w:r>
      <w:proofErr w:type="gramStart"/>
      <w:r w:rsidRPr="0013138C">
        <w:rPr>
          <w:rFonts w:ascii="Book Antiqua" w:hAnsi="標楷體"/>
          <w:sz w:val="24"/>
        </w:rPr>
        <w:t>數係指表</w:t>
      </w:r>
      <w:proofErr w:type="gramEnd"/>
      <w:r w:rsidRPr="0013138C">
        <w:rPr>
          <w:rFonts w:ascii="Book Antiqua" w:hAnsi="Book Antiqua"/>
          <w:sz w:val="24"/>
        </w:rPr>
        <w:t>05-1</w:t>
      </w:r>
      <w:r w:rsidRPr="0013138C">
        <w:rPr>
          <w:rFonts w:ascii="Book Antiqua" w:hAnsi="標楷體"/>
          <w:sz w:val="24"/>
        </w:rPr>
        <w:t>第</w:t>
      </w:r>
      <w:r w:rsidRPr="0013138C">
        <w:rPr>
          <w:rFonts w:ascii="Book Antiqua" w:hAnsi="Book Antiqua"/>
          <w:sz w:val="24"/>
        </w:rPr>
        <w:t>(2)</w:t>
      </w:r>
      <w:r w:rsidRPr="0013138C">
        <w:rPr>
          <w:rFonts w:ascii="Book Antiqua" w:hAnsi="標楷體"/>
          <w:sz w:val="24"/>
        </w:rPr>
        <w:t>欄第</w:t>
      </w:r>
      <w:r w:rsidR="00313FF9" w:rsidRPr="0013138C">
        <w:rPr>
          <w:rFonts w:ascii="Book Antiqua" w:hAnsi="Book Antiqua" w:hint="eastAsia"/>
          <w:sz w:val="24"/>
        </w:rPr>
        <w:t>239</w:t>
      </w:r>
      <w:r w:rsidRPr="0013138C">
        <w:rPr>
          <w:rFonts w:ascii="Book Antiqua" w:hAnsi="標楷體"/>
          <w:sz w:val="24"/>
        </w:rPr>
        <w:t>列「資金運用總計」帳載金額；在計算各項標的資金運用收益率時，</w:t>
      </w:r>
      <w:r w:rsidR="00AC1A4F" w:rsidRPr="0013138C">
        <w:rPr>
          <w:rFonts w:ascii="Book Antiqua" w:hAnsi="Book Antiqua" w:hint="eastAsia"/>
          <w:sz w:val="24"/>
        </w:rPr>
        <w:t>「</w:t>
      </w:r>
      <w:r w:rsidRPr="0013138C">
        <w:rPr>
          <w:rFonts w:ascii="Book Antiqua" w:hAnsi="標楷體"/>
          <w:sz w:val="24"/>
        </w:rPr>
        <w:t>資金運用數</w:t>
      </w:r>
      <w:r w:rsidR="00AC1A4F" w:rsidRPr="0013138C">
        <w:rPr>
          <w:rFonts w:ascii="Book Antiqua" w:hAnsi="Book Antiqua" w:hint="eastAsia"/>
          <w:sz w:val="24"/>
        </w:rPr>
        <w:t>」</w:t>
      </w:r>
      <w:r w:rsidRPr="0013138C">
        <w:rPr>
          <w:rFonts w:ascii="Book Antiqua" w:hAnsi="標楷體"/>
          <w:sz w:val="24"/>
        </w:rPr>
        <w:t>則</w:t>
      </w:r>
      <w:proofErr w:type="gramStart"/>
      <w:r w:rsidRPr="0013138C">
        <w:rPr>
          <w:rFonts w:ascii="Book Antiqua" w:hAnsi="標楷體"/>
          <w:sz w:val="24"/>
        </w:rPr>
        <w:t>係指表</w:t>
      </w:r>
      <w:proofErr w:type="gramEnd"/>
      <w:r w:rsidRPr="0013138C">
        <w:rPr>
          <w:rFonts w:ascii="Book Antiqua" w:hAnsi="Book Antiqua"/>
          <w:sz w:val="24"/>
        </w:rPr>
        <w:t>05-1</w:t>
      </w:r>
      <w:r w:rsidRPr="0013138C">
        <w:rPr>
          <w:rFonts w:ascii="Book Antiqua" w:hAnsi="標楷體"/>
          <w:sz w:val="24"/>
        </w:rPr>
        <w:t>第</w:t>
      </w:r>
      <w:r w:rsidRPr="0013138C">
        <w:rPr>
          <w:rFonts w:ascii="Book Antiqua" w:hAnsi="Book Antiqua"/>
          <w:sz w:val="24"/>
        </w:rPr>
        <w:t>(2)</w:t>
      </w:r>
      <w:r w:rsidRPr="0013138C">
        <w:rPr>
          <w:rFonts w:ascii="Book Antiqua" w:hAnsi="標楷體"/>
          <w:sz w:val="24"/>
        </w:rPr>
        <w:t>欄相對應之各列有關投資標的。</w:t>
      </w:r>
    </w:p>
    <w:p w14:paraId="258C2972" w14:textId="77777777" w:rsidR="00E50862" w:rsidRPr="0013138C" w:rsidRDefault="00E50862">
      <w:pPr>
        <w:spacing w:line="440" w:lineRule="exact"/>
        <w:ind w:leftChars="276" w:left="720" w:hanging="2"/>
        <w:rPr>
          <w:rFonts w:ascii="Book Antiqua" w:hAnsi="Book Antiqua"/>
          <w:sz w:val="24"/>
        </w:rPr>
      </w:pPr>
      <w:proofErr w:type="gramStart"/>
      <w:r w:rsidRPr="0013138C">
        <w:rPr>
          <w:rFonts w:ascii="Book Antiqua" w:hAnsi="Book Antiqua" w:hint="eastAsia"/>
          <w:sz w:val="24"/>
        </w:rPr>
        <w:t>＊</w:t>
      </w:r>
      <w:proofErr w:type="gramEnd"/>
      <w:r w:rsidRPr="0013138C">
        <w:rPr>
          <w:rFonts w:ascii="Book Antiqua" w:hAnsi="Book Antiqua" w:hint="eastAsia"/>
          <w:sz w:val="24"/>
        </w:rPr>
        <w:t>係指投資性不動產後續衡量未採用公允價值模式之資金運用數</w:t>
      </w:r>
    </w:p>
    <w:p w14:paraId="0D1ED11C" w14:textId="77777777" w:rsidR="00065C53" w:rsidRPr="0013138C" w:rsidRDefault="00065C53">
      <w:pPr>
        <w:spacing w:line="440" w:lineRule="exact"/>
        <w:rPr>
          <w:rFonts w:ascii="Book Antiqua" w:hAnsi="Book Antiqua"/>
          <w:sz w:val="24"/>
        </w:rPr>
      </w:pPr>
      <w:r w:rsidRPr="0013138C">
        <w:rPr>
          <w:rFonts w:ascii="Book Antiqua" w:hAnsi="標楷體"/>
          <w:sz w:val="24"/>
        </w:rPr>
        <w:t>第</w:t>
      </w:r>
      <w:r w:rsidR="00AC1A4F" w:rsidRPr="0013138C">
        <w:rPr>
          <w:rFonts w:ascii="Book Antiqua" w:hAnsi="Book Antiqua" w:hint="eastAsia"/>
          <w:sz w:val="24"/>
        </w:rPr>
        <w:t>2</w:t>
      </w:r>
      <w:r w:rsidR="00A51B52" w:rsidRPr="0013138C">
        <w:rPr>
          <w:rFonts w:ascii="Book Antiqua" w:hAnsi="Book Antiqua" w:hint="eastAsia"/>
          <w:sz w:val="24"/>
        </w:rPr>
        <w:t>8</w:t>
      </w:r>
      <w:proofErr w:type="gramStart"/>
      <w:r w:rsidRPr="0013138C">
        <w:rPr>
          <w:rFonts w:ascii="Book Antiqua" w:hAnsi="標楷體"/>
          <w:sz w:val="24"/>
        </w:rPr>
        <w:t>欄－本</w:t>
      </w:r>
      <w:proofErr w:type="gramEnd"/>
      <w:r w:rsidRPr="0013138C">
        <w:rPr>
          <w:rFonts w:ascii="Book Antiqua" w:hAnsi="Book Antiqua"/>
          <w:sz w:val="24"/>
        </w:rPr>
        <w:t>(</w:t>
      </w:r>
      <w:r w:rsidRPr="0013138C">
        <w:rPr>
          <w:rFonts w:ascii="Book Antiqua" w:hAnsi="標楷體"/>
          <w:sz w:val="24"/>
        </w:rPr>
        <w:t>半</w:t>
      </w:r>
      <w:r w:rsidRPr="0013138C">
        <w:rPr>
          <w:rFonts w:ascii="Book Antiqua" w:hAnsi="Book Antiqua"/>
          <w:sz w:val="24"/>
        </w:rPr>
        <w:t>)</w:t>
      </w:r>
      <w:r w:rsidRPr="0013138C">
        <w:rPr>
          <w:rFonts w:ascii="Book Antiqua" w:hAnsi="標楷體"/>
          <w:sz w:val="24"/>
        </w:rPr>
        <w:t>年度累積</w:t>
      </w:r>
      <w:r w:rsidRPr="0013138C">
        <w:rPr>
          <w:rFonts w:ascii="Book Antiqua" w:hAnsi="Book Antiqua"/>
          <w:sz w:val="24"/>
        </w:rPr>
        <w:t>(</w:t>
      </w:r>
      <w:r w:rsidRPr="0013138C">
        <w:rPr>
          <w:rFonts w:ascii="Book Antiqua" w:hAnsi="標楷體"/>
          <w:sz w:val="24"/>
        </w:rPr>
        <w:t>年化</w:t>
      </w:r>
      <w:r w:rsidRPr="0013138C">
        <w:rPr>
          <w:rFonts w:ascii="Book Antiqua" w:hAnsi="Book Antiqua"/>
          <w:sz w:val="24"/>
        </w:rPr>
        <w:t>)</w:t>
      </w:r>
      <w:r w:rsidRPr="0013138C">
        <w:rPr>
          <w:rFonts w:ascii="Book Antiqua" w:hAnsi="標楷體"/>
          <w:sz w:val="24"/>
        </w:rPr>
        <w:t>資金運用收益率</w:t>
      </w:r>
    </w:p>
    <w:p w14:paraId="7248D8B7" w14:textId="77777777" w:rsidR="00065C53" w:rsidRPr="0013138C" w:rsidRDefault="00065C53">
      <w:pPr>
        <w:spacing w:line="440" w:lineRule="exact"/>
        <w:ind w:leftChars="276" w:left="720" w:hanging="2"/>
        <w:rPr>
          <w:rFonts w:ascii="Book Antiqua" w:hAnsi="標楷體"/>
          <w:sz w:val="24"/>
        </w:rPr>
      </w:pPr>
      <w:r w:rsidRPr="0013138C">
        <w:rPr>
          <w:rFonts w:ascii="Book Antiqua" w:hAnsi="標楷體"/>
          <w:sz w:val="24"/>
        </w:rPr>
        <w:t>依第</w:t>
      </w:r>
      <w:r w:rsidR="00AC1A4F" w:rsidRPr="0013138C">
        <w:rPr>
          <w:rFonts w:ascii="Book Antiqua" w:hAnsi="Book Antiqua" w:hint="eastAsia"/>
          <w:sz w:val="24"/>
        </w:rPr>
        <w:t>2</w:t>
      </w:r>
      <w:r w:rsidR="00A51B52" w:rsidRPr="0013138C">
        <w:rPr>
          <w:rFonts w:ascii="Book Antiqua" w:hAnsi="Book Antiqua" w:hint="eastAsia"/>
          <w:sz w:val="24"/>
        </w:rPr>
        <w:t>8</w:t>
      </w:r>
      <w:r w:rsidRPr="0013138C">
        <w:rPr>
          <w:rFonts w:ascii="Book Antiqua" w:hAnsi="標楷體"/>
          <w:sz w:val="24"/>
        </w:rPr>
        <w:t>欄金額計算之資金運用收益率，並按其期間予以年度化收益率。</w:t>
      </w:r>
    </w:p>
    <w:p w14:paraId="6FAED180" w14:textId="77777777" w:rsidR="005C5801" w:rsidRPr="0013138C" w:rsidRDefault="005C5801" w:rsidP="005C5801">
      <w:pPr>
        <w:spacing w:line="440" w:lineRule="exact"/>
        <w:rPr>
          <w:rFonts w:ascii="Book Antiqua" w:hAnsi="標楷體"/>
          <w:sz w:val="24"/>
        </w:rPr>
      </w:pPr>
      <w:r w:rsidRPr="0013138C">
        <w:rPr>
          <w:rFonts w:ascii="Book Antiqua" w:hAnsi="標楷體" w:hint="eastAsia"/>
          <w:sz w:val="24"/>
        </w:rPr>
        <w:lastRenderedPageBreak/>
        <w:t>第</w:t>
      </w:r>
      <w:r w:rsidR="00AC1A4F" w:rsidRPr="0013138C">
        <w:rPr>
          <w:rFonts w:ascii="Book Antiqua" w:hAnsi="標楷體" w:hint="eastAsia"/>
          <w:sz w:val="24"/>
        </w:rPr>
        <w:t>3</w:t>
      </w:r>
      <w:r w:rsidR="00A51B52" w:rsidRPr="0013138C">
        <w:rPr>
          <w:rFonts w:ascii="Book Antiqua" w:hAnsi="標楷體" w:hint="eastAsia"/>
          <w:sz w:val="24"/>
        </w:rPr>
        <w:t>3</w:t>
      </w:r>
      <w:r w:rsidRPr="0013138C">
        <w:rPr>
          <w:rFonts w:ascii="Book Antiqua" w:hAnsi="標楷體" w:hint="eastAsia"/>
          <w:sz w:val="24"/>
        </w:rPr>
        <w:t>-</w:t>
      </w:r>
      <w:r w:rsidR="00085C0F" w:rsidRPr="0013138C">
        <w:rPr>
          <w:rFonts w:ascii="Book Antiqua" w:hAnsi="標楷體" w:hint="eastAsia"/>
          <w:sz w:val="24"/>
        </w:rPr>
        <w:t>3</w:t>
      </w:r>
      <w:r w:rsidR="00A51B52" w:rsidRPr="0013138C">
        <w:rPr>
          <w:rFonts w:ascii="Book Antiqua" w:hAnsi="標楷體" w:hint="eastAsia"/>
          <w:sz w:val="24"/>
        </w:rPr>
        <w:t>6</w:t>
      </w:r>
      <w:r w:rsidRPr="0013138C">
        <w:rPr>
          <w:rFonts w:ascii="Book Antiqua" w:hAnsi="標楷體" w:hint="eastAsia"/>
          <w:sz w:val="24"/>
        </w:rPr>
        <w:t>欄－下半年</w:t>
      </w:r>
      <w:r w:rsidR="00716EF1" w:rsidRPr="0013138C">
        <w:rPr>
          <w:rFonts w:ascii="Book Antiqua" w:hAnsi="標楷體" w:hint="eastAsia"/>
          <w:sz w:val="24"/>
        </w:rPr>
        <w:t>度資金運用</w:t>
      </w:r>
      <w:r w:rsidRPr="0013138C">
        <w:rPr>
          <w:rFonts w:ascii="Book Antiqua" w:hAnsi="標楷體" w:hint="eastAsia"/>
          <w:sz w:val="24"/>
        </w:rPr>
        <w:t>收益</w:t>
      </w:r>
    </w:p>
    <w:p w14:paraId="20A8006E" w14:textId="77777777" w:rsidR="00CA66EB" w:rsidRPr="0013138C" w:rsidRDefault="00816588" w:rsidP="00816588">
      <w:pPr>
        <w:spacing w:line="440" w:lineRule="exact"/>
        <w:ind w:leftChars="276" w:left="720" w:hanging="2"/>
        <w:rPr>
          <w:rFonts w:ascii="Book Antiqua" w:hAnsi="標楷體"/>
          <w:sz w:val="24"/>
        </w:rPr>
      </w:pPr>
      <w:r w:rsidRPr="0013138C">
        <w:rPr>
          <w:rFonts w:ascii="Book Antiqua" w:hAnsi="標楷體"/>
          <w:sz w:val="24"/>
        </w:rPr>
        <w:t>係本年度</w:t>
      </w:r>
      <w:r w:rsidRPr="0013138C">
        <w:rPr>
          <w:rFonts w:ascii="Book Antiqua" w:hAnsi="標楷體" w:hint="eastAsia"/>
          <w:sz w:val="24"/>
        </w:rPr>
        <w:t>往前第五年</w:t>
      </w:r>
      <w:r w:rsidR="00716EF1" w:rsidRPr="0013138C">
        <w:rPr>
          <w:rFonts w:ascii="Book Antiqua" w:hAnsi="標楷體" w:hint="eastAsia"/>
          <w:sz w:val="24"/>
        </w:rPr>
        <w:t>下半年度</w:t>
      </w:r>
      <w:r w:rsidRPr="0013138C">
        <w:rPr>
          <w:rFonts w:ascii="Book Antiqua" w:hAnsi="標楷體"/>
          <w:sz w:val="24"/>
        </w:rPr>
        <w:t>之金額</w:t>
      </w:r>
      <w:r w:rsidR="00AC1A4F" w:rsidRPr="0013138C">
        <w:rPr>
          <w:rFonts w:ascii="Book Antiqua" w:hAnsi="標楷體" w:hint="eastAsia"/>
          <w:sz w:val="24"/>
        </w:rPr>
        <w:t>。</w:t>
      </w:r>
    </w:p>
    <w:p w14:paraId="68254936" w14:textId="77777777" w:rsidR="00065C53" w:rsidRPr="0013138C" w:rsidRDefault="00065C53">
      <w:pPr>
        <w:spacing w:line="440" w:lineRule="exact"/>
        <w:rPr>
          <w:rFonts w:ascii="Book Antiqua" w:hAnsi="Book Antiqua"/>
          <w:sz w:val="24"/>
        </w:rPr>
      </w:pPr>
      <w:r w:rsidRPr="0013138C">
        <w:rPr>
          <w:rFonts w:ascii="Book Antiqua" w:hAnsi="標楷體"/>
          <w:sz w:val="24"/>
        </w:rPr>
        <w:t>各資金運用項目收益之分類及其帳項內涵，應依照保險法第</w:t>
      </w:r>
      <w:r w:rsidRPr="0013138C">
        <w:rPr>
          <w:rFonts w:ascii="Book Antiqua" w:hAnsi="Book Antiqua"/>
          <w:sz w:val="24"/>
        </w:rPr>
        <w:t>146</w:t>
      </w:r>
      <w:r w:rsidRPr="0013138C">
        <w:rPr>
          <w:rFonts w:ascii="Book Antiqua" w:hAnsi="標楷體"/>
          <w:sz w:val="24"/>
        </w:rPr>
        <w:t>條至第</w:t>
      </w:r>
      <w:r w:rsidRPr="0013138C">
        <w:rPr>
          <w:rFonts w:ascii="Book Antiqua" w:hAnsi="Book Antiqua"/>
          <w:sz w:val="24"/>
        </w:rPr>
        <w:t>146</w:t>
      </w:r>
      <w:r w:rsidRPr="0013138C">
        <w:rPr>
          <w:rFonts w:ascii="Book Antiqua" w:hAnsi="標楷體"/>
          <w:sz w:val="24"/>
        </w:rPr>
        <w:t>條之</w:t>
      </w:r>
      <w:r w:rsidRPr="0013138C">
        <w:rPr>
          <w:rFonts w:ascii="Book Antiqua" w:hAnsi="Book Antiqua"/>
          <w:sz w:val="24"/>
        </w:rPr>
        <w:t>8</w:t>
      </w:r>
      <w:r w:rsidRPr="0013138C">
        <w:rPr>
          <w:rFonts w:ascii="Book Antiqua" w:hAnsi="標楷體"/>
          <w:sz w:val="24"/>
        </w:rPr>
        <w:t>暨相關法令規定辦理</w:t>
      </w:r>
      <w:r w:rsidR="00AC1A4F" w:rsidRPr="0013138C">
        <w:rPr>
          <w:rFonts w:ascii="Book Antiqua" w:hAnsi="標楷體" w:hint="eastAsia"/>
          <w:sz w:val="24"/>
        </w:rPr>
        <w:t>。</w:t>
      </w:r>
    </w:p>
    <w:p w14:paraId="797680DE" w14:textId="77777777" w:rsidR="00065C53" w:rsidRPr="0013138C" w:rsidRDefault="00065C53">
      <w:pPr>
        <w:spacing w:line="440" w:lineRule="exact"/>
        <w:rPr>
          <w:rFonts w:ascii="Book Antiqua" w:hAnsi="Book Antiqua"/>
          <w:sz w:val="24"/>
        </w:rPr>
      </w:pPr>
      <w:r w:rsidRPr="0013138C">
        <w:rPr>
          <w:rFonts w:ascii="Book Antiqua" w:hAnsi="標楷體"/>
          <w:sz w:val="24"/>
        </w:rPr>
        <w:t>本表將收益項目分為三大類，分別為國內投資、國外投資及其他項目，並再區分為「存款」、「有價證券」、「不動產」、「放款」及「衍生性商品交易」。</w:t>
      </w:r>
    </w:p>
    <w:p w14:paraId="523AC633" w14:textId="77777777" w:rsidR="00065C53" w:rsidRPr="0013138C" w:rsidRDefault="00065C53">
      <w:pPr>
        <w:numPr>
          <w:ilvl w:val="0"/>
          <w:numId w:val="1"/>
        </w:numPr>
        <w:tabs>
          <w:tab w:val="clear" w:pos="720"/>
          <w:tab w:val="num" w:pos="540"/>
        </w:tabs>
        <w:spacing w:line="440" w:lineRule="exact"/>
        <w:rPr>
          <w:rFonts w:ascii="Book Antiqua" w:hAnsi="Book Antiqua"/>
          <w:sz w:val="24"/>
        </w:rPr>
      </w:pPr>
      <w:r w:rsidRPr="0013138C">
        <w:rPr>
          <w:rFonts w:ascii="Book Antiqua" w:hAnsi="標楷體"/>
          <w:sz w:val="24"/>
        </w:rPr>
        <w:t>國內投資</w:t>
      </w:r>
    </w:p>
    <w:p w14:paraId="33D26E9E" w14:textId="77777777" w:rsidR="00065C53" w:rsidRPr="0013138C" w:rsidRDefault="00065C53">
      <w:pPr>
        <w:spacing w:line="440" w:lineRule="exact"/>
        <w:ind w:left="480"/>
        <w:rPr>
          <w:rFonts w:ascii="Book Antiqua" w:hAnsi="Book Antiqua"/>
          <w:sz w:val="24"/>
        </w:rPr>
      </w:pPr>
      <w:r w:rsidRPr="0013138C">
        <w:rPr>
          <w:rFonts w:ascii="Book Antiqua" w:hAnsi="標楷體"/>
          <w:sz w:val="24"/>
        </w:rPr>
        <w:t>第</w:t>
      </w:r>
      <w:r w:rsidRPr="0013138C">
        <w:rPr>
          <w:rFonts w:ascii="Book Antiqua" w:hAnsi="Book Antiqua"/>
          <w:sz w:val="24"/>
        </w:rPr>
        <w:t>5</w:t>
      </w:r>
      <w:r w:rsidRPr="0013138C">
        <w:rPr>
          <w:rFonts w:ascii="Book Antiqua" w:hAnsi="標楷體"/>
          <w:sz w:val="24"/>
        </w:rPr>
        <w:t>列－存款</w:t>
      </w:r>
    </w:p>
    <w:p w14:paraId="2AEA5FF1" w14:textId="77777777" w:rsidR="00065C53" w:rsidRPr="0013138C" w:rsidRDefault="00065C53">
      <w:pPr>
        <w:spacing w:line="440" w:lineRule="exact"/>
        <w:ind w:firstLineChars="346" w:firstLine="830"/>
        <w:rPr>
          <w:rFonts w:ascii="Book Antiqua" w:hAnsi="Book Antiqua"/>
          <w:sz w:val="24"/>
        </w:rPr>
      </w:pPr>
      <w:r w:rsidRPr="0013138C">
        <w:rPr>
          <w:rFonts w:ascii="Book Antiqua" w:hAnsi="標楷體"/>
          <w:sz w:val="24"/>
        </w:rPr>
        <w:t>本列為第</w:t>
      </w:r>
      <w:r w:rsidRPr="0013138C">
        <w:rPr>
          <w:rFonts w:ascii="Book Antiqua" w:hAnsi="Book Antiqua"/>
          <w:sz w:val="24"/>
        </w:rPr>
        <w:t>1</w:t>
      </w:r>
      <w:r w:rsidRPr="0013138C">
        <w:rPr>
          <w:rFonts w:ascii="Book Antiqua" w:hAnsi="標楷體"/>
          <w:sz w:val="24"/>
        </w:rPr>
        <w:t>列至第</w:t>
      </w:r>
      <w:r w:rsidRPr="0013138C">
        <w:rPr>
          <w:rFonts w:ascii="Book Antiqua" w:hAnsi="Book Antiqua"/>
          <w:sz w:val="24"/>
        </w:rPr>
        <w:t>4</w:t>
      </w:r>
      <w:r w:rsidRPr="0013138C">
        <w:rPr>
          <w:rFonts w:ascii="Book Antiqua" w:hAnsi="標楷體"/>
          <w:sz w:val="24"/>
        </w:rPr>
        <w:t>列之加總。</w:t>
      </w:r>
    </w:p>
    <w:p w14:paraId="7C6F7165" w14:textId="77777777" w:rsidR="00065C53" w:rsidRPr="0013138C" w:rsidRDefault="00065C53">
      <w:pPr>
        <w:spacing w:line="440" w:lineRule="exact"/>
        <w:ind w:leftChars="346" w:left="900"/>
        <w:rPr>
          <w:rFonts w:ascii="Book Antiqua" w:hAnsi="Book Antiqua"/>
          <w:sz w:val="24"/>
        </w:rPr>
      </w:pPr>
      <w:r w:rsidRPr="0013138C">
        <w:rPr>
          <w:rFonts w:ascii="Book Antiqua" w:hAnsi="標楷體"/>
          <w:sz w:val="24"/>
        </w:rPr>
        <w:t>本項區分為「金額機構存款」、「</w:t>
      </w:r>
      <w:proofErr w:type="gramStart"/>
      <w:r w:rsidRPr="0013138C">
        <w:rPr>
          <w:rFonts w:ascii="Book Antiqua" w:hAnsi="標楷體"/>
          <w:sz w:val="24"/>
        </w:rPr>
        <w:t>存出保證金</w:t>
      </w:r>
      <w:proofErr w:type="gramEnd"/>
      <w:r w:rsidRPr="0013138C">
        <w:rPr>
          <w:rFonts w:ascii="Book Antiqua" w:hAnsi="標楷體"/>
          <w:sz w:val="24"/>
        </w:rPr>
        <w:t>及再保責任保證金」、「存入保證金及再保責任保證金」及「其他」。</w:t>
      </w:r>
    </w:p>
    <w:p w14:paraId="5A5E2F85" w14:textId="77777777" w:rsidR="00065C53" w:rsidRPr="0013138C" w:rsidRDefault="00065C53">
      <w:pPr>
        <w:spacing w:line="440" w:lineRule="exact"/>
        <w:ind w:left="480"/>
        <w:rPr>
          <w:rFonts w:ascii="Book Antiqua" w:hAnsi="Book Antiqua"/>
          <w:sz w:val="24"/>
        </w:rPr>
      </w:pPr>
      <w:r w:rsidRPr="0013138C">
        <w:rPr>
          <w:rFonts w:ascii="Book Antiqua" w:hAnsi="標楷體"/>
          <w:sz w:val="24"/>
        </w:rPr>
        <w:t>第</w:t>
      </w:r>
      <w:r w:rsidRPr="0013138C">
        <w:rPr>
          <w:rFonts w:ascii="Book Antiqua" w:hAnsi="Book Antiqua"/>
          <w:sz w:val="24"/>
        </w:rPr>
        <w:t>11</w:t>
      </w:r>
      <w:r w:rsidRPr="0013138C">
        <w:rPr>
          <w:rFonts w:ascii="Book Antiqua" w:hAnsi="標楷體"/>
          <w:sz w:val="24"/>
        </w:rPr>
        <w:t>列－有價證券</w:t>
      </w:r>
    </w:p>
    <w:p w14:paraId="6A51D6A8"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本列為第</w:t>
      </w:r>
      <w:r w:rsidRPr="0013138C">
        <w:rPr>
          <w:rFonts w:ascii="Book Antiqua" w:hAnsi="Book Antiqua"/>
          <w:sz w:val="24"/>
        </w:rPr>
        <w:t>6</w:t>
      </w:r>
      <w:r w:rsidRPr="0013138C">
        <w:rPr>
          <w:rFonts w:ascii="Book Antiqua" w:hAnsi="標楷體"/>
          <w:sz w:val="24"/>
        </w:rPr>
        <w:t>列至第</w:t>
      </w:r>
      <w:r w:rsidRPr="0013138C">
        <w:rPr>
          <w:rFonts w:ascii="Book Antiqua" w:hAnsi="Book Antiqua"/>
          <w:sz w:val="24"/>
        </w:rPr>
        <w:t>10</w:t>
      </w:r>
      <w:r w:rsidRPr="0013138C">
        <w:rPr>
          <w:rFonts w:ascii="Book Antiqua" w:hAnsi="標楷體"/>
          <w:sz w:val="24"/>
        </w:rPr>
        <w:t>列之加總</w:t>
      </w:r>
    </w:p>
    <w:p w14:paraId="60A4E6F6" w14:textId="77777777" w:rsidR="00065C53" w:rsidRPr="0013138C" w:rsidRDefault="00065C53">
      <w:pPr>
        <w:spacing w:line="440" w:lineRule="exact"/>
        <w:ind w:left="900" w:hanging="1"/>
        <w:rPr>
          <w:rFonts w:ascii="Book Antiqua" w:hAnsi="Book Antiqua"/>
          <w:sz w:val="24"/>
        </w:rPr>
      </w:pPr>
      <w:proofErr w:type="gramStart"/>
      <w:r w:rsidRPr="0013138C">
        <w:rPr>
          <w:rFonts w:ascii="Book Antiqua" w:hAnsi="標楷體"/>
          <w:sz w:val="24"/>
        </w:rPr>
        <w:t>本項依保險法</w:t>
      </w:r>
      <w:proofErr w:type="gramEnd"/>
      <w:r w:rsidRPr="0013138C">
        <w:rPr>
          <w:rFonts w:ascii="Book Antiqua" w:hAnsi="標楷體"/>
          <w:sz w:val="24"/>
        </w:rPr>
        <w:t>第</w:t>
      </w:r>
      <w:r w:rsidRPr="0013138C">
        <w:rPr>
          <w:rFonts w:ascii="Book Antiqua" w:hAnsi="Book Antiqua"/>
          <w:sz w:val="24"/>
        </w:rPr>
        <w:t>146</w:t>
      </w:r>
      <w:r w:rsidRPr="0013138C">
        <w:rPr>
          <w:rFonts w:ascii="Book Antiqua" w:hAnsi="標楷體"/>
          <w:sz w:val="24"/>
        </w:rPr>
        <w:t>條之</w:t>
      </w:r>
      <w:proofErr w:type="gramStart"/>
      <w:r w:rsidRPr="0013138C">
        <w:rPr>
          <w:rFonts w:ascii="Book Antiqua" w:hAnsi="標楷體"/>
          <w:sz w:val="24"/>
        </w:rPr>
        <w:t>一</w:t>
      </w:r>
      <w:proofErr w:type="gramEnd"/>
      <w:r w:rsidRPr="0013138C">
        <w:rPr>
          <w:rFonts w:ascii="Book Antiqua" w:hAnsi="標楷體"/>
          <w:sz w:val="24"/>
        </w:rPr>
        <w:t>區分為「公債國庫券」、「金融債券等」、「股票」、「公司債」及「受益憑證」。</w:t>
      </w:r>
    </w:p>
    <w:p w14:paraId="313D55D7" w14:textId="77777777" w:rsidR="00065C53" w:rsidRPr="0013138C" w:rsidRDefault="00065C53">
      <w:pPr>
        <w:spacing w:line="440" w:lineRule="exact"/>
        <w:ind w:left="480"/>
        <w:rPr>
          <w:rFonts w:ascii="Book Antiqua" w:hAnsi="Book Antiqua"/>
          <w:sz w:val="24"/>
        </w:rPr>
      </w:pPr>
      <w:r w:rsidRPr="0013138C">
        <w:rPr>
          <w:rFonts w:ascii="Book Antiqua" w:hAnsi="標楷體"/>
          <w:sz w:val="24"/>
        </w:rPr>
        <w:t>第</w:t>
      </w:r>
      <w:r w:rsidRPr="0013138C">
        <w:rPr>
          <w:rFonts w:ascii="Book Antiqua" w:hAnsi="Book Antiqua"/>
          <w:sz w:val="24"/>
        </w:rPr>
        <w:t>15</w:t>
      </w:r>
      <w:r w:rsidRPr="0013138C">
        <w:rPr>
          <w:rFonts w:ascii="Book Antiqua" w:hAnsi="標楷體"/>
          <w:sz w:val="24"/>
        </w:rPr>
        <w:t>列－不動產</w:t>
      </w:r>
    </w:p>
    <w:p w14:paraId="1912F738"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本列為第</w:t>
      </w:r>
      <w:r w:rsidRPr="0013138C">
        <w:rPr>
          <w:rFonts w:ascii="Book Antiqua" w:hAnsi="Book Antiqua"/>
          <w:sz w:val="24"/>
        </w:rPr>
        <w:t>12</w:t>
      </w:r>
      <w:r w:rsidRPr="0013138C">
        <w:rPr>
          <w:rFonts w:ascii="Book Antiqua" w:hAnsi="標楷體"/>
          <w:sz w:val="24"/>
        </w:rPr>
        <w:t>列至第</w:t>
      </w:r>
      <w:r w:rsidRPr="0013138C">
        <w:rPr>
          <w:rFonts w:ascii="Book Antiqua" w:hAnsi="Book Antiqua"/>
          <w:sz w:val="24"/>
        </w:rPr>
        <w:t>14</w:t>
      </w:r>
      <w:r w:rsidRPr="0013138C">
        <w:rPr>
          <w:rFonts w:ascii="Book Antiqua" w:hAnsi="標楷體"/>
          <w:sz w:val="24"/>
        </w:rPr>
        <w:t>列之加總。</w:t>
      </w:r>
    </w:p>
    <w:p w14:paraId="07A2D838"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本項區分為「非自用土地」、「非自用房屋及建築」及「其他」。</w:t>
      </w:r>
    </w:p>
    <w:p w14:paraId="0D4D8AA7" w14:textId="77777777" w:rsidR="00065C53" w:rsidRPr="0013138C" w:rsidRDefault="00065C53">
      <w:pPr>
        <w:spacing w:line="440" w:lineRule="exact"/>
        <w:ind w:left="480"/>
        <w:rPr>
          <w:rFonts w:ascii="Book Antiqua" w:hAnsi="Book Antiqua"/>
          <w:sz w:val="24"/>
        </w:rPr>
      </w:pPr>
      <w:r w:rsidRPr="0013138C">
        <w:rPr>
          <w:rFonts w:ascii="Book Antiqua" w:hAnsi="標楷體"/>
          <w:sz w:val="24"/>
        </w:rPr>
        <w:t>第</w:t>
      </w:r>
      <w:r w:rsidRPr="0013138C">
        <w:rPr>
          <w:rFonts w:ascii="Book Antiqua" w:hAnsi="Book Antiqua"/>
          <w:sz w:val="24"/>
        </w:rPr>
        <w:t>18</w:t>
      </w:r>
      <w:r w:rsidRPr="0013138C">
        <w:rPr>
          <w:rFonts w:ascii="Book Antiqua" w:hAnsi="標楷體"/>
          <w:sz w:val="24"/>
        </w:rPr>
        <w:t>列－放款</w:t>
      </w:r>
    </w:p>
    <w:p w14:paraId="72CCE5E2"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本列為第</w:t>
      </w:r>
      <w:r w:rsidRPr="0013138C">
        <w:rPr>
          <w:rFonts w:ascii="Book Antiqua" w:hAnsi="Book Antiqua"/>
          <w:sz w:val="24"/>
        </w:rPr>
        <w:t>16</w:t>
      </w:r>
      <w:r w:rsidRPr="0013138C">
        <w:rPr>
          <w:rFonts w:ascii="Book Antiqua" w:hAnsi="標楷體"/>
          <w:sz w:val="24"/>
        </w:rPr>
        <w:t>列至第</w:t>
      </w:r>
      <w:r w:rsidRPr="0013138C">
        <w:rPr>
          <w:rFonts w:ascii="Book Antiqua" w:hAnsi="Book Antiqua"/>
          <w:sz w:val="24"/>
        </w:rPr>
        <w:t>17</w:t>
      </w:r>
      <w:r w:rsidRPr="0013138C">
        <w:rPr>
          <w:rFonts w:ascii="Book Antiqua" w:hAnsi="標楷體"/>
          <w:sz w:val="24"/>
        </w:rPr>
        <w:t>列之加總。</w:t>
      </w:r>
    </w:p>
    <w:p w14:paraId="399BF84D"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本項區分為「抵（質）押放款」及「壽險貸款」。</w:t>
      </w:r>
    </w:p>
    <w:p w14:paraId="2F917CB6" w14:textId="77777777" w:rsidR="00065C53" w:rsidRPr="0013138C" w:rsidRDefault="00065C53">
      <w:pPr>
        <w:spacing w:line="440" w:lineRule="exact"/>
        <w:ind w:firstLineChars="207" w:firstLine="497"/>
        <w:rPr>
          <w:rFonts w:ascii="Book Antiqua" w:hAnsi="Book Antiqua"/>
          <w:sz w:val="24"/>
        </w:rPr>
      </w:pPr>
      <w:r w:rsidRPr="0013138C">
        <w:rPr>
          <w:rFonts w:ascii="Book Antiqua" w:hAnsi="標楷體"/>
          <w:sz w:val="24"/>
        </w:rPr>
        <w:t>第</w:t>
      </w:r>
      <w:r w:rsidRPr="0013138C">
        <w:rPr>
          <w:rFonts w:ascii="Book Antiqua" w:hAnsi="Book Antiqua"/>
          <w:sz w:val="24"/>
        </w:rPr>
        <w:t>20</w:t>
      </w:r>
      <w:r w:rsidRPr="0013138C">
        <w:rPr>
          <w:rFonts w:ascii="Book Antiqua" w:hAnsi="標楷體"/>
          <w:sz w:val="24"/>
        </w:rPr>
        <w:t>列－國內投資合計</w:t>
      </w:r>
    </w:p>
    <w:p w14:paraId="7B6A2AAE" w14:textId="77777777" w:rsidR="00065C53" w:rsidRPr="0013138C" w:rsidRDefault="00065C53">
      <w:pPr>
        <w:spacing w:line="440" w:lineRule="exact"/>
        <w:ind w:leftChars="345" w:left="897" w:firstLine="1"/>
        <w:rPr>
          <w:rFonts w:ascii="Book Antiqua" w:hAnsi="Book Antiqua"/>
          <w:sz w:val="24"/>
        </w:rPr>
      </w:pPr>
      <w:r w:rsidRPr="0013138C">
        <w:rPr>
          <w:rFonts w:ascii="Book Antiqua" w:hAnsi="標楷體"/>
          <w:sz w:val="24"/>
        </w:rPr>
        <w:t>本列為第</w:t>
      </w:r>
      <w:r w:rsidRPr="0013138C">
        <w:rPr>
          <w:rFonts w:ascii="Book Antiqua" w:hAnsi="Book Antiqua"/>
          <w:sz w:val="24"/>
        </w:rPr>
        <w:t>5</w:t>
      </w:r>
      <w:r w:rsidRPr="0013138C">
        <w:rPr>
          <w:rFonts w:ascii="Book Antiqua" w:hAnsi="標楷體"/>
          <w:sz w:val="24"/>
        </w:rPr>
        <w:t>列存款、第</w:t>
      </w:r>
      <w:r w:rsidRPr="0013138C">
        <w:rPr>
          <w:rFonts w:ascii="Book Antiqua" w:hAnsi="Book Antiqua"/>
          <w:sz w:val="24"/>
        </w:rPr>
        <w:t>11</w:t>
      </w:r>
      <w:r w:rsidRPr="0013138C">
        <w:rPr>
          <w:rFonts w:ascii="Book Antiqua" w:hAnsi="標楷體"/>
          <w:sz w:val="24"/>
        </w:rPr>
        <w:t>列有價證券、第</w:t>
      </w:r>
      <w:r w:rsidRPr="0013138C">
        <w:rPr>
          <w:rFonts w:ascii="Book Antiqua" w:hAnsi="Book Antiqua"/>
          <w:sz w:val="24"/>
        </w:rPr>
        <w:t>15</w:t>
      </w:r>
      <w:r w:rsidRPr="0013138C">
        <w:rPr>
          <w:rFonts w:ascii="Book Antiqua" w:hAnsi="標楷體"/>
          <w:sz w:val="24"/>
        </w:rPr>
        <w:t>列不動產、第</w:t>
      </w:r>
      <w:r w:rsidRPr="0013138C">
        <w:rPr>
          <w:rFonts w:ascii="Book Antiqua" w:hAnsi="Book Antiqua"/>
          <w:sz w:val="24"/>
        </w:rPr>
        <w:t>18</w:t>
      </w:r>
      <w:r w:rsidRPr="0013138C">
        <w:rPr>
          <w:rFonts w:ascii="Book Antiqua" w:hAnsi="標楷體"/>
          <w:sz w:val="24"/>
        </w:rPr>
        <w:t>列放款及第</w:t>
      </w:r>
      <w:r w:rsidRPr="0013138C">
        <w:rPr>
          <w:rFonts w:ascii="Book Antiqua" w:hAnsi="Book Antiqua"/>
          <w:sz w:val="24"/>
        </w:rPr>
        <w:t>19</w:t>
      </w:r>
      <w:r w:rsidRPr="0013138C">
        <w:rPr>
          <w:rFonts w:ascii="Book Antiqua" w:hAnsi="標楷體"/>
          <w:sz w:val="24"/>
        </w:rPr>
        <w:t>列衍生性商品交易之加總。</w:t>
      </w:r>
    </w:p>
    <w:p w14:paraId="32F449E0" w14:textId="77777777" w:rsidR="00065C53" w:rsidRPr="0013138C" w:rsidRDefault="00065C53">
      <w:pPr>
        <w:numPr>
          <w:ilvl w:val="0"/>
          <w:numId w:val="1"/>
        </w:numPr>
        <w:tabs>
          <w:tab w:val="clear" w:pos="720"/>
          <w:tab w:val="num" w:pos="540"/>
        </w:tabs>
        <w:spacing w:line="440" w:lineRule="exact"/>
        <w:rPr>
          <w:rFonts w:ascii="Book Antiqua" w:hAnsi="Book Antiqua"/>
          <w:sz w:val="24"/>
        </w:rPr>
      </w:pPr>
      <w:r w:rsidRPr="0013138C">
        <w:rPr>
          <w:rFonts w:ascii="Book Antiqua" w:hAnsi="標楷體"/>
          <w:sz w:val="24"/>
        </w:rPr>
        <w:t>國外投資</w:t>
      </w:r>
    </w:p>
    <w:p w14:paraId="60C2E92B" w14:textId="77777777" w:rsidR="00065C53" w:rsidRPr="0013138C" w:rsidRDefault="00065C53">
      <w:pPr>
        <w:spacing w:line="440" w:lineRule="exact"/>
        <w:ind w:left="480"/>
        <w:rPr>
          <w:rFonts w:ascii="Book Antiqua" w:hAnsi="Book Antiqua"/>
          <w:sz w:val="24"/>
        </w:rPr>
      </w:pPr>
      <w:r w:rsidRPr="0013138C">
        <w:rPr>
          <w:rFonts w:ascii="Book Antiqua" w:hAnsi="標楷體"/>
          <w:sz w:val="24"/>
        </w:rPr>
        <w:t>第</w:t>
      </w:r>
      <w:r w:rsidRPr="0013138C">
        <w:rPr>
          <w:rFonts w:ascii="Book Antiqua" w:hAnsi="Book Antiqua"/>
          <w:sz w:val="24"/>
        </w:rPr>
        <w:t>25</w:t>
      </w:r>
      <w:r w:rsidRPr="0013138C">
        <w:rPr>
          <w:rFonts w:ascii="Book Antiqua" w:hAnsi="標楷體"/>
          <w:sz w:val="24"/>
        </w:rPr>
        <w:t>列－存款</w:t>
      </w:r>
    </w:p>
    <w:p w14:paraId="30780BCF" w14:textId="77777777" w:rsidR="00065C53" w:rsidRPr="0013138C" w:rsidRDefault="00065C53">
      <w:pPr>
        <w:spacing w:line="440" w:lineRule="exact"/>
        <w:ind w:firstLineChars="346" w:firstLine="830"/>
        <w:rPr>
          <w:rFonts w:ascii="Book Antiqua" w:hAnsi="Book Antiqua"/>
          <w:sz w:val="24"/>
        </w:rPr>
      </w:pPr>
      <w:r w:rsidRPr="0013138C">
        <w:rPr>
          <w:rFonts w:ascii="Book Antiqua" w:hAnsi="標楷體"/>
          <w:sz w:val="24"/>
        </w:rPr>
        <w:t>本列為第</w:t>
      </w:r>
      <w:r w:rsidRPr="0013138C">
        <w:rPr>
          <w:rFonts w:ascii="Book Antiqua" w:hAnsi="Book Antiqua"/>
          <w:sz w:val="24"/>
        </w:rPr>
        <w:t>21</w:t>
      </w:r>
      <w:r w:rsidRPr="0013138C">
        <w:rPr>
          <w:rFonts w:ascii="Book Antiqua" w:hAnsi="標楷體"/>
          <w:sz w:val="24"/>
        </w:rPr>
        <w:t>列至第</w:t>
      </w:r>
      <w:r w:rsidRPr="0013138C">
        <w:rPr>
          <w:rFonts w:ascii="Book Antiqua" w:hAnsi="Book Antiqua"/>
          <w:sz w:val="24"/>
        </w:rPr>
        <w:t>24</w:t>
      </w:r>
      <w:r w:rsidRPr="0013138C">
        <w:rPr>
          <w:rFonts w:ascii="Book Antiqua" w:hAnsi="標楷體"/>
          <w:sz w:val="24"/>
        </w:rPr>
        <w:t>列之加總。</w:t>
      </w:r>
    </w:p>
    <w:p w14:paraId="0869E157" w14:textId="77777777" w:rsidR="00065C53" w:rsidRPr="0013138C" w:rsidRDefault="00065C53">
      <w:pPr>
        <w:spacing w:line="440" w:lineRule="exact"/>
        <w:ind w:leftChars="346" w:left="900"/>
        <w:rPr>
          <w:rFonts w:ascii="Book Antiqua" w:hAnsi="Book Antiqua"/>
          <w:sz w:val="24"/>
        </w:rPr>
      </w:pPr>
      <w:r w:rsidRPr="0013138C">
        <w:rPr>
          <w:rFonts w:ascii="Book Antiqua" w:hAnsi="標楷體"/>
          <w:sz w:val="24"/>
        </w:rPr>
        <w:t>本項區分為「金額機構存款」、「</w:t>
      </w:r>
      <w:proofErr w:type="gramStart"/>
      <w:r w:rsidRPr="0013138C">
        <w:rPr>
          <w:rFonts w:ascii="Book Antiqua" w:hAnsi="標楷體"/>
          <w:sz w:val="24"/>
        </w:rPr>
        <w:t>存出保證金</w:t>
      </w:r>
      <w:proofErr w:type="gramEnd"/>
      <w:r w:rsidRPr="0013138C">
        <w:rPr>
          <w:rFonts w:ascii="Book Antiqua" w:hAnsi="標楷體"/>
          <w:sz w:val="24"/>
        </w:rPr>
        <w:t>及再保責任保證金」、「存入保證金及再保責任保證金」及「其他」。</w:t>
      </w:r>
    </w:p>
    <w:p w14:paraId="60F6719D" w14:textId="77777777" w:rsidR="00065C53" w:rsidRPr="0013138C" w:rsidRDefault="00065C53">
      <w:pPr>
        <w:spacing w:line="440" w:lineRule="exact"/>
        <w:ind w:left="480"/>
        <w:rPr>
          <w:rFonts w:ascii="Book Antiqua" w:hAnsi="Book Antiqua"/>
          <w:sz w:val="24"/>
        </w:rPr>
      </w:pPr>
      <w:r w:rsidRPr="0013138C">
        <w:rPr>
          <w:rFonts w:ascii="Book Antiqua" w:hAnsi="標楷體"/>
          <w:sz w:val="24"/>
        </w:rPr>
        <w:t>第</w:t>
      </w:r>
      <w:r w:rsidRPr="0013138C">
        <w:rPr>
          <w:rFonts w:ascii="Book Antiqua" w:hAnsi="Book Antiqua"/>
          <w:sz w:val="24"/>
        </w:rPr>
        <w:t>31</w:t>
      </w:r>
      <w:r w:rsidRPr="0013138C">
        <w:rPr>
          <w:rFonts w:ascii="Book Antiqua" w:hAnsi="標楷體"/>
          <w:sz w:val="24"/>
        </w:rPr>
        <w:t>列－有價證券</w:t>
      </w:r>
    </w:p>
    <w:p w14:paraId="697177EA"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本列為第</w:t>
      </w:r>
      <w:r w:rsidRPr="0013138C">
        <w:rPr>
          <w:rFonts w:ascii="Book Antiqua" w:hAnsi="Book Antiqua"/>
          <w:sz w:val="24"/>
        </w:rPr>
        <w:t>26</w:t>
      </w:r>
      <w:r w:rsidRPr="0013138C">
        <w:rPr>
          <w:rFonts w:ascii="Book Antiqua" w:hAnsi="標楷體"/>
          <w:sz w:val="24"/>
        </w:rPr>
        <w:t>列至第</w:t>
      </w:r>
      <w:r w:rsidRPr="0013138C">
        <w:rPr>
          <w:rFonts w:ascii="Book Antiqua" w:hAnsi="Book Antiqua"/>
          <w:sz w:val="24"/>
        </w:rPr>
        <w:t>30</w:t>
      </w:r>
      <w:r w:rsidRPr="0013138C">
        <w:rPr>
          <w:rFonts w:ascii="Book Antiqua" w:hAnsi="標楷體"/>
          <w:sz w:val="24"/>
        </w:rPr>
        <w:t>列之加總</w:t>
      </w:r>
    </w:p>
    <w:p w14:paraId="41122AB8" w14:textId="77777777" w:rsidR="00065C53" w:rsidRPr="0013138C" w:rsidRDefault="00065C53">
      <w:pPr>
        <w:spacing w:line="440" w:lineRule="exact"/>
        <w:ind w:left="900" w:hanging="1"/>
        <w:rPr>
          <w:rFonts w:ascii="Book Antiqua" w:hAnsi="Book Antiqua"/>
          <w:sz w:val="24"/>
        </w:rPr>
      </w:pPr>
      <w:r w:rsidRPr="0013138C">
        <w:rPr>
          <w:rFonts w:ascii="Book Antiqua" w:hAnsi="標楷體"/>
          <w:sz w:val="24"/>
        </w:rPr>
        <w:lastRenderedPageBreak/>
        <w:t>本項區分為「公債國庫券」、「金融債券等」、「股票」、「公司債」及「受益憑證」。</w:t>
      </w:r>
    </w:p>
    <w:p w14:paraId="70FD9F18" w14:textId="77777777" w:rsidR="00065C53" w:rsidRPr="0013138C" w:rsidRDefault="00065C53">
      <w:pPr>
        <w:spacing w:line="440" w:lineRule="exact"/>
        <w:ind w:left="480"/>
        <w:rPr>
          <w:rFonts w:ascii="Book Antiqua" w:hAnsi="Book Antiqua"/>
          <w:sz w:val="24"/>
        </w:rPr>
      </w:pPr>
      <w:r w:rsidRPr="0013138C">
        <w:rPr>
          <w:rFonts w:ascii="Book Antiqua" w:hAnsi="標楷體"/>
          <w:sz w:val="24"/>
        </w:rPr>
        <w:t>第</w:t>
      </w:r>
      <w:r w:rsidRPr="0013138C">
        <w:rPr>
          <w:rFonts w:ascii="Book Antiqua" w:hAnsi="Book Antiqua"/>
          <w:sz w:val="24"/>
        </w:rPr>
        <w:t>35</w:t>
      </w:r>
      <w:r w:rsidRPr="0013138C">
        <w:rPr>
          <w:rFonts w:ascii="Book Antiqua" w:hAnsi="標楷體"/>
          <w:sz w:val="24"/>
        </w:rPr>
        <w:t>列－不動產</w:t>
      </w:r>
    </w:p>
    <w:p w14:paraId="4CCD5C25"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本列為第</w:t>
      </w:r>
      <w:r w:rsidRPr="0013138C">
        <w:rPr>
          <w:rFonts w:ascii="Book Antiqua" w:hAnsi="Book Antiqua"/>
          <w:sz w:val="24"/>
        </w:rPr>
        <w:t>32</w:t>
      </w:r>
      <w:r w:rsidRPr="0013138C">
        <w:rPr>
          <w:rFonts w:ascii="Book Antiqua" w:hAnsi="標楷體"/>
          <w:sz w:val="24"/>
        </w:rPr>
        <w:t>列至第</w:t>
      </w:r>
      <w:r w:rsidRPr="0013138C">
        <w:rPr>
          <w:rFonts w:ascii="Book Antiqua" w:hAnsi="Book Antiqua"/>
          <w:sz w:val="24"/>
        </w:rPr>
        <w:t>34</w:t>
      </w:r>
      <w:r w:rsidRPr="0013138C">
        <w:rPr>
          <w:rFonts w:ascii="Book Antiqua" w:hAnsi="標楷體"/>
          <w:sz w:val="24"/>
        </w:rPr>
        <w:t>列之加總。</w:t>
      </w:r>
    </w:p>
    <w:p w14:paraId="7D54DE2A"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本項區分為「非自用土地」、「非自用房屋及建築」及「其他」。</w:t>
      </w:r>
    </w:p>
    <w:p w14:paraId="3BDBF296" w14:textId="77777777" w:rsidR="00065C53" w:rsidRPr="0013138C" w:rsidRDefault="00065C53">
      <w:pPr>
        <w:spacing w:line="440" w:lineRule="exact"/>
        <w:ind w:left="480"/>
        <w:rPr>
          <w:rFonts w:ascii="Book Antiqua" w:hAnsi="Book Antiqua"/>
          <w:sz w:val="24"/>
        </w:rPr>
      </w:pPr>
      <w:r w:rsidRPr="0013138C">
        <w:rPr>
          <w:rFonts w:ascii="Book Antiqua" w:hAnsi="標楷體"/>
          <w:sz w:val="24"/>
        </w:rPr>
        <w:t>第</w:t>
      </w:r>
      <w:r w:rsidRPr="0013138C">
        <w:rPr>
          <w:rFonts w:ascii="Book Antiqua" w:hAnsi="Book Antiqua"/>
          <w:sz w:val="24"/>
        </w:rPr>
        <w:t>38</w:t>
      </w:r>
      <w:r w:rsidRPr="0013138C">
        <w:rPr>
          <w:rFonts w:ascii="Book Antiqua" w:hAnsi="標楷體"/>
          <w:sz w:val="24"/>
        </w:rPr>
        <w:t>列－放款</w:t>
      </w:r>
    </w:p>
    <w:p w14:paraId="7FF62BBF"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本列為第</w:t>
      </w:r>
      <w:r w:rsidRPr="0013138C">
        <w:rPr>
          <w:rFonts w:ascii="Book Antiqua" w:hAnsi="Book Antiqua"/>
          <w:sz w:val="24"/>
        </w:rPr>
        <w:t>36</w:t>
      </w:r>
      <w:r w:rsidRPr="0013138C">
        <w:rPr>
          <w:rFonts w:ascii="Book Antiqua" w:hAnsi="標楷體"/>
          <w:sz w:val="24"/>
        </w:rPr>
        <w:t>列至第</w:t>
      </w:r>
      <w:r w:rsidRPr="0013138C">
        <w:rPr>
          <w:rFonts w:ascii="Book Antiqua" w:hAnsi="Book Antiqua"/>
          <w:sz w:val="24"/>
        </w:rPr>
        <w:t>37</w:t>
      </w:r>
      <w:r w:rsidRPr="0013138C">
        <w:rPr>
          <w:rFonts w:ascii="Book Antiqua" w:hAnsi="標楷體"/>
          <w:sz w:val="24"/>
        </w:rPr>
        <w:t>列之加總。</w:t>
      </w:r>
    </w:p>
    <w:p w14:paraId="21F934A0"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本項區分為「抵（質）押放款」及「壽險保單質押放款」。</w:t>
      </w:r>
    </w:p>
    <w:p w14:paraId="7064A9E0" w14:textId="77777777" w:rsidR="00065C53" w:rsidRPr="0013138C" w:rsidRDefault="00065C53">
      <w:pPr>
        <w:spacing w:line="440" w:lineRule="exact"/>
        <w:ind w:firstLineChars="207" w:firstLine="497"/>
        <w:rPr>
          <w:rFonts w:ascii="Book Antiqua" w:hAnsi="Book Antiqua"/>
          <w:sz w:val="24"/>
        </w:rPr>
      </w:pPr>
      <w:r w:rsidRPr="0013138C">
        <w:rPr>
          <w:rFonts w:ascii="Book Antiqua" w:hAnsi="標楷體"/>
          <w:sz w:val="24"/>
        </w:rPr>
        <w:t>第</w:t>
      </w:r>
      <w:r w:rsidRPr="0013138C">
        <w:rPr>
          <w:rFonts w:ascii="Book Antiqua" w:hAnsi="Book Antiqua"/>
          <w:sz w:val="24"/>
        </w:rPr>
        <w:t>40</w:t>
      </w:r>
      <w:r w:rsidRPr="0013138C">
        <w:rPr>
          <w:rFonts w:ascii="Book Antiqua" w:hAnsi="標楷體"/>
          <w:sz w:val="24"/>
        </w:rPr>
        <w:t>列－國外投資合計</w:t>
      </w:r>
    </w:p>
    <w:p w14:paraId="60D5E8B7" w14:textId="77777777" w:rsidR="00065C53" w:rsidRPr="0013138C" w:rsidRDefault="00065C53">
      <w:pPr>
        <w:spacing w:line="440" w:lineRule="exact"/>
        <w:ind w:leftChars="346" w:left="900"/>
        <w:rPr>
          <w:rFonts w:ascii="Book Antiqua" w:hAnsi="Book Antiqua"/>
          <w:sz w:val="24"/>
        </w:rPr>
      </w:pPr>
      <w:r w:rsidRPr="0013138C">
        <w:rPr>
          <w:rFonts w:ascii="Book Antiqua" w:hAnsi="標楷體"/>
          <w:sz w:val="24"/>
        </w:rPr>
        <w:t>本列為第</w:t>
      </w:r>
      <w:r w:rsidRPr="0013138C">
        <w:rPr>
          <w:rFonts w:ascii="Book Antiqua" w:hAnsi="Book Antiqua"/>
          <w:sz w:val="24"/>
        </w:rPr>
        <w:t>25</w:t>
      </w:r>
      <w:r w:rsidRPr="0013138C">
        <w:rPr>
          <w:rFonts w:ascii="Book Antiqua" w:hAnsi="標楷體"/>
          <w:sz w:val="24"/>
        </w:rPr>
        <w:t>列存款、第</w:t>
      </w:r>
      <w:r w:rsidRPr="0013138C">
        <w:rPr>
          <w:rFonts w:ascii="Book Antiqua" w:hAnsi="Book Antiqua"/>
          <w:sz w:val="24"/>
        </w:rPr>
        <w:t>31</w:t>
      </w:r>
      <w:r w:rsidRPr="0013138C">
        <w:rPr>
          <w:rFonts w:ascii="Book Antiqua" w:hAnsi="標楷體"/>
          <w:sz w:val="24"/>
        </w:rPr>
        <w:t>列有價證券、第</w:t>
      </w:r>
      <w:r w:rsidRPr="0013138C">
        <w:rPr>
          <w:rFonts w:ascii="Book Antiqua" w:hAnsi="Book Antiqua"/>
          <w:sz w:val="24"/>
        </w:rPr>
        <w:t>35</w:t>
      </w:r>
      <w:r w:rsidRPr="0013138C">
        <w:rPr>
          <w:rFonts w:ascii="Book Antiqua" w:hAnsi="標楷體"/>
          <w:sz w:val="24"/>
        </w:rPr>
        <w:t>列不動產、第</w:t>
      </w:r>
      <w:r w:rsidRPr="0013138C">
        <w:rPr>
          <w:rFonts w:ascii="Book Antiqua" w:hAnsi="Book Antiqua"/>
          <w:sz w:val="24"/>
        </w:rPr>
        <w:t>38</w:t>
      </w:r>
      <w:r w:rsidRPr="0013138C">
        <w:rPr>
          <w:rFonts w:ascii="Book Antiqua" w:hAnsi="標楷體"/>
          <w:sz w:val="24"/>
        </w:rPr>
        <w:t>列放款及第</w:t>
      </w:r>
      <w:r w:rsidRPr="0013138C">
        <w:rPr>
          <w:rFonts w:ascii="Book Antiqua" w:hAnsi="Book Antiqua"/>
          <w:sz w:val="24"/>
        </w:rPr>
        <w:t>39</w:t>
      </w:r>
      <w:r w:rsidRPr="0013138C">
        <w:rPr>
          <w:rFonts w:ascii="Book Antiqua" w:hAnsi="標楷體"/>
          <w:sz w:val="24"/>
        </w:rPr>
        <w:t>列衍生性商品交易之加總。</w:t>
      </w:r>
    </w:p>
    <w:p w14:paraId="094D9584" w14:textId="77777777" w:rsidR="00065C53" w:rsidRPr="0013138C" w:rsidRDefault="00065C53" w:rsidP="00366DFB">
      <w:pPr>
        <w:spacing w:line="440" w:lineRule="exact"/>
        <w:ind w:firstLineChars="207" w:firstLine="497"/>
        <w:rPr>
          <w:rFonts w:ascii="Book Antiqua" w:hAnsi="標楷體"/>
          <w:sz w:val="24"/>
        </w:rPr>
      </w:pPr>
      <w:proofErr w:type="gramStart"/>
      <w:r w:rsidRPr="0013138C">
        <w:rPr>
          <w:rFonts w:ascii="Book Antiqua" w:hAnsi="標楷體"/>
          <w:sz w:val="24"/>
        </w:rPr>
        <w:t>第</w:t>
      </w:r>
      <w:r w:rsidRPr="0013138C">
        <w:rPr>
          <w:rFonts w:ascii="Book Antiqua" w:hAnsi="標楷體"/>
          <w:sz w:val="24"/>
        </w:rPr>
        <w:t>41</w:t>
      </w:r>
      <w:r w:rsidRPr="0013138C">
        <w:rPr>
          <w:rFonts w:ascii="Book Antiqua" w:hAnsi="標楷體"/>
          <w:sz w:val="24"/>
        </w:rPr>
        <w:t>列－不含</w:t>
      </w:r>
      <w:proofErr w:type="gramEnd"/>
      <w:r w:rsidRPr="0013138C">
        <w:rPr>
          <w:rFonts w:ascii="Book Antiqua" w:hAnsi="標楷體"/>
          <w:sz w:val="24"/>
        </w:rPr>
        <w:t>自用不動產資金運用總計</w:t>
      </w:r>
    </w:p>
    <w:p w14:paraId="006DA50D" w14:textId="77777777" w:rsidR="00065C53" w:rsidRPr="0013138C" w:rsidRDefault="00065C53" w:rsidP="00366DFB">
      <w:pPr>
        <w:spacing w:line="440" w:lineRule="exact"/>
        <w:ind w:leftChars="346" w:left="900"/>
        <w:rPr>
          <w:rFonts w:ascii="Book Antiqua" w:hAnsi="標楷體"/>
          <w:sz w:val="24"/>
        </w:rPr>
      </w:pPr>
      <w:r w:rsidRPr="0013138C">
        <w:rPr>
          <w:rFonts w:ascii="Book Antiqua" w:hAnsi="標楷體"/>
          <w:sz w:val="24"/>
        </w:rPr>
        <w:t>本列為第</w:t>
      </w:r>
      <w:r w:rsidRPr="0013138C">
        <w:rPr>
          <w:rFonts w:ascii="Book Antiqua" w:hAnsi="標楷體"/>
          <w:sz w:val="24"/>
        </w:rPr>
        <w:t>20</w:t>
      </w:r>
      <w:r w:rsidRPr="0013138C">
        <w:rPr>
          <w:rFonts w:ascii="Book Antiqua" w:hAnsi="標楷體"/>
          <w:sz w:val="24"/>
        </w:rPr>
        <w:t>列國內投資總計與第</w:t>
      </w:r>
      <w:r w:rsidRPr="0013138C">
        <w:rPr>
          <w:rFonts w:ascii="Book Antiqua" w:hAnsi="標楷體"/>
          <w:sz w:val="24"/>
        </w:rPr>
        <w:t>40</w:t>
      </w:r>
      <w:r w:rsidRPr="0013138C">
        <w:rPr>
          <w:rFonts w:ascii="Book Antiqua" w:hAnsi="標楷體"/>
          <w:sz w:val="24"/>
        </w:rPr>
        <w:t>列國外投資總計之加總</w:t>
      </w:r>
    </w:p>
    <w:p w14:paraId="09618AC4" w14:textId="77777777" w:rsidR="00065C53" w:rsidRPr="0013138C" w:rsidRDefault="00065C53">
      <w:pPr>
        <w:numPr>
          <w:ilvl w:val="0"/>
          <w:numId w:val="1"/>
        </w:numPr>
        <w:tabs>
          <w:tab w:val="clear" w:pos="720"/>
          <w:tab w:val="num" w:pos="540"/>
        </w:tabs>
        <w:spacing w:line="440" w:lineRule="exact"/>
        <w:ind w:left="540" w:hanging="540"/>
        <w:rPr>
          <w:rFonts w:ascii="Book Antiqua" w:hAnsi="Book Antiqua"/>
          <w:sz w:val="24"/>
        </w:rPr>
      </w:pPr>
      <w:r w:rsidRPr="0013138C">
        <w:rPr>
          <w:rFonts w:ascii="Book Antiqua" w:hAnsi="標楷體"/>
          <w:sz w:val="24"/>
        </w:rPr>
        <w:t>其他</w:t>
      </w:r>
    </w:p>
    <w:p w14:paraId="7E1526AA" w14:textId="77777777" w:rsidR="00065C53" w:rsidRPr="0013138C" w:rsidRDefault="00065C53">
      <w:pPr>
        <w:spacing w:line="440" w:lineRule="exact"/>
        <w:ind w:firstLineChars="207" w:firstLine="497"/>
        <w:rPr>
          <w:rFonts w:ascii="Book Antiqua" w:hAnsi="Book Antiqua"/>
          <w:sz w:val="24"/>
        </w:rPr>
      </w:pPr>
      <w:r w:rsidRPr="0013138C">
        <w:rPr>
          <w:rFonts w:ascii="Book Antiqua" w:hAnsi="標楷體"/>
          <w:sz w:val="24"/>
        </w:rPr>
        <w:t>第</w:t>
      </w:r>
      <w:r w:rsidRPr="0013138C">
        <w:rPr>
          <w:rFonts w:ascii="Book Antiqua" w:hAnsi="Book Antiqua"/>
          <w:sz w:val="24"/>
        </w:rPr>
        <w:t>45</w:t>
      </w:r>
      <w:r w:rsidRPr="0013138C">
        <w:rPr>
          <w:rFonts w:ascii="Book Antiqua" w:hAnsi="標楷體"/>
          <w:sz w:val="24"/>
        </w:rPr>
        <w:t>列－不動產（自用）</w:t>
      </w:r>
    </w:p>
    <w:p w14:paraId="0C794C92" w14:textId="77777777" w:rsidR="00065C53" w:rsidRPr="0013138C" w:rsidRDefault="00065C53">
      <w:pPr>
        <w:spacing w:line="440" w:lineRule="exact"/>
        <w:ind w:left="480" w:firstLineChars="161" w:firstLine="386"/>
        <w:rPr>
          <w:rFonts w:ascii="Book Antiqua" w:hAnsi="Book Antiqua"/>
          <w:sz w:val="24"/>
        </w:rPr>
      </w:pPr>
      <w:r w:rsidRPr="0013138C">
        <w:rPr>
          <w:rFonts w:ascii="Book Antiqua" w:hAnsi="標楷體"/>
          <w:sz w:val="24"/>
        </w:rPr>
        <w:t>本列為第</w:t>
      </w:r>
      <w:r w:rsidRPr="0013138C">
        <w:rPr>
          <w:rFonts w:ascii="Book Antiqua" w:hAnsi="Book Antiqua"/>
          <w:sz w:val="24"/>
        </w:rPr>
        <w:t>42</w:t>
      </w:r>
      <w:r w:rsidRPr="0013138C">
        <w:rPr>
          <w:rFonts w:ascii="Book Antiqua" w:hAnsi="標楷體"/>
          <w:sz w:val="24"/>
        </w:rPr>
        <w:t>列至第</w:t>
      </w:r>
      <w:r w:rsidRPr="0013138C">
        <w:rPr>
          <w:rFonts w:ascii="Book Antiqua" w:hAnsi="Book Antiqua"/>
          <w:sz w:val="24"/>
        </w:rPr>
        <w:t>44</w:t>
      </w:r>
      <w:r w:rsidRPr="0013138C">
        <w:rPr>
          <w:rFonts w:ascii="Book Antiqua" w:hAnsi="標楷體"/>
          <w:sz w:val="24"/>
        </w:rPr>
        <w:t>列之加總。</w:t>
      </w:r>
    </w:p>
    <w:p w14:paraId="247B4233" w14:textId="77777777" w:rsidR="00065C53" w:rsidRPr="0013138C" w:rsidRDefault="00065C53">
      <w:pPr>
        <w:spacing w:line="440" w:lineRule="exact"/>
        <w:ind w:firstLineChars="346" w:firstLine="830"/>
        <w:rPr>
          <w:rFonts w:ascii="Book Antiqua" w:hAnsi="Book Antiqua"/>
          <w:sz w:val="24"/>
        </w:rPr>
      </w:pPr>
      <w:r w:rsidRPr="0013138C">
        <w:rPr>
          <w:rFonts w:ascii="Book Antiqua" w:hAnsi="標楷體"/>
          <w:sz w:val="24"/>
        </w:rPr>
        <w:t>本項區分為「自用土地」、「自用房屋及建築」及「其他」。</w:t>
      </w:r>
    </w:p>
    <w:p w14:paraId="27A76B1B" w14:textId="77777777" w:rsidR="00065C53" w:rsidRPr="0013138C" w:rsidRDefault="00065C53" w:rsidP="00366DFB">
      <w:pPr>
        <w:spacing w:line="440" w:lineRule="exact"/>
        <w:ind w:firstLineChars="207" w:firstLine="497"/>
        <w:rPr>
          <w:rFonts w:ascii="Book Antiqua" w:hAnsi="標楷體"/>
          <w:sz w:val="24"/>
        </w:rPr>
      </w:pPr>
      <w:proofErr w:type="gramStart"/>
      <w:r w:rsidRPr="0013138C">
        <w:rPr>
          <w:rFonts w:ascii="Book Antiqua" w:hAnsi="標楷體"/>
          <w:sz w:val="24"/>
        </w:rPr>
        <w:t>第</w:t>
      </w:r>
      <w:r w:rsidRPr="0013138C">
        <w:rPr>
          <w:rFonts w:ascii="Book Antiqua" w:hAnsi="標楷體"/>
          <w:sz w:val="24"/>
        </w:rPr>
        <w:t>46</w:t>
      </w:r>
      <w:r w:rsidRPr="0013138C">
        <w:rPr>
          <w:rFonts w:ascii="Book Antiqua" w:hAnsi="標楷體"/>
          <w:sz w:val="24"/>
        </w:rPr>
        <w:t>列－含自用</w:t>
      </w:r>
      <w:proofErr w:type="gramEnd"/>
      <w:r w:rsidRPr="0013138C">
        <w:rPr>
          <w:rFonts w:ascii="Book Antiqua" w:hAnsi="標楷體"/>
          <w:sz w:val="24"/>
        </w:rPr>
        <w:t>不動產資金運用總計</w:t>
      </w:r>
    </w:p>
    <w:p w14:paraId="5CC4B6B6" w14:textId="77777777" w:rsidR="00065C53" w:rsidRPr="0013138C" w:rsidRDefault="00065C53" w:rsidP="00366DFB">
      <w:pPr>
        <w:spacing w:line="440" w:lineRule="exact"/>
        <w:ind w:left="480" w:firstLineChars="161" w:firstLine="386"/>
        <w:rPr>
          <w:rFonts w:ascii="Book Antiqua" w:hAnsi="標楷體"/>
          <w:sz w:val="24"/>
        </w:rPr>
      </w:pPr>
      <w:r w:rsidRPr="0013138C">
        <w:rPr>
          <w:rFonts w:ascii="Book Antiqua" w:hAnsi="標楷體"/>
          <w:sz w:val="24"/>
        </w:rPr>
        <w:t>本列為第</w:t>
      </w:r>
      <w:r w:rsidRPr="0013138C">
        <w:rPr>
          <w:rFonts w:ascii="Book Antiqua" w:hAnsi="標楷體"/>
          <w:sz w:val="24"/>
        </w:rPr>
        <w:t>41</w:t>
      </w:r>
      <w:r w:rsidRPr="0013138C">
        <w:rPr>
          <w:rFonts w:ascii="Book Antiqua" w:hAnsi="標楷體"/>
          <w:sz w:val="24"/>
        </w:rPr>
        <w:t>列與第</w:t>
      </w:r>
      <w:r w:rsidRPr="0013138C">
        <w:rPr>
          <w:rFonts w:ascii="Book Antiqua" w:hAnsi="標楷體"/>
          <w:sz w:val="24"/>
        </w:rPr>
        <w:t>45</w:t>
      </w:r>
      <w:r w:rsidRPr="0013138C">
        <w:rPr>
          <w:rFonts w:ascii="Book Antiqua" w:hAnsi="標楷體"/>
          <w:sz w:val="24"/>
        </w:rPr>
        <w:t>列之加總。</w:t>
      </w:r>
    </w:p>
    <w:p w14:paraId="01A23E09" w14:textId="77777777" w:rsidR="00065C53" w:rsidRPr="0013138C" w:rsidRDefault="00065C53">
      <w:pPr>
        <w:spacing w:line="440" w:lineRule="exact"/>
        <w:ind w:firstLineChars="346" w:firstLine="830"/>
        <w:rPr>
          <w:rFonts w:ascii="Book Antiqua" w:hAnsi="標楷體"/>
          <w:sz w:val="24"/>
        </w:rPr>
      </w:pPr>
    </w:p>
    <w:p w14:paraId="4832918C" w14:textId="77777777" w:rsidR="00065C53" w:rsidRPr="0013138C" w:rsidRDefault="00065C53">
      <w:pPr>
        <w:spacing w:line="440" w:lineRule="exact"/>
        <w:ind w:firstLineChars="346" w:firstLine="830"/>
        <w:rPr>
          <w:rFonts w:ascii="Book Antiqua" w:hAnsi="標楷體"/>
          <w:sz w:val="24"/>
        </w:rPr>
      </w:pPr>
    </w:p>
    <w:p w14:paraId="57067D21" w14:textId="77777777" w:rsidR="00065C53" w:rsidRPr="0013138C" w:rsidRDefault="00065C53">
      <w:pPr>
        <w:spacing w:line="440" w:lineRule="exact"/>
        <w:ind w:firstLineChars="346" w:firstLine="830"/>
        <w:rPr>
          <w:rFonts w:ascii="Book Antiqua" w:hAnsi="標楷體"/>
          <w:sz w:val="24"/>
        </w:rPr>
      </w:pPr>
    </w:p>
    <w:p w14:paraId="2EFB350E" w14:textId="77777777" w:rsidR="00065C53" w:rsidRPr="0013138C" w:rsidRDefault="00065C53">
      <w:pPr>
        <w:spacing w:line="440" w:lineRule="exact"/>
        <w:ind w:firstLineChars="346" w:firstLine="830"/>
        <w:rPr>
          <w:rFonts w:ascii="Book Antiqua" w:hAnsi="標楷體"/>
          <w:sz w:val="24"/>
        </w:rPr>
      </w:pPr>
    </w:p>
    <w:p w14:paraId="762F1A4C" w14:textId="77777777" w:rsidR="00065C53" w:rsidRPr="0013138C" w:rsidRDefault="00065C53">
      <w:pPr>
        <w:spacing w:line="440" w:lineRule="exact"/>
        <w:ind w:firstLineChars="346" w:firstLine="830"/>
        <w:rPr>
          <w:rFonts w:ascii="Book Antiqua" w:hAnsi="標楷體"/>
          <w:sz w:val="24"/>
        </w:rPr>
      </w:pPr>
    </w:p>
    <w:p w14:paraId="0810C901" w14:textId="77777777" w:rsidR="00065C53" w:rsidRPr="0013138C" w:rsidRDefault="00065C53">
      <w:pPr>
        <w:spacing w:line="440" w:lineRule="exact"/>
        <w:ind w:firstLineChars="346" w:firstLine="830"/>
        <w:rPr>
          <w:rFonts w:ascii="Book Antiqua" w:hAnsi="標楷體"/>
          <w:sz w:val="24"/>
        </w:rPr>
      </w:pPr>
    </w:p>
    <w:p w14:paraId="06FBD45A" w14:textId="77777777" w:rsidR="00065C53" w:rsidRPr="0013138C" w:rsidRDefault="00065C53">
      <w:pPr>
        <w:spacing w:line="440" w:lineRule="exact"/>
        <w:ind w:firstLineChars="346" w:firstLine="830"/>
        <w:rPr>
          <w:rFonts w:ascii="Book Antiqua" w:hAnsi="標楷體"/>
          <w:sz w:val="24"/>
        </w:rPr>
      </w:pPr>
    </w:p>
    <w:p w14:paraId="060E41E3" w14:textId="77777777" w:rsidR="00065C53" w:rsidRPr="0013138C" w:rsidRDefault="00065C53">
      <w:pPr>
        <w:spacing w:line="440" w:lineRule="exact"/>
        <w:ind w:firstLineChars="346" w:firstLine="830"/>
        <w:rPr>
          <w:rFonts w:ascii="Book Antiqua" w:hAnsi="標楷體"/>
          <w:sz w:val="24"/>
        </w:rPr>
      </w:pPr>
    </w:p>
    <w:p w14:paraId="6C0255FD" w14:textId="77777777" w:rsidR="00065C53" w:rsidRPr="0013138C" w:rsidRDefault="00065C53">
      <w:pPr>
        <w:spacing w:line="440" w:lineRule="exact"/>
        <w:ind w:firstLineChars="346" w:firstLine="830"/>
        <w:rPr>
          <w:rFonts w:ascii="Book Antiqua" w:hAnsi="標楷體"/>
          <w:sz w:val="24"/>
        </w:rPr>
      </w:pPr>
    </w:p>
    <w:p w14:paraId="30A9B16A" w14:textId="77777777" w:rsidR="00065C53" w:rsidRPr="0013138C" w:rsidRDefault="00065C53">
      <w:pPr>
        <w:spacing w:line="440" w:lineRule="exact"/>
        <w:ind w:firstLineChars="346" w:firstLine="830"/>
        <w:rPr>
          <w:rFonts w:ascii="Book Antiqua" w:hAnsi="Book Antiqua"/>
          <w:sz w:val="24"/>
        </w:rPr>
      </w:pPr>
    </w:p>
    <w:p w14:paraId="7907F590" w14:textId="77777777" w:rsidR="009942EA" w:rsidRPr="0013138C" w:rsidRDefault="00065C53" w:rsidP="009942EA">
      <w:pPr>
        <w:pStyle w:val="1"/>
        <w:spacing w:after="120" w:line="440" w:lineRule="exact"/>
        <w:rPr>
          <w:color w:val="auto"/>
        </w:rPr>
      </w:pPr>
      <w:r w:rsidRPr="0013138C">
        <w:rPr>
          <w:b w:val="0"/>
          <w:bCs w:val="0"/>
          <w:color w:val="auto"/>
          <w:sz w:val="24"/>
          <w:szCs w:val="24"/>
        </w:rPr>
        <w:br w:type="page"/>
      </w:r>
      <w:bookmarkStart w:id="19" w:name="_Toc219109729"/>
      <w:bookmarkStart w:id="20" w:name="_Toc219109801"/>
      <w:bookmarkStart w:id="21" w:name="_Toc221524770"/>
      <w:bookmarkStart w:id="22" w:name="_Toc296928215"/>
      <w:bookmarkStart w:id="23" w:name="_Toc437450246"/>
      <w:bookmarkStart w:id="24" w:name="_Toc102637787"/>
      <w:bookmarkStart w:id="25" w:name="_Toc81303301"/>
      <w:bookmarkStart w:id="26" w:name="_Toc219262232"/>
      <w:bookmarkEnd w:id="4"/>
      <w:r w:rsidR="009942EA" w:rsidRPr="0013138C">
        <w:rPr>
          <w:color w:val="auto"/>
        </w:rPr>
        <w:lastRenderedPageBreak/>
        <w:t>表09-1：金融債券及其他經主管機關核准購買之有價證券餘額明細表</w:t>
      </w:r>
      <w:bookmarkEnd w:id="19"/>
      <w:bookmarkEnd w:id="20"/>
      <w:bookmarkEnd w:id="21"/>
      <w:bookmarkEnd w:id="22"/>
      <w:bookmarkEnd w:id="23"/>
      <w:bookmarkEnd w:id="24"/>
    </w:p>
    <w:p w14:paraId="41648F25" w14:textId="77777777" w:rsidR="009942EA" w:rsidRPr="0013138C" w:rsidRDefault="009942EA" w:rsidP="009942EA">
      <w:pPr>
        <w:spacing w:line="440" w:lineRule="exact"/>
        <w:ind w:firstLineChars="200" w:firstLine="520"/>
        <w:jc w:val="both"/>
        <w:rPr>
          <w:rFonts w:ascii="Book Antiqua" w:hAnsi="Book Antiqua"/>
        </w:rPr>
      </w:pPr>
      <w:r w:rsidRPr="0013138C">
        <w:rPr>
          <w:rFonts w:ascii="Book Antiqua" w:hAnsi="標楷體"/>
        </w:rPr>
        <w:t>本報表的目的在於揭露保險業金融債券及其他經主管機關核准贖買之有價證券使用及配置情形。</w:t>
      </w:r>
    </w:p>
    <w:p w14:paraId="49D465C4" w14:textId="77777777" w:rsidR="009942EA" w:rsidRPr="0013138C" w:rsidRDefault="009942EA" w:rsidP="009942EA">
      <w:pPr>
        <w:spacing w:line="440" w:lineRule="exact"/>
        <w:ind w:firstLineChars="207" w:firstLine="538"/>
        <w:jc w:val="both"/>
        <w:rPr>
          <w:rFonts w:ascii="Book Antiqua" w:hAnsi="Book Antiqua"/>
        </w:rPr>
      </w:pPr>
      <w:r w:rsidRPr="0013138C">
        <w:rPr>
          <w:rFonts w:ascii="Book Antiqua" w:hAnsi="標楷體"/>
        </w:rPr>
        <w:t>各項資產之欄位說明如下：</w:t>
      </w:r>
    </w:p>
    <w:p w14:paraId="7450FC8C" w14:textId="69455171"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w:t>
      </w:r>
      <w:r w:rsidRPr="0013138C">
        <w:rPr>
          <w:rFonts w:ascii="Book Antiqua" w:hAnsi="標楷體"/>
        </w:rPr>
        <w:t>及第</w:t>
      </w:r>
      <w:r w:rsidR="005C634F" w:rsidRPr="0013138C">
        <w:rPr>
          <w:rFonts w:ascii="Book Antiqua" w:hAnsi="標楷體" w:hint="eastAsia"/>
        </w:rPr>
        <w:t>11</w:t>
      </w:r>
      <w:r w:rsidRPr="0013138C">
        <w:rPr>
          <w:rFonts w:ascii="Book Antiqua" w:hAnsi="標楷體"/>
        </w:rPr>
        <w:t>欄－證券代號及發行機構代號</w:t>
      </w:r>
      <w:r w:rsidRPr="0013138C">
        <w:rPr>
          <w:rFonts w:ascii="Book Antiqua" w:hAnsi="Book Antiqua"/>
        </w:rPr>
        <w:tab/>
      </w:r>
    </w:p>
    <w:p w14:paraId="61F579B9" w14:textId="77777777" w:rsidR="009942EA" w:rsidRPr="0013138C" w:rsidRDefault="009942EA" w:rsidP="009942EA">
      <w:pPr>
        <w:spacing w:line="440" w:lineRule="exact"/>
        <w:ind w:leftChars="207" w:left="538"/>
        <w:jc w:val="both"/>
        <w:rPr>
          <w:rFonts w:ascii="Book Antiqua" w:hAnsi="Book Antiqua"/>
        </w:rPr>
      </w:pPr>
      <w:r w:rsidRPr="0013138C">
        <w:rPr>
          <w:rFonts w:ascii="Book Antiqua" w:hAnsi="標楷體"/>
        </w:rPr>
        <w:t>證券代號及發行機構代號請洽由財團法人保險事業發展中心統一</w:t>
      </w:r>
      <w:proofErr w:type="gramStart"/>
      <w:r w:rsidRPr="0013138C">
        <w:rPr>
          <w:rFonts w:ascii="Book Antiqua" w:hAnsi="標楷體"/>
        </w:rPr>
        <w:t>配賦附條件</w:t>
      </w:r>
      <w:proofErr w:type="gramEnd"/>
      <w:r w:rsidRPr="0013138C">
        <w:rPr>
          <w:rFonts w:ascii="Book Antiqua" w:hAnsi="標楷體"/>
        </w:rPr>
        <w:t>交易時『發行機構』填報「交易對手資料」。</w:t>
      </w:r>
    </w:p>
    <w:p w14:paraId="214B9995" w14:textId="4263A9D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w:t>
      </w:r>
      <w:r w:rsidRPr="0013138C">
        <w:rPr>
          <w:rFonts w:ascii="Book Antiqua" w:hAnsi="標楷體"/>
        </w:rPr>
        <w:t>及第</w:t>
      </w:r>
      <w:r w:rsidR="005C634F" w:rsidRPr="0013138C">
        <w:rPr>
          <w:rFonts w:ascii="Book Antiqua" w:hAnsi="標楷體" w:hint="eastAsia"/>
        </w:rPr>
        <w:t>12</w:t>
      </w:r>
      <w:r w:rsidRPr="0013138C">
        <w:rPr>
          <w:rFonts w:ascii="Book Antiqua" w:hAnsi="標楷體"/>
        </w:rPr>
        <w:t>欄－證券名稱及發行機構名稱</w:t>
      </w:r>
      <w:r w:rsidRPr="0013138C">
        <w:rPr>
          <w:rFonts w:ascii="Book Antiqua" w:hAnsi="Book Antiqua"/>
        </w:rPr>
        <w:tab/>
      </w:r>
    </w:p>
    <w:p w14:paraId="6C4FA7C4" w14:textId="77777777" w:rsidR="009942EA" w:rsidRPr="0013138C" w:rsidRDefault="009942EA" w:rsidP="009942EA">
      <w:pPr>
        <w:spacing w:line="440" w:lineRule="exact"/>
        <w:ind w:leftChars="207" w:left="538"/>
        <w:jc w:val="both"/>
        <w:rPr>
          <w:rFonts w:ascii="Book Antiqua" w:hAnsi="Book Antiqua"/>
        </w:rPr>
      </w:pPr>
      <w:r w:rsidRPr="0013138C">
        <w:rPr>
          <w:rFonts w:ascii="Book Antiqua" w:hAnsi="標楷體"/>
        </w:rPr>
        <w:t>為購買標的及發行機構之名稱。附條件交易時『發行機構』填報「交易對手資料」，並請於備註註明發行機構為交易對手之資料。</w:t>
      </w:r>
    </w:p>
    <w:p w14:paraId="46E404B6"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3</w:t>
      </w:r>
      <w:r w:rsidRPr="0013138C">
        <w:rPr>
          <w:rFonts w:ascii="Book Antiqua" w:hAnsi="標楷體"/>
        </w:rPr>
        <w:t>欄－證券種類</w:t>
      </w:r>
      <w:r w:rsidRPr="0013138C">
        <w:rPr>
          <w:rFonts w:ascii="Book Antiqua" w:hAnsi="Book Antiqua"/>
        </w:rPr>
        <w:tab/>
      </w:r>
    </w:p>
    <w:p w14:paraId="3495935C" w14:textId="77777777" w:rsidR="009942EA" w:rsidRPr="0013138C" w:rsidRDefault="009942EA" w:rsidP="009942EA">
      <w:pPr>
        <w:spacing w:line="440" w:lineRule="exact"/>
        <w:ind w:leftChars="207" w:left="538"/>
        <w:jc w:val="both"/>
        <w:rPr>
          <w:rFonts w:ascii="Book Antiqua" w:hAnsi="Book Antiqua"/>
        </w:rPr>
      </w:pPr>
      <w:r w:rsidRPr="0013138C">
        <w:rPr>
          <w:rFonts w:ascii="Book Antiqua" w:hAnsi="標楷體"/>
        </w:rPr>
        <w:t>證券種類請填列</w:t>
      </w:r>
      <w:r w:rsidRPr="0013138C">
        <w:rPr>
          <w:rFonts w:ascii="Book Antiqua" w:hAnsi="Book Antiqua"/>
        </w:rPr>
        <w:t>A.</w:t>
      </w:r>
      <w:r w:rsidRPr="0013138C">
        <w:rPr>
          <w:rFonts w:ascii="Book Antiqua" w:hAnsi="標楷體"/>
        </w:rPr>
        <w:t>金融債券</w:t>
      </w:r>
      <w:r w:rsidRPr="0013138C">
        <w:rPr>
          <w:rFonts w:ascii="Book Antiqua" w:hAnsi="Book Antiqua"/>
        </w:rPr>
        <w:t>,B.</w:t>
      </w:r>
      <w:r w:rsidRPr="0013138C">
        <w:rPr>
          <w:rFonts w:ascii="Book Antiqua" w:hAnsi="標楷體"/>
        </w:rPr>
        <w:t>可轉讓定期存單</w:t>
      </w:r>
      <w:r w:rsidRPr="0013138C">
        <w:rPr>
          <w:rFonts w:ascii="Book Antiqua" w:hAnsi="Book Antiqua"/>
        </w:rPr>
        <w:t>,C.</w:t>
      </w:r>
      <w:r w:rsidRPr="0013138C">
        <w:rPr>
          <w:rFonts w:ascii="Book Antiqua" w:hAnsi="標楷體"/>
        </w:rPr>
        <w:t>銀行承兌匯票</w:t>
      </w:r>
      <w:r w:rsidRPr="0013138C">
        <w:rPr>
          <w:rFonts w:ascii="Book Antiqua" w:hAnsi="Book Antiqua"/>
        </w:rPr>
        <w:t>,D.</w:t>
      </w:r>
      <w:r w:rsidRPr="0013138C">
        <w:rPr>
          <w:rFonts w:ascii="Book Antiqua" w:hAnsi="標楷體"/>
        </w:rPr>
        <w:t>金融機構保證商業本票</w:t>
      </w:r>
      <w:r w:rsidRPr="0013138C">
        <w:rPr>
          <w:rFonts w:ascii="Book Antiqua" w:hAnsi="Book Antiqua"/>
        </w:rPr>
        <w:t>,E.</w:t>
      </w:r>
      <w:r w:rsidRPr="0013138C">
        <w:rPr>
          <w:rFonts w:ascii="Book Antiqua" w:hAnsi="標楷體"/>
        </w:rPr>
        <w:t>附買回條件債券投資</w:t>
      </w:r>
      <w:r w:rsidRPr="0013138C">
        <w:rPr>
          <w:rFonts w:ascii="Book Antiqua" w:hAnsi="Book Antiqua"/>
        </w:rPr>
        <w:t>,F.</w:t>
      </w:r>
      <w:r w:rsidRPr="0013138C">
        <w:rPr>
          <w:rFonts w:ascii="Book Antiqua" w:hAnsi="標楷體"/>
        </w:rPr>
        <w:t>結構型債券</w:t>
      </w:r>
      <w:r w:rsidRPr="0013138C">
        <w:rPr>
          <w:rFonts w:ascii="Book Antiqua" w:hAnsi="Book Antiqua"/>
        </w:rPr>
        <w:t>,G.</w:t>
      </w:r>
      <w:r w:rsidRPr="0013138C">
        <w:rPr>
          <w:rFonts w:ascii="Book Antiqua" w:hAnsi="標楷體"/>
        </w:rPr>
        <w:t>金融資產受益證券及資產基礎證券</w:t>
      </w:r>
      <w:r w:rsidRPr="0013138C">
        <w:rPr>
          <w:rFonts w:ascii="Book Antiqua" w:hAnsi="Book Antiqua"/>
        </w:rPr>
        <w:t>,H1.</w:t>
      </w:r>
      <w:r w:rsidRPr="0013138C">
        <w:rPr>
          <w:rFonts w:ascii="Book Antiqua" w:hAnsi="標楷體"/>
        </w:rPr>
        <w:t>國內不動產資產信託受益證券</w:t>
      </w:r>
      <w:r w:rsidRPr="0013138C">
        <w:rPr>
          <w:rFonts w:ascii="Book Antiqua" w:hAnsi="Book Antiqua"/>
        </w:rPr>
        <w:t>(REAT),H2.</w:t>
      </w:r>
      <w:r w:rsidRPr="0013138C">
        <w:rPr>
          <w:rFonts w:ascii="Book Antiqua" w:hAnsi="標楷體"/>
        </w:rPr>
        <w:t>國內不動產投資信託受益證券</w:t>
      </w:r>
      <w:r w:rsidRPr="0013138C">
        <w:rPr>
          <w:rFonts w:ascii="Book Antiqua" w:hAnsi="Book Antiqua"/>
        </w:rPr>
        <w:t>(REIT),I.</w:t>
      </w:r>
      <w:r w:rsidRPr="0013138C">
        <w:rPr>
          <w:rFonts w:ascii="Book Antiqua" w:hAnsi="標楷體"/>
        </w:rPr>
        <w:t>信託受益權</w:t>
      </w:r>
      <w:r w:rsidRPr="0013138C">
        <w:rPr>
          <w:rFonts w:ascii="Book Antiqua" w:hAnsi="Book Antiqua"/>
        </w:rPr>
        <w:t>(</w:t>
      </w:r>
      <w:r w:rsidRPr="0013138C">
        <w:rPr>
          <w:rFonts w:ascii="Book Antiqua" w:hAnsi="標楷體"/>
        </w:rPr>
        <w:t>指主管機關依保險法第一百四十六條第一項第八款核准之資金運用</w:t>
      </w:r>
      <w:r w:rsidRPr="0013138C">
        <w:rPr>
          <w:rFonts w:ascii="Book Antiqua" w:hAnsi="Book Antiqua"/>
        </w:rPr>
        <w:t>),J.ETF-</w:t>
      </w:r>
      <w:r w:rsidRPr="0013138C">
        <w:rPr>
          <w:rFonts w:ascii="Book Antiqua" w:hAnsi="標楷體"/>
        </w:rPr>
        <w:t>股票型</w:t>
      </w:r>
      <w:r w:rsidRPr="0013138C">
        <w:rPr>
          <w:rFonts w:ascii="Book Antiqua" w:hAnsi="Book Antiqua"/>
        </w:rPr>
        <w:t>,K.ETF-</w:t>
      </w:r>
      <w:r w:rsidRPr="0013138C">
        <w:rPr>
          <w:rFonts w:ascii="Book Antiqua" w:hAnsi="標楷體"/>
        </w:rPr>
        <w:t>債券型</w:t>
      </w:r>
      <w:r w:rsidRPr="0013138C">
        <w:rPr>
          <w:rFonts w:ascii="Book Antiqua" w:hAnsi="Book Antiqua"/>
        </w:rPr>
        <w:t>,L.</w:t>
      </w:r>
      <w:r w:rsidRPr="0013138C">
        <w:rPr>
          <w:rFonts w:ascii="Book Antiqua" w:hAnsi="標楷體"/>
        </w:rPr>
        <w:t>他型</w:t>
      </w:r>
      <w:r w:rsidRPr="0013138C">
        <w:rPr>
          <w:rFonts w:ascii="Book Antiqua" w:hAnsi="Book Antiqua"/>
        </w:rPr>
        <w:t>,M.</w:t>
      </w:r>
      <w:r w:rsidR="00A1005F" w:rsidRPr="0013138C">
        <w:rPr>
          <w:rFonts w:ascii="Book Antiqua" w:hAnsi="Book Antiqua"/>
        </w:rPr>
        <w:t>ETN,N.</w:t>
      </w:r>
      <w:r w:rsidRPr="0013138C">
        <w:rPr>
          <w:rFonts w:ascii="Book Antiqua" w:hAnsi="標楷體"/>
        </w:rPr>
        <w:t>其他。</w:t>
      </w:r>
      <w:r w:rsidR="00A1005F" w:rsidRPr="0013138C">
        <w:rPr>
          <w:rFonts w:ascii="Book Antiqua" w:hAnsi="標楷體"/>
        </w:rPr>
        <w:br/>
      </w:r>
      <w:r w:rsidR="00A1005F" w:rsidRPr="0013138C">
        <w:rPr>
          <w:rFonts w:ascii="Book Antiqua" w:hAnsi="Book Antiqua" w:hint="eastAsia"/>
        </w:rPr>
        <w:t>另依台</w:t>
      </w:r>
      <w:proofErr w:type="gramStart"/>
      <w:r w:rsidR="00A1005F" w:rsidRPr="0013138C">
        <w:rPr>
          <w:rFonts w:ascii="Book Antiqua" w:hAnsi="Book Antiqua" w:hint="eastAsia"/>
        </w:rPr>
        <w:t>財保字</w:t>
      </w:r>
      <w:proofErr w:type="gramEnd"/>
      <w:r w:rsidR="00A1005F" w:rsidRPr="0013138C">
        <w:rPr>
          <w:rFonts w:ascii="Book Antiqua" w:hAnsi="Book Antiqua" w:hint="eastAsia"/>
        </w:rPr>
        <w:t>第</w:t>
      </w:r>
      <w:r w:rsidR="00A1005F" w:rsidRPr="0013138C">
        <w:rPr>
          <w:rFonts w:ascii="Book Antiqua" w:hAnsi="Book Antiqua" w:hint="eastAsia"/>
        </w:rPr>
        <w:t xml:space="preserve"> 0900700387 </w:t>
      </w:r>
      <w:r w:rsidR="00A1005F" w:rsidRPr="0013138C">
        <w:rPr>
          <w:rFonts w:ascii="Book Antiqua" w:hAnsi="Book Antiqua" w:hint="eastAsia"/>
        </w:rPr>
        <w:t>號函投資之台灣存託憑證請填列於「表</w:t>
      </w:r>
      <w:r w:rsidR="00A1005F" w:rsidRPr="0013138C">
        <w:rPr>
          <w:rFonts w:ascii="Book Antiqua" w:hAnsi="Book Antiqua" w:hint="eastAsia"/>
        </w:rPr>
        <w:t>10-1</w:t>
      </w:r>
      <w:r w:rsidR="00A1005F" w:rsidRPr="0013138C">
        <w:rPr>
          <w:rFonts w:ascii="Book Antiqua" w:hAnsi="Book Antiqua" w:hint="eastAsia"/>
        </w:rPr>
        <w:t>：股票餘額明細表」。</w:t>
      </w:r>
    </w:p>
    <w:p w14:paraId="6942F0B5"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4</w:t>
      </w:r>
      <w:r w:rsidRPr="0013138C">
        <w:rPr>
          <w:rFonts w:ascii="Book Antiqua" w:hAnsi="標楷體"/>
        </w:rPr>
        <w:t>欄－證券順位</w:t>
      </w:r>
      <w:r w:rsidRPr="0013138C">
        <w:rPr>
          <w:rFonts w:ascii="Book Antiqua" w:hAnsi="Book Antiqua"/>
        </w:rPr>
        <w:tab/>
      </w:r>
    </w:p>
    <w:p w14:paraId="48194A1D" w14:textId="77777777" w:rsidR="009942EA" w:rsidRPr="0013138C" w:rsidRDefault="009942EA" w:rsidP="009942EA">
      <w:pPr>
        <w:spacing w:line="440" w:lineRule="exact"/>
        <w:ind w:leftChars="207" w:left="538"/>
        <w:jc w:val="both"/>
        <w:rPr>
          <w:rFonts w:ascii="Book Antiqua" w:hAnsi="Book Antiqua"/>
        </w:rPr>
      </w:pPr>
      <w:r w:rsidRPr="0013138C">
        <w:rPr>
          <w:rFonts w:ascii="Book Antiqua" w:hAnsi="標楷體"/>
        </w:rPr>
        <w:t>債券順位若屬第一順位請填</w:t>
      </w:r>
      <w:r w:rsidRPr="0013138C">
        <w:rPr>
          <w:rFonts w:ascii="Book Antiqua" w:hAnsi="Book Antiqua"/>
        </w:rPr>
        <w:t>1,</w:t>
      </w:r>
      <w:r w:rsidRPr="0013138C">
        <w:rPr>
          <w:rFonts w:ascii="Book Antiqua" w:hAnsi="標楷體"/>
        </w:rPr>
        <w:t>若屬第二順位請填</w:t>
      </w:r>
      <w:r w:rsidRPr="0013138C">
        <w:rPr>
          <w:rFonts w:ascii="Book Antiqua" w:hAnsi="Book Antiqua"/>
        </w:rPr>
        <w:t>2,</w:t>
      </w:r>
      <w:r w:rsidRPr="0013138C">
        <w:rPr>
          <w:rFonts w:ascii="Book Antiqua" w:hAnsi="標楷體"/>
        </w:rPr>
        <w:t>以下類推</w:t>
      </w:r>
      <w:r w:rsidRPr="0013138C">
        <w:rPr>
          <w:rFonts w:ascii="Book Antiqua" w:hAnsi="Book Antiqua"/>
        </w:rPr>
        <w:t>,</w:t>
      </w:r>
      <w:r w:rsidRPr="0013138C">
        <w:rPr>
          <w:rFonts w:ascii="Book Antiqua" w:hAnsi="標楷體"/>
        </w:rPr>
        <w:t>無順位者</w:t>
      </w:r>
      <w:proofErr w:type="gramStart"/>
      <w:r w:rsidRPr="0013138C">
        <w:rPr>
          <w:rFonts w:ascii="Book Antiqua" w:hAnsi="標楷體"/>
        </w:rPr>
        <w:t>請填無</w:t>
      </w:r>
      <w:proofErr w:type="gramEnd"/>
      <w:r w:rsidRPr="0013138C">
        <w:rPr>
          <w:rFonts w:ascii="Book Antiqua" w:hAnsi="標楷體"/>
        </w:rPr>
        <w:t>。</w:t>
      </w:r>
    </w:p>
    <w:p w14:paraId="0D3D05C4"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5</w:t>
      </w:r>
      <w:r w:rsidRPr="0013138C">
        <w:rPr>
          <w:rFonts w:ascii="Book Antiqua" w:hAnsi="標楷體"/>
        </w:rPr>
        <w:t>欄－募集方式</w:t>
      </w:r>
      <w:r w:rsidRPr="0013138C">
        <w:rPr>
          <w:rFonts w:ascii="Book Antiqua" w:hAnsi="Book Antiqua"/>
        </w:rPr>
        <w:tab/>
      </w:r>
    </w:p>
    <w:p w14:paraId="7912F1C3" w14:textId="77777777" w:rsidR="009942EA" w:rsidRPr="0013138C" w:rsidRDefault="009942EA" w:rsidP="009942EA">
      <w:pPr>
        <w:spacing w:line="440" w:lineRule="exact"/>
        <w:ind w:leftChars="207" w:left="538"/>
        <w:jc w:val="both"/>
        <w:rPr>
          <w:rFonts w:ascii="Book Antiqua" w:hAnsi="Book Antiqua"/>
        </w:rPr>
      </w:pPr>
      <w:r w:rsidRPr="0013138C">
        <w:rPr>
          <w:rFonts w:ascii="Book Antiqua" w:hAnsi="標楷體"/>
        </w:rPr>
        <w:t>募集方式請依序填</w:t>
      </w:r>
      <w:r w:rsidRPr="0013138C">
        <w:rPr>
          <w:rFonts w:ascii="Book Antiqua" w:hAnsi="Book Antiqua"/>
        </w:rPr>
        <w:t>A.</w:t>
      </w:r>
      <w:r w:rsidRPr="0013138C">
        <w:rPr>
          <w:rFonts w:ascii="Book Antiqua" w:hAnsi="標楷體"/>
        </w:rPr>
        <w:t>公開募集</w:t>
      </w:r>
      <w:r w:rsidRPr="0013138C">
        <w:rPr>
          <w:rFonts w:ascii="Book Antiqua" w:hAnsi="Book Antiqua"/>
        </w:rPr>
        <w:t>,B.</w:t>
      </w:r>
      <w:r w:rsidRPr="0013138C">
        <w:rPr>
          <w:rFonts w:ascii="Book Antiqua" w:hAnsi="標楷體"/>
        </w:rPr>
        <w:t>私</w:t>
      </w:r>
      <w:proofErr w:type="gramStart"/>
      <w:r w:rsidRPr="0013138C">
        <w:rPr>
          <w:rFonts w:ascii="Book Antiqua" w:hAnsi="標楷體"/>
        </w:rPr>
        <w:t>募</w:t>
      </w:r>
      <w:proofErr w:type="gramEnd"/>
      <w:r w:rsidRPr="0013138C">
        <w:rPr>
          <w:rFonts w:ascii="Book Antiqua" w:hAnsi="標楷體"/>
        </w:rPr>
        <w:t>。</w:t>
      </w:r>
    </w:p>
    <w:p w14:paraId="66D1C391"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6</w:t>
      </w:r>
      <w:r w:rsidRPr="0013138C">
        <w:rPr>
          <w:rFonts w:ascii="Book Antiqua" w:hAnsi="標楷體"/>
        </w:rPr>
        <w:t>欄－交易種類</w:t>
      </w:r>
      <w:r w:rsidRPr="0013138C">
        <w:rPr>
          <w:rFonts w:ascii="Book Antiqua" w:hAnsi="Book Antiqua"/>
        </w:rPr>
        <w:tab/>
      </w:r>
    </w:p>
    <w:p w14:paraId="18488A17" w14:textId="77777777" w:rsidR="009942EA" w:rsidRPr="0013138C" w:rsidRDefault="009942EA" w:rsidP="009942EA">
      <w:pPr>
        <w:spacing w:line="440" w:lineRule="exact"/>
        <w:ind w:leftChars="207" w:left="538"/>
        <w:jc w:val="both"/>
        <w:rPr>
          <w:rFonts w:ascii="Book Antiqua" w:hAnsi="Book Antiqua"/>
        </w:rPr>
      </w:pPr>
      <w:r w:rsidRPr="0013138C">
        <w:rPr>
          <w:rFonts w:ascii="Book Antiqua" w:hAnsi="標楷體"/>
        </w:rPr>
        <w:t>交易種類請依序填</w:t>
      </w:r>
      <w:r w:rsidRPr="0013138C">
        <w:rPr>
          <w:rFonts w:ascii="Book Antiqua" w:hAnsi="Book Antiqua"/>
        </w:rPr>
        <w:t>A.</w:t>
      </w:r>
      <w:r w:rsidRPr="0013138C">
        <w:rPr>
          <w:rFonts w:ascii="Book Antiqua" w:hAnsi="標楷體"/>
        </w:rPr>
        <w:t>上市</w:t>
      </w:r>
      <w:r w:rsidRPr="0013138C">
        <w:rPr>
          <w:rFonts w:ascii="Book Antiqua" w:hAnsi="Book Antiqua"/>
        </w:rPr>
        <w:t>,B.</w:t>
      </w:r>
      <w:r w:rsidRPr="0013138C">
        <w:rPr>
          <w:rFonts w:ascii="Book Antiqua" w:hAnsi="標楷體"/>
        </w:rPr>
        <w:t>上櫃</w:t>
      </w:r>
      <w:r w:rsidRPr="0013138C">
        <w:rPr>
          <w:rFonts w:ascii="Book Antiqua" w:hAnsi="Book Antiqua"/>
        </w:rPr>
        <w:t>,C.</w:t>
      </w:r>
      <w:proofErr w:type="gramStart"/>
      <w:r w:rsidRPr="0013138C">
        <w:rPr>
          <w:rFonts w:ascii="Book Antiqua" w:hAnsi="標楷體"/>
        </w:rPr>
        <w:t>興櫃</w:t>
      </w:r>
      <w:r w:rsidRPr="0013138C">
        <w:rPr>
          <w:rFonts w:ascii="Book Antiqua" w:hAnsi="Book Antiqua"/>
        </w:rPr>
        <w:t>,</w:t>
      </w:r>
      <w:proofErr w:type="gramEnd"/>
      <w:r w:rsidRPr="0013138C">
        <w:rPr>
          <w:rFonts w:ascii="Book Antiqua" w:hAnsi="Book Antiqua"/>
        </w:rPr>
        <w:t>D.</w:t>
      </w:r>
      <w:r w:rsidRPr="0013138C">
        <w:rPr>
          <w:rFonts w:ascii="Book Antiqua" w:hAnsi="標楷體"/>
        </w:rPr>
        <w:t>其他。</w:t>
      </w:r>
    </w:p>
    <w:p w14:paraId="31E643DC"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7</w:t>
      </w:r>
      <w:r w:rsidRPr="0013138C">
        <w:rPr>
          <w:rFonts w:ascii="Book Antiqua" w:hAnsi="標楷體"/>
        </w:rPr>
        <w:t>欄－投資型態</w:t>
      </w:r>
      <w:r w:rsidRPr="0013138C">
        <w:rPr>
          <w:rFonts w:ascii="Book Antiqua" w:hAnsi="Book Antiqua"/>
        </w:rPr>
        <w:tab/>
      </w:r>
    </w:p>
    <w:p w14:paraId="69C62EE7" w14:textId="77777777" w:rsidR="009942EA" w:rsidRPr="0013138C" w:rsidRDefault="009942EA" w:rsidP="009942EA">
      <w:pPr>
        <w:spacing w:line="440" w:lineRule="exact"/>
        <w:ind w:leftChars="207" w:left="538"/>
        <w:jc w:val="both"/>
        <w:rPr>
          <w:rFonts w:ascii="Book Antiqua" w:hAnsi="標楷體"/>
        </w:rPr>
      </w:pPr>
      <w:r w:rsidRPr="0013138C">
        <w:rPr>
          <w:rFonts w:ascii="Book Antiqua" w:hAnsi="標楷體"/>
        </w:rPr>
        <w:t>投資型態請填</w:t>
      </w:r>
      <w:r w:rsidR="00315F4A" w:rsidRPr="0013138C">
        <w:rPr>
          <w:rFonts w:ascii="Book Antiqua" w:hAnsi="標楷體" w:hint="eastAsia"/>
        </w:rPr>
        <w:t>A1.</w:t>
      </w:r>
      <w:r w:rsidR="00315F4A" w:rsidRPr="0013138C">
        <w:rPr>
          <w:rFonts w:ascii="Book Antiqua" w:hAnsi="標楷體" w:hint="eastAsia"/>
        </w:rPr>
        <w:t>透過損益按公允價值衡量之金融資產</w:t>
      </w:r>
      <w:r w:rsidR="00315F4A" w:rsidRPr="0013138C">
        <w:rPr>
          <w:rFonts w:ascii="Book Antiqua" w:hAnsi="標楷體" w:hint="eastAsia"/>
        </w:rPr>
        <w:t>-</w:t>
      </w:r>
      <w:r w:rsidR="00315F4A" w:rsidRPr="0013138C">
        <w:rPr>
          <w:rFonts w:ascii="Book Antiqua" w:hAnsi="標楷體" w:hint="eastAsia"/>
        </w:rPr>
        <w:t>採用覆蓋法</w:t>
      </w:r>
      <w:r w:rsidR="00315F4A" w:rsidRPr="0013138C">
        <w:rPr>
          <w:rFonts w:ascii="Book Antiqua" w:hAnsi="標楷體" w:hint="eastAsia"/>
        </w:rPr>
        <w:t>,A2.</w:t>
      </w:r>
      <w:r w:rsidR="00315F4A" w:rsidRPr="0013138C">
        <w:rPr>
          <w:rFonts w:ascii="Book Antiqua" w:hAnsi="標楷體" w:hint="eastAsia"/>
        </w:rPr>
        <w:t>透過損益按公允價值衡量之金融資產</w:t>
      </w:r>
      <w:r w:rsidR="00315F4A" w:rsidRPr="0013138C">
        <w:rPr>
          <w:rFonts w:ascii="Book Antiqua" w:hAnsi="標楷體" w:hint="eastAsia"/>
        </w:rPr>
        <w:t>-</w:t>
      </w:r>
      <w:r w:rsidR="00315F4A" w:rsidRPr="0013138C">
        <w:rPr>
          <w:rFonts w:ascii="Book Antiqua" w:hAnsi="標楷體" w:hint="eastAsia"/>
        </w:rPr>
        <w:t>未採用覆蓋法</w:t>
      </w:r>
      <w:r w:rsidR="00315F4A" w:rsidRPr="0013138C">
        <w:rPr>
          <w:rFonts w:ascii="Book Antiqua" w:hAnsi="標楷體" w:hint="eastAsia"/>
        </w:rPr>
        <w:t>,B.</w:t>
      </w:r>
      <w:r w:rsidR="00315F4A" w:rsidRPr="0013138C">
        <w:rPr>
          <w:rFonts w:ascii="Book Antiqua" w:hAnsi="標楷體" w:hint="eastAsia"/>
        </w:rPr>
        <w:t>透過其他綜合損益按公允價值衡量之金融資產</w:t>
      </w:r>
      <w:r w:rsidR="00315F4A" w:rsidRPr="0013138C">
        <w:rPr>
          <w:rFonts w:ascii="Book Antiqua" w:hAnsi="標楷體" w:hint="eastAsia"/>
        </w:rPr>
        <w:t>,C.</w:t>
      </w:r>
      <w:proofErr w:type="gramStart"/>
      <w:r w:rsidR="00315F4A" w:rsidRPr="0013138C">
        <w:rPr>
          <w:rFonts w:ascii="Book Antiqua" w:hAnsi="標楷體" w:hint="eastAsia"/>
        </w:rPr>
        <w:t>按攤銷後</w:t>
      </w:r>
      <w:proofErr w:type="gramEnd"/>
      <w:r w:rsidR="00315F4A" w:rsidRPr="0013138C">
        <w:rPr>
          <w:rFonts w:ascii="Book Antiqua" w:hAnsi="標楷體" w:hint="eastAsia"/>
        </w:rPr>
        <w:t>成本衡量之金融資產</w:t>
      </w:r>
      <w:r w:rsidR="00315F4A" w:rsidRPr="0013138C">
        <w:rPr>
          <w:rFonts w:ascii="Book Antiqua" w:hAnsi="標楷體" w:hint="eastAsia"/>
        </w:rPr>
        <w:t>,D.</w:t>
      </w:r>
      <w:r w:rsidR="00315F4A" w:rsidRPr="0013138C">
        <w:rPr>
          <w:rFonts w:ascii="Book Antiqua" w:hAnsi="標楷體" w:hint="eastAsia"/>
        </w:rPr>
        <w:t>約當現金</w:t>
      </w:r>
      <w:r w:rsidR="00315F4A" w:rsidRPr="0013138C">
        <w:rPr>
          <w:rFonts w:ascii="Book Antiqua" w:hAnsi="標楷體" w:hint="eastAsia"/>
        </w:rPr>
        <w:t>,E.</w:t>
      </w:r>
      <w:r w:rsidR="00315F4A" w:rsidRPr="0013138C">
        <w:rPr>
          <w:rFonts w:ascii="Book Antiqua" w:hAnsi="標楷體" w:hint="eastAsia"/>
        </w:rPr>
        <w:t>其他金融資產</w:t>
      </w:r>
      <w:r w:rsidRPr="0013138C">
        <w:rPr>
          <w:rFonts w:ascii="Book Antiqua" w:hAnsi="標楷體"/>
        </w:rPr>
        <w:t>。</w:t>
      </w:r>
    </w:p>
    <w:p w14:paraId="730247E7" w14:textId="77777777" w:rsidR="00627051" w:rsidRPr="0013138C" w:rsidRDefault="00627051" w:rsidP="00627051">
      <w:pPr>
        <w:tabs>
          <w:tab w:val="left" w:pos="7093"/>
        </w:tabs>
        <w:spacing w:line="440" w:lineRule="exact"/>
        <w:ind w:left="975" w:hangingChars="375" w:hanging="975"/>
        <w:jc w:val="both"/>
        <w:rPr>
          <w:rFonts w:ascii="Book Antiqua" w:hAnsi="標楷體"/>
        </w:rPr>
      </w:pPr>
      <w:r w:rsidRPr="0013138C">
        <w:rPr>
          <w:rFonts w:ascii="Book Antiqua" w:hAnsi="標楷體"/>
        </w:rPr>
        <w:lastRenderedPageBreak/>
        <w:t>第</w:t>
      </w:r>
      <w:r w:rsidRPr="0013138C">
        <w:rPr>
          <w:rFonts w:ascii="Book Antiqua" w:hAnsi="標楷體" w:hint="eastAsia"/>
        </w:rPr>
        <w:t>8</w:t>
      </w:r>
      <w:r w:rsidRPr="0013138C">
        <w:rPr>
          <w:rFonts w:ascii="Book Antiqua" w:hAnsi="標楷體"/>
        </w:rPr>
        <w:t>欄－是否為具資本性質債券</w:t>
      </w:r>
    </w:p>
    <w:p w14:paraId="398D7004" w14:textId="77777777" w:rsidR="00627051" w:rsidRPr="0013138C" w:rsidRDefault="00627051" w:rsidP="009942EA">
      <w:pPr>
        <w:spacing w:line="440" w:lineRule="exact"/>
        <w:ind w:leftChars="207" w:left="538"/>
        <w:jc w:val="both"/>
        <w:rPr>
          <w:rFonts w:ascii="Book Antiqua" w:hAnsi="Book Antiqua"/>
        </w:rPr>
      </w:pPr>
      <w:r w:rsidRPr="0013138C">
        <w:rPr>
          <w:rFonts w:ascii="Book Antiqua" w:hAnsi="標楷體"/>
        </w:rPr>
        <w:t>請填列</w:t>
      </w:r>
      <w:r w:rsidRPr="0013138C">
        <w:rPr>
          <w:rFonts w:ascii="Book Antiqua" w:hAnsi="標楷體"/>
        </w:rPr>
        <w:t>Y.</w:t>
      </w:r>
      <w:r w:rsidRPr="0013138C">
        <w:rPr>
          <w:rFonts w:ascii="Book Antiqua" w:hAnsi="標楷體"/>
        </w:rPr>
        <w:t>具資本性質債券</w:t>
      </w:r>
      <w:r w:rsidRPr="0013138C">
        <w:rPr>
          <w:rFonts w:ascii="Book Antiqua" w:hAnsi="標楷體"/>
        </w:rPr>
        <w:t>,N.</w:t>
      </w:r>
      <w:r w:rsidRPr="0013138C">
        <w:rPr>
          <w:rFonts w:ascii="Book Antiqua" w:hAnsi="標楷體"/>
        </w:rPr>
        <w:t>非具資本性質債券。</w:t>
      </w:r>
    </w:p>
    <w:p w14:paraId="020F101D"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00E1748B" w:rsidRPr="0013138C">
        <w:rPr>
          <w:rFonts w:ascii="Book Antiqua" w:hAnsi="Book Antiqua" w:hint="eastAsia"/>
        </w:rPr>
        <w:t>9</w:t>
      </w:r>
      <w:r w:rsidRPr="0013138C">
        <w:rPr>
          <w:rFonts w:ascii="Book Antiqua" w:hAnsi="標楷體"/>
        </w:rPr>
        <w:t>及第</w:t>
      </w:r>
      <w:r w:rsidRPr="0013138C">
        <w:rPr>
          <w:rFonts w:ascii="Book Antiqua" w:hAnsi="Book Antiqua"/>
        </w:rPr>
        <w:t>1</w:t>
      </w:r>
      <w:r w:rsidR="00E1748B" w:rsidRPr="0013138C">
        <w:rPr>
          <w:rFonts w:ascii="Book Antiqua" w:hAnsi="Book Antiqua" w:hint="eastAsia"/>
        </w:rPr>
        <w:t>3</w:t>
      </w:r>
      <w:r w:rsidRPr="0013138C">
        <w:rPr>
          <w:rFonts w:ascii="Book Antiqua" w:hAnsi="標楷體"/>
        </w:rPr>
        <w:t>欄－信用評等機構</w:t>
      </w:r>
      <w:r w:rsidRPr="0013138C">
        <w:rPr>
          <w:rFonts w:ascii="Book Antiqua" w:hAnsi="Book Antiqua"/>
        </w:rPr>
        <w:tab/>
      </w:r>
    </w:p>
    <w:p w14:paraId="16E9E707" w14:textId="15BC52F1"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信用評等機構填</w:t>
      </w:r>
      <w:proofErr w:type="gramStart"/>
      <w:r w:rsidRPr="0013138C">
        <w:rPr>
          <w:rFonts w:ascii="Book Antiqua" w:hAnsi="標楷體"/>
        </w:rPr>
        <w:t>列如</w:t>
      </w:r>
      <w:proofErr w:type="gramEnd"/>
      <w:r w:rsidRPr="0013138C">
        <w:rPr>
          <w:rFonts w:ascii="Book Antiqua" w:hAnsi="Book Antiqua"/>
        </w:rPr>
        <w:t xml:space="preserve">A.S&amp;P,B.AM </w:t>
      </w:r>
      <w:proofErr w:type="spellStart"/>
      <w:r w:rsidRPr="0013138C">
        <w:rPr>
          <w:rFonts w:ascii="Book Antiqua" w:hAnsi="Book Antiqua"/>
        </w:rPr>
        <w:t>Best,C.Moody's,D.Fitch,E.tw,</w:t>
      </w:r>
      <w:r w:rsidRPr="00824BED">
        <w:rPr>
          <w:rFonts w:ascii="Book Antiqua" w:hAnsi="Book Antiqua"/>
          <w:color w:val="FF0000"/>
        </w:rPr>
        <w:t>F.</w:t>
      </w:r>
      <w:r w:rsidR="00DC75B1" w:rsidRPr="00824BED">
        <w:rPr>
          <w:rFonts w:ascii="Book Antiqua" w:hAnsi="Book Antiqua"/>
          <w:color w:val="FF0000"/>
        </w:rPr>
        <w:t>KBRA</w:t>
      </w:r>
      <w:r w:rsidR="00DC75B1" w:rsidRPr="00DC75B1">
        <w:rPr>
          <w:rFonts w:ascii="Book Antiqua" w:hAnsi="Book Antiqua"/>
        </w:rPr>
        <w:t>,G</w:t>
      </w:r>
      <w:proofErr w:type="spellEnd"/>
      <w:r w:rsidR="00DC75B1" w:rsidRPr="00DC75B1">
        <w:rPr>
          <w:rFonts w:ascii="Book Antiqua" w:hAnsi="Book Antiqua"/>
        </w:rPr>
        <w:t>.</w:t>
      </w:r>
      <w:r w:rsidRPr="0013138C">
        <w:rPr>
          <w:rFonts w:ascii="Book Antiqua" w:hAnsi="標楷體"/>
        </w:rPr>
        <w:t>其他</w:t>
      </w:r>
      <w:r w:rsidRPr="0013138C">
        <w:rPr>
          <w:rFonts w:ascii="Book Antiqua" w:hAnsi="Book Antiqua"/>
        </w:rPr>
        <w:t>,</w:t>
      </w:r>
      <w:r w:rsidRPr="0013138C">
        <w:rPr>
          <w:rFonts w:ascii="Book Antiqua" w:hAnsi="標楷體"/>
        </w:rPr>
        <w:t>若無信用評等者</w:t>
      </w:r>
      <w:proofErr w:type="gramStart"/>
      <w:r w:rsidRPr="0013138C">
        <w:rPr>
          <w:rFonts w:ascii="Book Antiqua" w:hAnsi="標楷體"/>
        </w:rPr>
        <w:t>請填無</w:t>
      </w:r>
      <w:proofErr w:type="gramEnd"/>
      <w:r w:rsidRPr="0013138C">
        <w:rPr>
          <w:rFonts w:ascii="Book Antiqua" w:hAnsi="標楷體"/>
        </w:rPr>
        <w:t>。</w:t>
      </w:r>
    </w:p>
    <w:p w14:paraId="2650BDC1"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00E1748B" w:rsidRPr="0013138C">
        <w:rPr>
          <w:rFonts w:ascii="Book Antiqua" w:hAnsi="Book Antiqua" w:hint="eastAsia"/>
        </w:rPr>
        <w:t>10</w:t>
      </w:r>
      <w:r w:rsidRPr="0013138C">
        <w:rPr>
          <w:rFonts w:ascii="Book Antiqua" w:hAnsi="標楷體"/>
        </w:rPr>
        <w:t>及第</w:t>
      </w:r>
      <w:r w:rsidRPr="0013138C">
        <w:rPr>
          <w:rFonts w:ascii="Book Antiqua" w:hAnsi="Book Antiqua"/>
        </w:rPr>
        <w:t>1</w:t>
      </w:r>
      <w:r w:rsidR="00E1748B" w:rsidRPr="0013138C">
        <w:rPr>
          <w:rFonts w:ascii="Book Antiqua" w:hAnsi="Book Antiqua" w:hint="eastAsia"/>
        </w:rPr>
        <w:t>4</w:t>
      </w:r>
      <w:r w:rsidRPr="0013138C">
        <w:rPr>
          <w:rFonts w:ascii="Book Antiqua" w:hAnsi="標楷體"/>
        </w:rPr>
        <w:t>欄－評</w:t>
      </w:r>
      <w:proofErr w:type="gramStart"/>
      <w:r w:rsidRPr="0013138C">
        <w:rPr>
          <w:rFonts w:ascii="Book Antiqua" w:hAnsi="標楷體"/>
        </w:rPr>
        <w:t>等</w:t>
      </w:r>
      <w:proofErr w:type="gramEnd"/>
      <w:r w:rsidRPr="0013138C">
        <w:rPr>
          <w:rFonts w:ascii="Book Antiqua" w:hAnsi="標楷體"/>
        </w:rPr>
        <w:t>等級</w:t>
      </w:r>
      <w:r w:rsidRPr="0013138C">
        <w:rPr>
          <w:rFonts w:ascii="Book Antiqua" w:hAnsi="Book Antiqua"/>
        </w:rPr>
        <w:tab/>
      </w:r>
    </w:p>
    <w:p w14:paraId="028C672A"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評等等級請依信用評等機構所列填寫</w:t>
      </w:r>
      <w:r w:rsidRPr="0013138C">
        <w:rPr>
          <w:rFonts w:ascii="Book Antiqua" w:hAnsi="Book Antiqua"/>
        </w:rPr>
        <w:t>,</w:t>
      </w:r>
      <w:r w:rsidRPr="0013138C">
        <w:rPr>
          <w:rFonts w:ascii="Book Antiqua" w:hAnsi="標楷體"/>
        </w:rPr>
        <w:t>並以最近一年之評等資料填寫</w:t>
      </w:r>
      <w:r w:rsidRPr="0013138C">
        <w:rPr>
          <w:rFonts w:ascii="Book Antiqua" w:hAnsi="Book Antiqua"/>
        </w:rPr>
        <w:t>,</w:t>
      </w:r>
      <w:r w:rsidRPr="0013138C">
        <w:rPr>
          <w:rFonts w:ascii="Book Antiqua" w:hAnsi="標楷體"/>
        </w:rPr>
        <w:t>若無信用評等者</w:t>
      </w:r>
      <w:proofErr w:type="gramStart"/>
      <w:r w:rsidRPr="0013138C">
        <w:rPr>
          <w:rFonts w:ascii="Book Antiqua" w:hAnsi="標楷體"/>
        </w:rPr>
        <w:t>請填無</w:t>
      </w:r>
      <w:proofErr w:type="gramEnd"/>
      <w:r w:rsidRPr="0013138C">
        <w:rPr>
          <w:rFonts w:ascii="Book Antiqua" w:hAnsi="標楷體"/>
        </w:rPr>
        <w:t>。</w:t>
      </w:r>
    </w:p>
    <w:p w14:paraId="5F5E65C3"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w:t>
      </w:r>
      <w:r w:rsidR="00E1748B" w:rsidRPr="0013138C">
        <w:rPr>
          <w:rFonts w:ascii="Book Antiqua" w:hAnsi="Book Antiqua" w:hint="eastAsia"/>
        </w:rPr>
        <w:t>5</w:t>
      </w:r>
      <w:r w:rsidRPr="0013138C">
        <w:rPr>
          <w:rFonts w:ascii="Book Antiqua" w:hAnsi="標楷體"/>
        </w:rPr>
        <w:t>欄－是否為關係人</w:t>
      </w:r>
      <w:r w:rsidRPr="0013138C">
        <w:rPr>
          <w:rFonts w:ascii="Book Antiqua" w:hAnsi="Book Antiqua"/>
        </w:rPr>
        <w:tab/>
      </w:r>
    </w:p>
    <w:p w14:paraId="4372C9D3"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是否為關係人請依序填列</w:t>
      </w:r>
      <w:r w:rsidRPr="0013138C">
        <w:rPr>
          <w:rFonts w:ascii="Book Antiqua" w:hAnsi="Book Antiqua"/>
        </w:rPr>
        <w:t>A.</w:t>
      </w:r>
      <w:r w:rsidRPr="0013138C">
        <w:rPr>
          <w:rFonts w:ascii="Book Antiqua" w:hAnsi="標楷體"/>
        </w:rPr>
        <w:t>否</w:t>
      </w:r>
      <w:r w:rsidRPr="0013138C">
        <w:rPr>
          <w:rFonts w:ascii="Book Antiqua" w:hAnsi="Book Antiqua"/>
        </w:rPr>
        <w:t>,B.</w:t>
      </w:r>
      <w:r w:rsidRPr="0013138C">
        <w:rPr>
          <w:rFonts w:ascii="Book Antiqua" w:hAnsi="標楷體"/>
        </w:rPr>
        <w:t>關係人</w:t>
      </w:r>
      <w:r w:rsidRPr="0013138C">
        <w:rPr>
          <w:rFonts w:ascii="Book Antiqua" w:hAnsi="Book Antiqua"/>
        </w:rPr>
        <w:t>-</w:t>
      </w:r>
      <w:r w:rsidRPr="0013138C">
        <w:rPr>
          <w:rFonts w:ascii="Book Antiqua" w:hAnsi="標楷體"/>
        </w:rPr>
        <w:t>非控制與從屬關係</w:t>
      </w:r>
      <w:r w:rsidRPr="0013138C">
        <w:rPr>
          <w:rFonts w:ascii="Book Antiqua" w:hAnsi="Book Antiqua"/>
        </w:rPr>
        <w:t>,C.</w:t>
      </w:r>
      <w:r w:rsidRPr="0013138C">
        <w:rPr>
          <w:rFonts w:ascii="Book Antiqua" w:hAnsi="標楷體"/>
        </w:rPr>
        <w:t>關係人</w:t>
      </w:r>
      <w:r w:rsidRPr="0013138C">
        <w:rPr>
          <w:rFonts w:ascii="Book Antiqua" w:hAnsi="Book Antiqua"/>
        </w:rPr>
        <w:t>-</w:t>
      </w:r>
      <w:r w:rsidRPr="0013138C">
        <w:rPr>
          <w:rFonts w:ascii="Book Antiqua" w:hAnsi="標楷體"/>
        </w:rPr>
        <w:t>具控制與從屬關係</w:t>
      </w:r>
      <w:r w:rsidRPr="0013138C">
        <w:rPr>
          <w:rFonts w:ascii="Book Antiqua" w:hAnsi="Book Antiqua"/>
        </w:rPr>
        <w:t>;</w:t>
      </w:r>
      <w:r w:rsidRPr="0013138C">
        <w:rPr>
          <w:rFonts w:ascii="Book Antiqua" w:hAnsi="標楷體"/>
        </w:rPr>
        <w:t>所稱關係人係依國際會計準則第</w:t>
      </w:r>
      <w:r w:rsidRPr="0013138C">
        <w:rPr>
          <w:rFonts w:ascii="Book Antiqua" w:hAnsi="標楷體"/>
        </w:rPr>
        <w:t>24</w:t>
      </w:r>
      <w:r w:rsidRPr="0013138C">
        <w:rPr>
          <w:rFonts w:ascii="Book Antiqua" w:hAnsi="標楷體"/>
        </w:rPr>
        <w:t>號公報及公司法第</w:t>
      </w:r>
      <w:r w:rsidRPr="0013138C">
        <w:rPr>
          <w:rFonts w:ascii="Book Antiqua" w:hAnsi="Book Antiqua"/>
        </w:rPr>
        <w:t>369-1~369-3</w:t>
      </w:r>
      <w:r w:rsidRPr="0013138C">
        <w:rPr>
          <w:rFonts w:ascii="Book Antiqua" w:hAnsi="標楷體"/>
        </w:rPr>
        <w:t>條、第</w:t>
      </w:r>
      <w:r w:rsidRPr="0013138C">
        <w:rPr>
          <w:rFonts w:ascii="Book Antiqua" w:hAnsi="Book Antiqua"/>
        </w:rPr>
        <w:t>369-9</w:t>
      </w:r>
      <w:r w:rsidRPr="0013138C">
        <w:rPr>
          <w:rFonts w:ascii="Book Antiqua" w:hAnsi="標楷體"/>
        </w:rPr>
        <w:t>條、及第</w:t>
      </w:r>
      <w:r w:rsidRPr="0013138C">
        <w:rPr>
          <w:rFonts w:ascii="Book Antiqua" w:hAnsi="Book Antiqua"/>
        </w:rPr>
        <w:t>369-11</w:t>
      </w:r>
      <w:r w:rsidRPr="0013138C">
        <w:rPr>
          <w:rFonts w:ascii="Book Antiqua" w:hAnsi="標楷體"/>
        </w:rPr>
        <w:t>條及關係企業合併營業報告書關係企業合併財務報表及關係報告書編製準則第六條之規定。</w:t>
      </w:r>
    </w:p>
    <w:p w14:paraId="25B58848"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w:t>
      </w:r>
      <w:r w:rsidR="00E1748B" w:rsidRPr="0013138C">
        <w:rPr>
          <w:rFonts w:ascii="Book Antiqua" w:hAnsi="Book Antiqua" w:hint="eastAsia"/>
        </w:rPr>
        <w:t>6</w:t>
      </w:r>
      <w:r w:rsidRPr="0013138C">
        <w:rPr>
          <w:rFonts w:ascii="Book Antiqua" w:hAnsi="標楷體"/>
        </w:rPr>
        <w:t>欄－保證機構代號</w:t>
      </w:r>
      <w:r w:rsidRPr="0013138C">
        <w:rPr>
          <w:rFonts w:ascii="Book Antiqua" w:hAnsi="Book Antiqua"/>
        </w:rPr>
        <w:tab/>
      </w:r>
    </w:p>
    <w:p w14:paraId="403A09D3"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保證機構代號請洽由財團法人保險事業發展中心統一配賦，若無保證機構</w:t>
      </w:r>
      <w:proofErr w:type="gramStart"/>
      <w:r w:rsidRPr="0013138C">
        <w:rPr>
          <w:rFonts w:ascii="Book Antiqua" w:hAnsi="標楷體"/>
        </w:rPr>
        <w:t>請填無</w:t>
      </w:r>
      <w:proofErr w:type="gramEnd"/>
      <w:r w:rsidRPr="0013138C">
        <w:rPr>
          <w:rFonts w:ascii="Book Antiqua" w:hAnsi="標楷體"/>
        </w:rPr>
        <w:t>。</w:t>
      </w:r>
    </w:p>
    <w:p w14:paraId="0D97AB10"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w:t>
      </w:r>
      <w:r w:rsidR="00E1748B" w:rsidRPr="0013138C">
        <w:rPr>
          <w:rFonts w:ascii="Book Antiqua" w:hAnsi="Book Antiqua" w:hint="eastAsia"/>
        </w:rPr>
        <w:t>7</w:t>
      </w:r>
      <w:r w:rsidRPr="0013138C">
        <w:rPr>
          <w:rFonts w:ascii="Book Antiqua" w:hAnsi="標楷體"/>
        </w:rPr>
        <w:t>欄－保證機構名稱</w:t>
      </w:r>
      <w:r w:rsidRPr="0013138C">
        <w:rPr>
          <w:rFonts w:ascii="Book Antiqua" w:hAnsi="Book Antiqua"/>
        </w:rPr>
        <w:tab/>
      </w:r>
    </w:p>
    <w:p w14:paraId="0E8A3C43"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為保證機構之名稱，若無保證機構</w:t>
      </w:r>
      <w:proofErr w:type="gramStart"/>
      <w:r w:rsidRPr="0013138C">
        <w:rPr>
          <w:rFonts w:ascii="Book Antiqua" w:hAnsi="標楷體"/>
        </w:rPr>
        <w:t>請填無</w:t>
      </w:r>
      <w:proofErr w:type="gramEnd"/>
      <w:r w:rsidRPr="0013138C">
        <w:rPr>
          <w:rFonts w:ascii="Book Antiqua" w:hAnsi="標楷體"/>
        </w:rPr>
        <w:t>。</w:t>
      </w:r>
    </w:p>
    <w:p w14:paraId="683699B3"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w:t>
      </w:r>
      <w:r w:rsidR="00E1748B" w:rsidRPr="0013138C">
        <w:rPr>
          <w:rFonts w:ascii="Book Antiqua" w:hAnsi="Book Antiqua" w:hint="eastAsia"/>
        </w:rPr>
        <w:t>8</w:t>
      </w:r>
      <w:r w:rsidRPr="0013138C">
        <w:rPr>
          <w:rFonts w:ascii="Book Antiqua" w:hAnsi="標楷體"/>
        </w:rPr>
        <w:t>欄－持有資產幣別</w:t>
      </w:r>
      <w:r w:rsidRPr="0013138C">
        <w:rPr>
          <w:rFonts w:ascii="Book Antiqua" w:hAnsi="Book Antiqua"/>
        </w:rPr>
        <w:tab/>
      </w:r>
    </w:p>
    <w:p w14:paraId="11B34D2F"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本</w:t>
      </w:r>
      <w:proofErr w:type="gramStart"/>
      <w:r w:rsidRPr="0013138C">
        <w:rPr>
          <w:rFonts w:ascii="Book Antiqua" w:hAnsi="標楷體"/>
        </w:rPr>
        <w:t>表均含國內外</w:t>
      </w:r>
      <w:proofErr w:type="gramEnd"/>
      <w:r w:rsidRPr="0013138C">
        <w:rPr>
          <w:rFonts w:ascii="Book Antiqua" w:hAnsi="標楷體"/>
        </w:rPr>
        <w:t>投資</w:t>
      </w:r>
      <w:r w:rsidRPr="0013138C">
        <w:rPr>
          <w:rFonts w:ascii="Book Antiqua" w:hAnsi="Book Antiqua"/>
        </w:rPr>
        <w:t>,</w:t>
      </w:r>
      <w:r w:rsidRPr="0013138C">
        <w:rPr>
          <w:rFonts w:ascii="Book Antiqua" w:hAnsi="標楷體"/>
        </w:rPr>
        <w:t>若屬國外投資者於持有資產幣</w:t>
      </w:r>
      <w:proofErr w:type="gramStart"/>
      <w:r w:rsidRPr="0013138C">
        <w:rPr>
          <w:rFonts w:ascii="Book Antiqua" w:hAnsi="標楷體"/>
        </w:rPr>
        <w:t>別請填該幣</w:t>
      </w:r>
      <w:proofErr w:type="gramEnd"/>
      <w:r w:rsidRPr="0013138C">
        <w:rPr>
          <w:rFonts w:ascii="Book Antiqua" w:hAnsi="標楷體"/>
        </w:rPr>
        <w:t>別代號如</w:t>
      </w:r>
      <w:r w:rsidRPr="0013138C">
        <w:rPr>
          <w:rFonts w:ascii="Book Antiqua" w:hAnsi="Book Antiqua"/>
        </w:rPr>
        <w:t>USD</w:t>
      </w:r>
      <w:r w:rsidRPr="0013138C">
        <w:rPr>
          <w:rFonts w:ascii="Book Antiqua" w:hAnsi="標楷體"/>
        </w:rPr>
        <w:t>，若投資</w:t>
      </w:r>
      <w:r w:rsidRPr="0013138C">
        <w:rPr>
          <w:rFonts w:ascii="Book Antiqua" w:hAnsi="標楷體" w:hint="eastAsia"/>
        </w:rPr>
        <w:t>新興市場</w:t>
      </w:r>
      <w:r w:rsidRPr="0013138C">
        <w:rPr>
          <w:rFonts w:ascii="Book Antiqua" w:hAnsi="標楷體"/>
        </w:rPr>
        <w:t>而按</w:t>
      </w:r>
      <w:r w:rsidRPr="0013138C">
        <w:rPr>
          <w:rFonts w:ascii="Book Antiqua" w:hAnsi="標楷體" w:hint="eastAsia"/>
        </w:rPr>
        <w:t>已開發國家</w:t>
      </w:r>
      <w:r w:rsidRPr="0013138C">
        <w:rPr>
          <w:rFonts w:ascii="Book Antiqua" w:hAnsi="標楷體"/>
        </w:rPr>
        <w:t>幣別計價者，請</w:t>
      </w:r>
      <w:proofErr w:type="gramStart"/>
      <w:r w:rsidRPr="0013138C">
        <w:rPr>
          <w:rFonts w:ascii="Book Antiqua" w:hAnsi="標楷體"/>
        </w:rPr>
        <w:t>將該幣別</w:t>
      </w:r>
      <w:proofErr w:type="gramEnd"/>
      <w:r w:rsidRPr="0013138C">
        <w:rPr>
          <w:rFonts w:ascii="Book Antiqua" w:hAnsi="標楷體"/>
        </w:rPr>
        <w:t>增加一碼如</w:t>
      </w:r>
      <w:r w:rsidRPr="0013138C">
        <w:rPr>
          <w:rFonts w:ascii="Book Antiqua" w:hAnsi="Book Antiqua"/>
        </w:rPr>
        <w:t>USD-1</w:t>
      </w:r>
      <w:r w:rsidRPr="0013138C">
        <w:rPr>
          <w:rFonts w:ascii="Book Antiqua" w:hAnsi="標楷體"/>
        </w:rPr>
        <w:t>。</w:t>
      </w:r>
    </w:p>
    <w:p w14:paraId="26A4BFCB"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w:t>
      </w:r>
      <w:r w:rsidR="00E1748B" w:rsidRPr="0013138C">
        <w:rPr>
          <w:rFonts w:ascii="Book Antiqua" w:hAnsi="Book Antiqua" w:hint="eastAsia"/>
        </w:rPr>
        <w:t>9</w:t>
      </w:r>
      <w:r w:rsidRPr="0013138C">
        <w:rPr>
          <w:rFonts w:ascii="Book Antiqua" w:hAnsi="標楷體"/>
        </w:rPr>
        <w:t>欄－到期年月日</w:t>
      </w:r>
      <w:r w:rsidRPr="0013138C">
        <w:rPr>
          <w:rFonts w:ascii="Book Antiqua" w:hAnsi="Book Antiqua"/>
        </w:rPr>
        <w:tab/>
      </w:r>
    </w:p>
    <w:p w14:paraId="195E9FAC"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填寫方式以西元年</w:t>
      </w:r>
      <w:r w:rsidRPr="0013138C">
        <w:rPr>
          <w:rFonts w:ascii="Book Antiqua" w:hAnsi="Book Antiqua"/>
        </w:rPr>
        <w:t>/</w:t>
      </w:r>
      <w:r w:rsidRPr="0013138C">
        <w:rPr>
          <w:rFonts w:ascii="Book Antiqua" w:hAnsi="標楷體"/>
        </w:rPr>
        <w:t>月</w:t>
      </w:r>
      <w:r w:rsidRPr="0013138C">
        <w:rPr>
          <w:rFonts w:ascii="Book Antiqua" w:hAnsi="Book Antiqua"/>
        </w:rPr>
        <w:t>/</w:t>
      </w:r>
      <w:r w:rsidRPr="0013138C">
        <w:rPr>
          <w:rFonts w:ascii="Book Antiqua" w:hAnsi="標楷體"/>
        </w:rPr>
        <w:t>日如</w:t>
      </w:r>
      <w:r w:rsidRPr="0013138C">
        <w:rPr>
          <w:rFonts w:ascii="Book Antiqua" w:hAnsi="Book Antiqua"/>
        </w:rPr>
        <w:t>2005/06/25</w:t>
      </w:r>
      <w:r w:rsidRPr="0013138C">
        <w:rPr>
          <w:rFonts w:ascii="Book Antiqua" w:hAnsi="標楷體"/>
        </w:rPr>
        <w:t>，金融債到期日如為永久，按</w:t>
      </w:r>
      <w:r w:rsidRPr="0013138C">
        <w:rPr>
          <w:rFonts w:ascii="Book Antiqua" w:hAnsi="Book Antiqua"/>
        </w:rPr>
        <w:t>9999/99/99</w:t>
      </w:r>
      <w:r w:rsidRPr="0013138C">
        <w:rPr>
          <w:rFonts w:ascii="Book Antiqua" w:hAnsi="標楷體"/>
        </w:rPr>
        <w:t>填列。</w:t>
      </w:r>
    </w:p>
    <w:p w14:paraId="5E20438D"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00E1748B" w:rsidRPr="0013138C">
        <w:rPr>
          <w:rFonts w:ascii="Book Antiqua" w:hAnsi="Book Antiqua" w:hint="eastAsia"/>
        </w:rPr>
        <w:t>20</w:t>
      </w:r>
      <w:r w:rsidRPr="0013138C">
        <w:rPr>
          <w:rFonts w:ascii="Book Antiqua" w:hAnsi="標楷體"/>
        </w:rPr>
        <w:t>欄－票面年利率</w:t>
      </w:r>
      <w:r w:rsidRPr="0013138C">
        <w:rPr>
          <w:rFonts w:ascii="Book Antiqua" w:hAnsi="Book Antiqua"/>
        </w:rPr>
        <w:tab/>
      </w:r>
    </w:p>
    <w:p w14:paraId="16CC6FA9"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依債券之年票面利率填列。</w:t>
      </w:r>
    </w:p>
    <w:p w14:paraId="3BE46E67"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w:t>
      </w:r>
      <w:r w:rsidR="00E1748B" w:rsidRPr="0013138C">
        <w:rPr>
          <w:rFonts w:ascii="Book Antiqua" w:hAnsi="Book Antiqua" w:hint="eastAsia"/>
        </w:rPr>
        <w:t>1</w:t>
      </w:r>
      <w:r w:rsidRPr="0013138C">
        <w:rPr>
          <w:rFonts w:ascii="Book Antiqua" w:hAnsi="標楷體"/>
        </w:rPr>
        <w:t>欄－付息方式</w:t>
      </w:r>
      <w:r w:rsidRPr="0013138C">
        <w:rPr>
          <w:rFonts w:ascii="Book Antiqua" w:hAnsi="Book Antiqua"/>
        </w:rPr>
        <w:tab/>
      </w:r>
    </w:p>
    <w:p w14:paraId="456C2E40"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付息方式請依序填列</w:t>
      </w:r>
      <w:r w:rsidRPr="0013138C">
        <w:rPr>
          <w:rFonts w:ascii="Book Antiqua" w:hAnsi="Book Antiqua"/>
        </w:rPr>
        <w:t>A.</w:t>
      </w:r>
      <w:r w:rsidRPr="0013138C">
        <w:rPr>
          <w:rFonts w:ascii="Book Antiqua" w:hAnsi="標楷體"/>
        </w:rPr>
        <w:t>每二年付息一次</w:t>
      </w:r>
      <w:r w:rsidRPr="0013138C">
        <w:rPr>
          <w:rFonts w:ascii="Book Antiqua" w:hAnsi="Book Antiqua"/>
        </w:rPr>
        <w:t>,B.</w:t>
      </w:r>
      <w:r w:rsidRPr="0013138C">
        <w:rPr>
          <w:rFonts w:ascii="Book Antiqua" w:hAnsi="標楷體"/>
        </w:rPr>
        <w:t>每一年付息一次</w:t>
      </w:r>
      <w:r w:rsidRPr="0013138C">
        <w:rPr>
          <w:rFonts w:ascii="Book Antiqua" w:hAnsi="Book Antiqua"/>
        </w:rPr>
        <w:t>,C.</w:t>
      </w:r>
      <w:r w:rsidRPr="0013138C">
        <w:rPr>
          <w:rFonts w:ascii="Book Antiqua" w:hAnsi="標楷體"/>
        </w:rPr>
        <w:t>每半年付息一次</w:t>
      </w:r>
      <w:r w:rsidRPr="0013138C">
        <w:rPr>
          <w:rFonts w:ascii="Book Antiqua" w:hAnsi="Book Antiqua"/>
        </w:rPr>
        <w:t>,D.</w:t>
      </w:r>
      <w:r w:rsidRPr="0013138C">
        <w:rPr>
          <w:rFonts w:ascii="Book Antiqua" w:hAnsi="標楷體"/>
        </w:rPr>
        <w:t>每季付息一次</w:t>
      </w:r>
      <w:r w:rsidRPr="0013138C">
        <w:rPr>
          <w:rFonts w:ascii="Book Antiqua" w:hAnsi="Book Antiqua"/>
        </w:rPr>
        <w:t>,E.</w:t>
      </w:r>
      <w:r w:rsidRPr="0013138C">
        <w:rPr>
          <w:rFonts w:ascii="Book Antiqua" w:hAnsi="標楷體"/>
        </w:rPr>
        <w:t>每月付息一次</w:t>
      </w:r>
      <w:r w:rsidRPr="0013138C">
        <w:rPr>
          <w:rFonts w:ascii="Book Antiqua" w:hAnsi="Book Antiqua"/>
        </w:rPr>
        <w:t>,F.</w:t>
      </w:r>
      <w:proofErr w:type="gramStart"/>
      <w:r w:rsidRPr="0013138C">
        <w:rPr>
          <w:rFonts w:ascii="Book Antiqua" w:hAnsi="標楷體"/>
        </w:rPr>
        <w:t>不</w:t>
      </w:r>
      <w:proofErr w:type="gramEnd"/>
      <w:r w:rsidRPr="0013138C">
        <w:rPr>
          <w:rFonts w:ascii="Book Antiqua" w:hAnsi="標楷體"/>
        </w:rPr>
        <w:t>付息</w:t>
      </w:r>
      <w:r w:rsidRPr="0013138C">
        <w:rPr>
          <w:rFonts w:ascii="Book Antiqua" w:hAnsi="Book Antiqua"/>
        </w:rPr>
        <w:t>,G.</w:t>
      </w:r>
      <w:r w:rsidRPr="0013138C">
        <w:rPr>
          <w:rFonts w:ascii="Book Antiqua" w:hAnsi="標楷體"/>
        </w:rPr>
        <w:t>其他。</w:t>
      </w:r>
    </w:p>
    <w:p w14:paraId="62371601"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w:t>
      </w:r>
      <w:r w:rsidR="00E1748B" w:rsidRPr="0013138C">
        <w:rPr>
          <w:rFonts w:ascii="Book Antiqua" w:hAnsi="Book Antiqua" w:hint="eastAsia"/>
        </w:rPr>
        <w:t>2</w:t>
      </w:r>
      <w:r w:rsidRPr="0013138C">
        <w:rPr>
          <w:rFonts w:ascii="Book Antiqua" w:hAnsi="標楷體"/>
        </w:rPr>
        <w:t>欄－面值總金額</w:t>
      </w:r>
      <w:r w:rsidRPr="0013138C">
        <w:rPr>
          <w:rFonts w:ascii="Book Antiqua" w:hAnsi="Book Antiqua"/>
        </w:rPr>
        <w:tab/>
      </w:r>
    </w:p>
    <w:p w14:paraId="76540C83"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為債券之面額，國外投資以期末匯率換算為新台幣面額。</w:t>
      </w:r>
    </w:p>
    <w:p w14:paraId="1170E9DD"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lastRenderedPageBreak/>
        <w:t>第</w:t>
      </w:r>
      <w:r w:rsidRPr="0013138C">
        <w:rPr>
          <w:rFonts w:ascii="Book Antiqua" w:hAnsi="Book Antiqua"/>
        </w:rPr>
        <w:t>2</w:t>
      </w:r>
      <w:r w:rsidR="00E1748B" w:rsidRPr="0013138C">
        <w:rPr>
          <w:rFonts w:ascii="Book Antiqua" w:hAnsi="Book Antiqua" w:hint="eastAsia"/>
        </w:rPr>
        <w:t>3</w:t>
      </w:r>
      <w:proofErr w:type="gramStart"/>
      <w:r w:rsidRPr="0013138C">
        <w:rPr>
          <w:rFonts w:ascii="Book Antiqua" w:hAnsi="標楷體"/>
        </w:rPr>
        <w:t>欄－帳載</w:t>
      </w:r>
      <w:proofErr w:type="gramEnd"/>
      <w:r w:rsidRPr="0013138C">
        <w:rPr>
          <w:rFonts w:ascii="Book Antiqua" w:hAnsi="標楷體"/>
        </w:rPr>
        <w:t>金額</w:t>
      </w:r>
      <w:r w:rsidRPr="0013138C">
        <w:rPr>
          <w:rFonts w:ascii="Book Antiqua" w:hAnsi="Book Antiqua"/>
        </w:rPr>
        <w:t>(</w:t>
      </w:r>
      <w:r w:rsidRPr="0013138C">
        <w:rPr>
          <w:rFonts w:ascii="Book Antiqua" w:hAnsi="標楷體"/>
        </w:rPr>
        <w:t>主排序</w:t>
      </w:r>
      <w:r w:rsidRPr="0013138C">
        <w:rPr>
          <w:rFonts w:ascii="Book Antiqua" w:hAnsi="Book Antiqua"/>
        </w:rPr>
        <w:t>-</w:t>
      </w:r>
      <w:r w:rsidRPr="0013138C">
        <w:rPr>
          <w:rFonts w:ascii="Book Antiqua" w:hAnsi="標楷體"/>
        </w:rPr>
        <w:t>遞減</w:t>
      </w:r>
      <w:r w:rsidRPr="0013138C">
        <w:rPr>
          <w:rFonts w:ascii="Book Antiqua" w:hAnsi="Book Antiqua"/>
        </w:rPr>
        <w:t>)</w:t>
      </w:r>
      <w:r w:rsidRPr="0013138C">
        <w:rPr>
          <w:rFonts w:ascii="Book Antiqua" w:hAnsi="Book Antiqua"/>
        </w:rPr>
        <w:tab/>
      </w:r>
    </w:p>
    <w:p w14:paraId="33C888E5" w14:textId="77777777" w:rsidR="009942EA" w:rsidRPr="0013138C" w:rsidRDefault="00C74DED"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hint="eastAsia"/>
        </w:rPr>
        <w:t>係指保險業總帳及明細</w:t>
      </w:r>
      <w:proofErr w:type="gramStart"/>
      <w:r w:rsidRPr="0013138C">
        <w:rPr>
          <w:rFonts w:ascii="Book Antiqua" w:hAnsi="標楷體" w:hint="eastAsia"/>
        </w:rPr>
        <w:t>分類帳</w:t>
      </w:r>
      <w:proofErr w:type="gramEnd"/>
      <w:r w:rsidRPr="0013138C">
        <w:rPr>
          <w:rFonts w:ascii="Book Antiqua" w:hAnsi="標楷體" w:hint="eastAsia"/>
        </w:rPr>
        <w:t>所紀錄之各資金運用項目的金額</w:t>
      </w:r>
      <w:proofErr w:type="gramStart"/>
      <w:r w:rsidRPr="0013138C">
        <w:rPr>
          <w:rFonts w:ascii="Book Antiqua" w:hAnsi="標楷體" w:hint="eastAsia"/>
        </w:rPr>
        <w:t>並以帳載</w:t>
      </w:r>
      <w:proofErr w:type="gramEnd"/>
      <w:r w:rsidRPr="0013138C">
        <w:rPr>
          <w:rFonts w:ascii="Book Antiqua" w:hAnsi="標楷體" w:hint="eastAsia"/>
        </w:rPr>
        <w:t>金額大小做主排序－遞減</w:t>
      </w:r>
      <w:r w:rsidR="009942EA" w:rsidRPr="0013138C">
        <w:rPr>
          <w:rFonts w:ascii="Book Antiqua" w:hAnsi="標楷體"/>
        </w:rPr>
        <w:t>，國外投資以期末匯率換算為新台幣</w:t>
      </w:r>
      <w:proofErr w:type="gramStart"/>
      <w:r w:rsidR="009942EA" w:rsidRPr="0013138C">
        <w:rPr>
          <w:rFonts w:ascii="Book Antiqua" w:hAnsi="標楷體"/>
        </w:rPr>
        <w:t>帳面</w:t>
      </w:r>
      <w:proofErr w:type="gramEnd"/>
      <w:r w:rsidRPr="0013138C">
        <w:rPr>
          <w:rFonts w:ascii="Book Antiqua" w:hAnsi="標楷體" w:hint="eastAsia"/>
        </w:rPr>
        <w:t>價值</w:t>
      </w:r>
      <w:r w:rsidR="009942EA" w:rsidRPr="0013138C">
        <w:rPr>
          <w:rFonts w:ascii="Book Antiqua" w:hAnsi="標楷體"/>
        </w:rPr>
        <w:t>。</w:t>
      </w:r>
    </w:p>
    <w:p w14:paraId="2F388937"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w:t>
      </w:r>
      <w:r w:rsidR="00E1748B" w:rsidRPr="0013138C">
        <w:rPr>
          <w:rFonts w:ascii="Book Antiqua" w:hAnsi="Book Antiqua" w:hint="eastAsia"/>
        </w:rPr>
        <w:t>4</w:t>
      </w:r>
      <w:proofErr w:type="gramStart"/>
      <w:r w:rsidRPr="0013138C">
        <w:rPr>
          <w:rFonts w:ascii="Book Antiqua" w:hAnsi="標楷體"/>
        </w:rPr>
        <w:t>欄－最近期</w:t>
      </w:r>
      <w:proofErr w:type="gramEnd"/>
      <w:r w:rsidRPr="0013138C">
        <w:rPr>
          <w:rFonts w:ascii="Book Antiqua" w:hAnsi="標楷體"/>
        </w:rPr>
        <w:t>成交日公允價值總金額</w:t>
      </w:r>
      <w:r w:rsidRPr="0013138C">
        <w:rPr>
          <w:rFonts w:ascii="Book Antiqua" w:hAnsi="Book Antiqua"/>
        </w:rPr>
        <w:tab/>
      </w:r>
    </w:p>
    <w:p w14:paraId="26F4DC86"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為債券之公允價值，國外投資以期末匯率換算為新台幣市值。</w:t>
      </w:r>
    </w:p>
    <w:p w14:paraId="1ABCB67B"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w:t>
      </w:r>
      <w:r w:rsidR="00E1748B" w:rsidRPr="0013138C">
        <w:rPr>
          <w:rFonts w:ascii="Book Antiqua" w:hAnsi="Book Antiqua" w:hint="eastAsia"/>
        </w:rPr>
        <w:t>5</w:t>
      </w:r>
      <w:proofErr w:type="gramStart"/>
      <w:r w:rsidRPr="0013138C">
        <w:rPr>
          <w:rFonts w:ascii="Book Antiqua" w:hAnsi="標楷體"/>
        </w:rPr>
        <w:t>欄－未實現</w:t>
      </w:r>
      <w:proofErr w:type="gramEnd"/>
      <w:r w:rsidRPr="0013138C">
        <w:rPr>
          <w:rFonts w:ascii="Book Antiqua" w:hAnsi="標楷體"/>
        </w:rPr>
        <w:t>損益</w:t>
      </w:r>
      <w:r w:rsidR="007B70C9" w:rsidRPr="0013138C">
        <w:rPr>
          <w:rFonts w:ascii="Book Antiqua" w:hAnsi="標楷體" w:hint="eastAsia"/>
        </w:rPr>
        <w:t>-</w:t>
      </w:r>
      <w:r w:rsidR="007B70C9" w:rsidRPr="0013138C">
        <w:rPr>
          <w:rFonts w:ascii="Book Antiqua" w:hAnsi="標楷體" w:hint="eastAsia"/>
        </w:rPr>
        <w:t>非以公允價值評價者</w:t>
      </w:r>
      <w:r w:rsidRPr="0013138C">
        <w:rPr>
          <w:rFonts w:ascii="Book Antiqua" w:hAnsi="Book Antiqua"/>
        </w:rPr>
        <w:tab/>
      </w:r>
    </w:p>
    <w:p w14:paraId="54B15031" w14:textId="77777777" w:rsidR="009942EA" w:rsidRPr="0013138C" w:rsidRDefault="009942EA" w:rsidP="009942EA">
      <w:pPr>
        <w:tabs>
          <w:tab w:val="left" w:pos="7093"/>
        </w:tabs>
        <w:spacing w:line="440" w:lineRule="exact"/>
        <w:ind w:leftChars="185" w:left="491" w:hangingChars="4" w:hanging="10"/>
        <w:jc w:val="both"/>
        <w:rPr>
          <w:rFonts w:ascii="Book Antiqua" w:hAnsi="標楷體"/>
        </w:rPr>
      </w:pPr>
      <w:r w:rsidRPr="0013138C">
        <w:rPr>
          <w:rFonts w:ascii="Book Antiqua" w:hAnsi="標楷體"/>
        </w:rPr>
        <w:t>為第</w:t>
      </w:r>
      <w:r w:rsidRPr="0013138C">
        <w:rPr>
          <w:rFonts w:ascii="Book Antiqua" w:hAnsi="Book Antiqua"/>
        </w:rPr>
        <w:t>2</w:t>
      </w:r>
      <w:r w:rsidR="009827A6" w:rsidRPr="0013138C">
        <w:rPr>
          <w:rFonts w:ascii="Book Antiqua" w:hAnsi="Book Antiqua"/>
        </w:rPr>
        <w:t>4</w:t>
      </w:r>
      <w:proofErr w:type="gramStart"/>
      <w:r w:rsidRPr="0013138C">
        <w:rPr>
          <w:rFonts w:ascii="Book Antiqua" w:hAnsi="標楷體"/>
        </w:rPr>
        <w:t>欄－最近期</w:t>
      </w:r>
      <w:proofErr w:type="gramEnd"/>
      <w:r w:rsidRPr="0013138C">
        <w:rPr>
          <w:rFonts w:ascii="Book Antiqua" w:hAnsi="標楷體"/>
        </w:rPr>
        <w:t>成交日公允價值總金額減去第</w:t>
      </w:r>
      <w:r w:rsidRPr="0013138C">
        <w:rPr>
          <w:rFonts w:ascii="Book Antiqua" w:hAnsi="Book Antiqua"/>
        </w:rPr>
        <w:t>2</w:t>
      </w:r>
      <w:r w:rsidR="009827A6" w:rsidRPr="0013138C">
        <w:rPr>
          <w:rFonts w:ascii="Book Antiqua" w:hAnsi="Book Antiqua"/>
        </w:rPr>
        <w:t>3</w:t>
      </w:r>
      <w:proofErr w:type="gramStart"/>
      <w:r w:rsidRPr="0013138C">
        <w:rPr>
          <w:rFonts w:ascii="Book Antiqua" w:hAnsi="標楷體"/>
        </w:rPr>
        <w:t>欄－帳載</w:t>
      </w:r>
      <w:proofErr w:type="gramEnd"/>
      <w:r w:rsidRPr="0013138C">
        <w:rPr>
          <w:rFonts w:ascii="Book Antiqua" w:hAnsi="標楷體"/>
        </w:rPr>
        <w:t>金額之金額。</w:t>
      </w:r>
    </w:p>
    <w:p w14:paraId="315E5AE4" w14:textId="77777777" w:rsidR="007B70C9" w:rsidRPr="0013138C" w:rsidRDefault="007B70C9" w:rsidP="007B70C9">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w:t>
      </w:r>
      <w:r w:rsidR="00E1748B" w:rsidRPr="0013138C">
        <w:rPr>
          <w:rFonts w:ascii="Book Antiqua" w:hAnsi="Book Antiqua" w:hint="eastAsia"/>
        </w:rPr>
        <w:t>6</w:t>
      </w:r>
      <w:proofErr w:type="gramStart"/>
      <w:r w:rsidRPr="0013138C">
        <w:rPr>
          <w:rFonts w:ascii="Book Antiqua" w:hAnsi="標楷體"/>
        </w:rPr>
        <w:t>欄－未實現</w:t>
      </w:r>
      <w:proofErr w:type="gramEnd"/>
      <w:r w:rsidRPr="0013138C">
        <w:rPr>
          <w:rFonts w:ascii="Book Antiqua" w:hAnsi="標楷體"/>
        </w:rPr>
        <w:t>損益</w:t>
      </w:r>
      <w:r w:rsidRPr="0013138C">
        <w:rPr>
          <w:rFonts w:ascii="Book Antiqua" w:hAnsi="標楷體" w:hint="eastAsia"/>
        </w:rPr>
        <w:t>-</w:t>
      </w:r>
      <w:r w:rsidRPr="0013138C">
        <w:rPr>
          <w:rFonts w:ascii="Book Antiqua" w:hAnsi="標楷體" w:hint="eastAsia"/>
        </w:rPr>
        <w:t>以公允價值評價者</w:t>
      </w:r>
      <w:r w:rsidRPr="0013138C">
        <w:rPr>
          <w:rFonts w:ascii="Book Antiqua" w:hAnsi="Book Antiqua"/>
        </w:rPr>
        <w:tab/>
      </w:r>
    </w:p>
    <w:p w14:paraId="0BD1B6AC" w14:textId="77777777" w:rsidR="007B70C9" w:rsidRPr="0013138C" w:rsidRDefault="007A605F"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07598FCC"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w:t>
      </w:r>
      <w:r w:rsidR="00E1748B" w:rsidRPr="0013138C">
        <w:rPr>
          <w:rFonts w:ascii="Book Antiqua" w:hAnsi="Book Antiqua" w:hint="eastAsia"/>
        </w:rPr>
        <w:t>7</w:t>
      </w:r>
      <w:proofErr w:type="gramStart"/>
      <w:r w:rsidRPr="0013138C">
        <w:rPr>
          <w:rFonts w:ascii="Book Antiqua" w:hAnsi="標楷體"/>
        </w:rPr>
        <w:t>欄－帳載</w:t>
      </w:r>
      <w:proofErr w:type="gramEnd"/>
      <w:r w:rsidRPr="0013138C">
        <w:rPr>
          <w:rFonts w:ascii="Book Antiqua" w:hAnsi="標楷體"/>
        </w:rPr>
        <w:t>金額占資金總額比率</w:t>
      </w:r>
      <w:r w:rsidRPr="0013138C">
        <w:rPr>
          <w:rFonts w:ascii="Book Antiqua" w:hAnsi="Book Antiqua"/>
        </w:rPr>
        <w:t>%</w:t>
      </w:r>
    </w:p>
    <w:p w14:paraId="11EE3824"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標楷體"/>
        </w:rPr>
        <w:t>為第</w:t>
      </w:r>
      <w:r w:rsidRPr="0013138C">
        <w:rPr>
          <w:rFonts w:ascii="Book Antiqua" w:hAnsi="Book Antiqua"/>
        </w:rPr>
        <w:t>2</w:t>
      </w:r>
      <w:r w:rsidR="009827A6" w:rsidRPr="0013138C">
        <w:rPr>
          <w:rFonts w:ascii="Book Antiqua" w:hAnsi="Book Antiqua"/>
        </w:rPr>
        <w:t>3</w:t>
      </w:r>
      <w:proofErr w:type="gramStart"/>
      <w:r w:rsidRPr="0013138C">
        <w:rPr>
          <w:rFonts w:ascii="Book Antiqua" w:hAnsi="標楷體"/>
        </w:rPr>
        <w:t>欄－帳載</w:t>
      </w:r>
      <w:proofErr w:type="gramEnd"/>
      <w:r w:rsidRPr="0013138C">
        <w:rPr>
          <w:rFonts w:ascii="Book Antiqua" w:hAnsi="標楷體"/>
        </w:rPr>
        <w:t>金額之金額除以</w:t>
      </w:r>
      <w:r w:rsidR="001D451B" w:rsidRPr="0013138C">
        <w:rPr>
          <w:rFonts w:ascii="Book Antiqua" w:hAnsi="標楷體" w:hint="eastAsia"/>
        </w:rPr>
        <w:t>「</w:t>
      </w:r>
      <w:r w:rsidRPr="0013138C">
        <w:rPr>
          <w:rFonts w:ascii="Book Antiqua" w:hAnsi="標楷體"/>
        </w:rPr>
        <w:t>表</w:t>
      </w:r>
      <w:r w:rsidRPr="0013138C">
        <w:rPr>
          <w:rFonts w:ascii="Book Antiqua" w:hAnsi="Book Antiqua"/>
        </w:rPr>
        <w:t>05</w:t>
      </w:r>
      <w:r w:rsidR="00642662" w:rsidRPr="0013138C">
        <w:rPr>
          <w:rFonts w:ascii="Book Antiqua" w:hAnsi="Book Antiqua" w:hint="eastAsia"/>
        </w:rPr>
        <w:t>-1</w:t>
      </w:r>
      <w:r w:rsidR="00642662" w:rsidRPr="0013138C">
        <w:rPr>
          <w:rFonts w:ascii="Book Antiqua" w:hAnsi="Book Antiqua" w:hint="eastAsia"/>
        </w:rPr>
        <w:t>：</w:t>
      </w:r>
      <w:r w:rsidRPr="0013138C">
        <w:rPr>
          <w:rFonts w:ascii="Book Antiqua" w:hAnsi="標楷體"/>
        </w:rPr>
        <w:t>資金運用表</w:t>
      </w:r>
      <w:r w:rsidR="001D451B" w:rsidRPr="0013138C">
        <w:rPr>
          <w:rFonts w:ascii="Book Antiqua" w:hAnsi="標楷體" w:hint="eastAsia"/>
        </w:rPr>
        <w:t>」</w:t>
      </w:r>
      <w:r w:rsidRPr="0013138C">
        <w:rPr>
          <w:rFonts w:ascii="Book Antiqua" w:hAnsi="標楷體"/>
        </w:rPr>
        <w:t>第</w:t>
      </w:r>
      <w:r w:rsidRPr="0013138C">
        <w:rPr>
          <w:rFonts w:ascii="Book Antiqua" w:hAnsi="Book Antiqua"/>
        </w:rPr>
        <w:t>2</w:t>
      </w:r>
      <w:r w:rsidRPr="0013138C">
        <w:rPr>
          <w:rFonts w:ascii="Book Antiqua" w:hAnsi="標楷體"/>
        </w:rPr>
        <w:t>欄第</w:t>
      </w:r>
      <w:r w:rsidRPr="0013138C">
        <w:rPr>
          <w:rFonts w:ascii="Book Antiqua" w:hAnsi="Book Antiqua"/>
        </w:rPr>
        <w:t>2</w:t>
      </w:r>
      <w:r w:rsidR="009827A6" w:rsidRPr="0013138C">
        <w:rPr>
          <w:rFonts w:ascii="Book Antiqua" w:hAnsi="Book Antiqua"/>
        </w:rPr>
        <w:t>5</w:t>
      </w:r>
      <w:r w:rsidR="009827A6" w:rsidRPr="0013138C">
        <w:rPr>
          <w:rFonts w:ascii="Book Antiqua" w:hAnsi="Book Antiqua" w:hint="eastAsia"/>
        </w:rPr>
        <w:t>2</w:t>
      </w:r>
      <w:r w:rsidRPr="0013138C">
        <w:rPr>
          <w:rFonts w:ascii="Book Antiqua" w:hAnsi="標楷體"/>
        </w:rPr>
        <w:t>列資金來源總計。</w:t>
      </w:r>
    </w:p>
    <w:p w14:paraId="7AEC64F0"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w:t>
      </w:r>
      <w:r w:rsidR="00E1748B" w:rsidRPr="0013138C">
        <w:rPr>
          <w:rFonts w:ascii="Book Antiqua" w:hAnsi="Book Antiqua" w:hint="eastAsia"/>
        </w:rPr>
        <w:t>8</w:t>
      </w:r>
      <w:r w:rsidRPr="0013138C">
        <w:rPr>
          <w:rFonts w:ascii="Book Antiqua" w:hAnsi="標楷體"/>
        </w:rPr>
        <w:t>欄－保管情形</w:t>
      </w:r>
    </w:p>
    <w:p w14:paraId="59E93D4D" w14:textId="77777777" w:rsidR="009942EA" w:rsidRPr="0013138C" w:rsidRDefault="009942EA" w:rsidP="009942EA">
      <w:pPr>
        <w:tabs>
          <w:tab w:val="left" w:pos="7093"/>
        </w:tabs>
        <w:spacing w:line="440" w:lineRule="exact"/>
        <w:ind w:leftChars="185" w:left="491" w:hangingChars="4" w:hanging="10"/>
        <w:jc w:val="both"/>
        <w:rPr>
          <w:rFonts w:ascii="Book Antiqua" w:hAnsi="標楷體"/>
        </w:rPr>
      </w:pPr>
      <w:r w:rsidRPr="0013138C">
        <w:rPr>
          <w:rFonts w:ascii="Book Antiqua" w:hAnsi="標楷體"/>
        </w:rPr>
        <w:t>保管情形請填保管機構名稱及帳號</w:t>
      </w:r>
      <w:r w:rsidRPr="0013138C">
        <w:rPr>
          <w:rFonts w:ascii="Book Antiqua" w:hAnsi="Book Antiqua"/>
        </w:rPr>
        <w:t>,</w:t>
      </w:r>
      <w:proofErr w:type="gramStart"/>
      <w:r w:rsidRPr="0013138C">
        <w:rPr>
          <w:rFonts w:ascii="Book Antiqua" w:hAnsi="標楷體"/>
        </w:rPr>
        <w:t>若屬集保</w:t>
      </w:r>
      <w:proofErr w:type="gramEnd"/>
      <w:r w:rsidRPr="0013138C">
        <w:rPr>
          <w:rFonts w:ascii="Book Antiqua" w:hAnsi="標楷體"/>
        </w:rPr>
        <w:t>帳戶</w:t>
      </w:r>
      <w:proofErr w:type="gramStart"/>
      <w:r w:rsidRPr="0013138C">
        <w:rPr>
          <w:rFonts w:ascii="Book Antiqua" w:hAnsi="標楷體"/>
        </w:rPr>
        <w:t>請填集保</w:t>
      </w:r>
      <w:proofErr w:type="gramEnd"/>
      <w:r w:rsidRPr="0013138C">
        <w:rPr>
          <w:rFonts w:ascii="Book Antiqua" w:hAnsi="標楷體"/>
        </w:rPr>
        <w:t>。</w:t>
      </w:r>
    </w:p>
    <w:p w14:paraId="63E1A563"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Book Antiqua"/>
        </w:rPr>
        <w:t>第</w:t>
      </w:r>
      <w:r w:rsidRPr="0013138C">
        <w:rPr>
          <w:rFonts w:ascii="Book Antiqua" w:hAnsi="Book Antiqua"/>
        </w:rPr>
        <w:t>2</w:t>
      </w:r>
      <w:r w:rsidR="00E1748B" w:rsidRPr="0013138C">
        <w:rPr>
          <w:rFonts w:ascii="Book Antiqua" w:hAnsi="Book Antiqua" w:hint="eastAsia"/>
        </w:rPr>
        <w:t>9</w:t>
      </w:r>
      <w:r w:rsidRPr="0013138C">
        <w:rPr>
          <w:rFonts w:ascii="Book Antiqua" w:hAnsi="Book Antiqua"/>
        </w:rPr>
        <w:t>欄－取得成本</w:t>
      </w:r>
    </w:p>
    <w:p w14:paraId="6292AED0"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Book Antiqua"/>
        </w:rPr>
        <w:t>為購買標的之原始取得成本。</w:t>
      </w:r>
    </w:p>
    <w:p w14:paraId="30495853"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Book Antiqua"/>
        </w:rPr>
        <w:t>第</w:t>
      </w:r>
      <w:r w:rsidR="00E1748B" w:rsidRPr="0013138C">
        <w:rPr>
          <w:rFonts w:ascii="Book Antiqua" w:hAnsi="Book Antiqua" w:hint="eastAsia"/>
        </w:rPr>
        <w:t>30</w:t>
      </w:r>
      <w:proofErr w:type="gramStart"/>
      <w:r w:rsidRPr="0013138C">
        <w:rPr>
          <w:rFonts w:ascii="Book Antiqua" w:hAnsi="Book Antiqua"/>
        </w:rPr>
        <w:t>欄－半年</w:t>
      </w:r>
      <w:proofErr w:type="gramEnd"/>
      <w:r w:rsidRPr="0013138C">
        <w:rPr>
          <w:rFonts w:ascii="Book Antiqua" w:hAnsi="Book Antiqua"/>
        </w:rPr>
        <w:t>收盤平均價</w:t>
      </w:r>
    </w:p>
    <w:p w14:paraId="08CE3E2C"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Book Antiqua"/>
        </w:rPr>
        <w:t>係指依資產</w:t>
      </w:r>
      <w:proofErr w:type="gramStart"/>
      <w:r w:rsidRPr="0013138C">
        <w:rPr>
          <w:rFonts w:ascii="Book Antiqua" w:hAnsi="Book Antiqua"/>
        </w:rPr>
        <w:t>負債表日前半</w:t>
      </w:r>
      <w:proofErr w:type="gramEnd"/>
      <w:r w:rsidRPr="0013138C">
        <w:rPr>
          <w:rFonts w:ascii="Book Antiqua" w:hAnsi="Book Antiqua"/>
        </w:rPr>
        <w:t>年每日收盤價計算之算術平均價格。</w:t>
      </w:r>
    </w:p>
    <w:p w14:paraId="6B33E58A"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Book Antiqua"/>
        </w:rPr>
        <w:t>第</w:t>
      </w:r>
      <w:r w:rsidR="00642662" w:rsidRPr="0013138C">
        <w:rPr>
          <w:rFonts w:ascii="Book Antiqua" w:hAnsi="Book Antiqua" w:hint="eastAsia"/>
        </w:rPr>
        <w:t>3</w:t>
      </w:r>
      <w:r w:rsidR="00E1748B" w:rsidRPr="0013138C">
        <w:rPr>
          <w:rFonts w:ascii="Book Antiqua" w:hAnsi="Book Antiqua" w:hint="eastAsia"/>
        </w:rPr>
        <w:t>1</w:t>
      </w:r>
      <w:r w:rsidRPr="0013138C">
        <w:rPr>
          <w:rFonts w:ascii="Book Antiqua" w:hAnsi="Book Antiqua"/>
        </w:rPr>
        <w:t>欄－備註</w:t>
      </w:r>
    </w:p>
    <w:p w14:paraId="40F9CAE1"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r w:rsidRPr="0013138C">
        <w:rPr>
          <w:rFonts w:ascii="Book Antiqua" w:hAnsi="Book Antiqua"/>
        </w:rPr>
        <w:t>若有其他需要補充說明之事項，請填列於此欄。附條件交易註明發行機構為交易對手之資料。</w:t>
      </w:r>
    </w:p>
    <w:p w14:paraId="49E8FB5F" w14:textId="77777777" w:rsidR="009942EA" w:rsidRPr="0013138C" w:rsidRDefault="009942EA" w:rsidP="009942EA">
      <w:pPr>
        <w:spacing w:line="440" w:lineRule="exact"/>
        <w:ind w:leftChars="225" w:left="585"/>
        <w:rPr>
          <w:rFonts w:ascii="Book Antiqua" w:hAnsi="Book Antiqua"/>
        </w:rPr>
      </w:pPr>
    </w:p>
    <w:p w14:paraId="0A0038FE" w14:textId="77777777" w:rsidR="009942EA" w:rsidRPr="0013138C" w:rsidRDefault="009942EA" w:rsidP="009942EA">
      <w:pPr>
        <w:tabs>
          <w:tab w:val="left" w:pos="7093"/>
        </w:tabs>
        <w:spacing w:line="440" w:lineRule="exact"/>
        <w:ind w:leftChars="185" w:left="491" w:hangingChars="4" w:hanging="10"/>
        <w:jc w:val="both"/>
        <w:rPr>
          <w:rFonts w:ascii="Book Antiqua" w:hAnsi="Book Antiqua"/>
        </w:rPr>
      </w:pPr>
    </w:p>
    <w:p w14:paraId="459714B5" w14:textId="77777777" w:rsidR="009942EA" w:rsidRPr="0013138C" w:rsidRDefault="009942EA" w:rsidP="009942EA">
      <w:pPr>
        <w:tabs>
          <w:tab w:val="left" w:pos="7093"/>
        </w:tabs>
        <w:spacing w:line="440" w:lineRule="exact"/>
        <w:jc w:val="both"/>
        <w:rPr>
          <w:rFonts w:ascii="Book Antiqua" w:hAnsi="Book Antiqua"/>
        </w:rPr>
      </w:pPr>
    </w:p>
    <w:p w14:paraId="50023294" w14:textId="77777777" w:rsidR="009942EA" w:rsidRPr="0013138C" w:rsidRDefault="009942EA" w:rsidP="009942EA">
      <w:pPr>
        <w:tabs>
          <w:tab w:val="left" w:pos="7093"/>
        </w:tabs>
        <w:spacing w:line="440" w:lineRule="exact"/>
        <w:jc w:val="both"/>
        <w:rPr>
          <w:rFonts w:ascii="Book Antiqua" w:hAnsi="Book Antiqua"/>
        </w:rPr>
      </w:pPr>
    </w:p>
    <w:p w14:paraId="7F5B34E6" w14:textId="77777777" w:rsidR="009942EA" w:rsidRPr="0013138C" w:rsidRDefault="009942EA" w:rsidP="009942EA">
      <w:pPr>
        <w:tabs>
          <w:tab w:val="left" w:pos="7093"/>
        </w:tabs>
        <w:spacing w:line="440" w:lineRule="exact"/>
        <w:jc w:val="both"/>
        <w:rPr>
          <w:rFonts w:ascii="Book Antiqua" w:hAnsi="Book Antiqua"/>
        </w:rPr>
      </w:pPr>
    </w:p>
    <w:p w14:paraId="6909534A" w14:textId="77777777" w:rsidR="00C61AE1" w:rsidRPr="0013138C" w:rsidRDefault="009942EA" w:rsidP="00C61AE1">
      <w:pPr>
        <w:pStyle w:val="1"/>
        <w:spacing w:after="120" w:line="240" w:lineRule="auto"/>
        <w:rPr>
          <w:rFonts w:ascii="Book Antiqua"/>
          <w:color w:val="auto"/>
        </w:rPr>
      </w:pPr>
      <w:r w:rsidRPr="0013138C">
        <w:rPr>
          <w:rFonts w:ascii="Book Antiqua" w:hAnsi="Book Antiqua"/>
          <w:color w:val="auto"/>
        </w:rPr>
        <w:br w:type="page"/>
      </w:r>
      <w:bookmarkStart w:id="27" w:name="_Toc468198721"/>
      <w:bookmarkStart w:id="28" w:name="_Toc102637788"/>
      <w:bookmarkStart w:id="29" w:name="_Toc219109731"/>
      <w:bookmarkStart w:id="30" w:name="_Toc219109803"/>
      <w:bookmarkStart w:id="31" w:name="_Toc221524772"/>
      <w:bookmarkStart w:id="32" w:name="_Toc296928217"/>
      <w:bookmarkStart w:id="33" w:name="_Toc437450248"/>
      <w:r w:rsidR="00C61AE1" w:rsidRPr="0013138C">
        <w:rPr>
          <w:rFonts w:ascii="Book Antiqua"/>
          <w:color w:val="auto"/>
        </w:rPr>
        <w:lastRenderedPageBreak/>
        <w:t>表</w:t>
      </w:r>
      <w:r w:rsidR="00C61AE1" w:rsidRPr="0013138C">
        <w:rPr>
          <w:rFonts w:ascii="Book Antiqua"/>
          <w:color w:val="auto"/>
        </w:rPr>
        <w:t>09-2</w:t>
      </w:r>
      <w:r w:rsidR="00C61AE1" w:rsidRPr="0013138C">
        <w:rPr>
          <w:rFonts w:ascii="Book Antiqua"/>
          <w:color w:val="auto"/>
        </w:rPr>
        <w:t>：金融債券及其他經主管機關核准購買之有價證券餘額明細表</w:t>
      </w:r>
      <w:r w:rsidR="00C61AE1" w:rsidRPr="0013138C">
        <w:rPr>
          <w:rFonts w:ascii="Book Antiqua"/>
          <w:color w:val="auto"/>
        </w:rPr>
        <w:t>(</w:t>
      </w:r>
      <w:r w:rsidR="00C61AE1" w:rsidRPr="0013138C">
        <w:rPr>
          <w:rFonts w:ascii="Book Antiqua"/>
          <w:color w:val="auto"/>
        </w:rPr>
        <w:t>總計</w:t>
      </w:r>
      <w:r w:rsidR="00C61AE1" w:rsidRPr="0013138C">
        <w:rPr>
          <w:rFonts w:ascii="Book Antiqua"/>
          <w:color w:val="auto"/>
        </w:rPr>
        <w:t>)</w:t>
      </w:r>
      <w:bookmarkEnd w:id="27"/>
      <w:bookmarkEnd w:id="28"/>
    </w:p>
    <w:p w14:paraId="25CD21EA" w14:textId="77777777" w:rsidR="00C61AE1" w:rsidRPr="0013138C" w:rsidRDefault="00C61AE1" w:rsidP="00C61AE1">
      <w:pPr>
        <w:spacing w:line="440" w:lineRule="exact"/>
        <w:ind w:firstLineChars="200" w:firstLine="520"/>
        <w:jc w:val="both"/>
        <w:rPr>
          <w:rFonts w:ascii="Book Antiqua" w:hAnsi="Book Antiqua"/>
        </w:rPr>
      </w:pPr>
      <w:r w:rsidRPr="0013138C">
        <w:rPr>
          <w:rFonts w:ascii="Book Antiqua" w:hAnsi="標楷體"/>
        </w:rPr>
        <w:t>本報表的目的在於統計保險業金融債券及其他經主管機關核准贖買之有價證券使用及配置情形。</w:t>
      </w:r>
    </w:p>
    <w:p w14:paraId="499AD44A" w14:textId="77777777" w:rsidR="00C61AE1" w:rsidRPr="0013138C" w:rsidRDefault="00C61AE1" w:rsidP="00C61AE1">
      <w:pPr>
        <w:spacing w:line="440" w:lineRule="exact"/>
        <w:ind w:firstLineChars="207" w:firstLine="538"/>
        <w:jc w:val="both"/>
        <w:rPr>
          <w:rFonts w:ascii="Book Antiqua" w:hAnsi="Book Antiqua"/>
        </w:rPr>
      </w:pPr>
      <w:r w:rsidRPr="0013138C">
        <w:rPr>
          <w:rFonts w:ascii="Book Antiqua" w:hAnsi="標楷體"/>
        </w:rPr>
        <w:t>各項之欄位說明如下：</w:t>
      </w:r>
    </w:p>
    <w:p w14:paraId="53CF0342" w14:textId="77777777" w:rsidR="00C61AE1" w:rsidRPr="0013138C" w:rsidRDefault="00C61AE1" w:rsidP="00C61AE1">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1</w:t>
      </w:r>
      <w:r w:rsidRPr="0013138C">
        <w:rPr>
          <w:rFonts w:ascii="Book Antiqua" w:hAnsi="Book Antiqua" w:hint="eastAsia"/>
        </w:rPr>
        <w:t>4</w:t>
      </w:r>
      <w:r w:rsidRPr="0013138C">
        <w:rPr>
          <w:rFonts w:ascii="Book Antiqua" w:hAnsi="標楷體"/>
        </w:rPr>
        <w:t>欄－備註</w:t>
      </w:r>
    </w:p>
    <w:p w14:paraId="47BCD5CA" w14:textId="77777777" w:rsidR="00C61AE1" w:rsidRPr="0013138C" w:rsidRDefault="00C61AE1" w:rsidP="00C61AE1">
      <w:pPr>
        <w:ind w:firstLineChars="200" w:firstLine="520"/>
        <w:rPr>
          <w:rFonts w:ascii="Book Antiqua" w:hAnsi="Book Antiqua"/>
        </w:rPr>
      </w:pPr>
      <w:r w:rsidRPr="0013138C">
        <w:rPr>
          <w:rFonts w:ascii="Book Antiqua" w:hAnsi="標楷體"/>
        </w:rPr>
        <w:t>若有其他需要補充說明之事項，請填列於此欄。</w:t>
      </w:r>
    </w:p>
    <w:p w14:paraId="326285EB" w14:textId="77777777" w:rsidR="00C61AE1" w:rsidRPr="0013138C" w:rsidRDefault="00C61AE1" w:rsidP="00C61AE1">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1~1</w:t>
      </w:r>
      <w:r w:rsidRPr="0013138C">
        <w:rPr>
          <w:rFonts w:ascii="Book Antiqua" w:hAnsi="Book Antiqua" w:hint="eastAsia"/>
        </w:rPr>
        <w:t>5</w:t>
      </w:r>
      <w:r w:rsidRPr="0013138C">
        <w:rPr>
          <w:rFonts w:ascii="Book Antiqua" w:hAnsi="標楷體"/>
        </w:rPr>
        <w:t>列－總計</w:t>
      </w:r>
      <w:r w:rsidRPr="0013138C">
        <w:rPr>
          <w:rFonts w:ascii="Book Antiqua" w:hAnsi="Book Antiqua"/>
        </w:rPr>
        <w:t>(</w:t>
      </w:r>
      <w:r w:rsidRPr="0013138C">
        <w:rPr>
          <w:rFonts w:ascii="Book Antiqua" w:hAnsi="標楷體"/>
        </w:rPr>
        <w:t>種類</w:t>
      </w:r>
      <w:r w:rsidRPr="0013138C">
        <w:rPr>
          <w:rFonts w:ascii="Book Antiqua" w:hAnsi="Book Antiqua"/>
        </w:rPr>
        <w:t>)</w:t>
      </w:r>
      <w:r w:rsidRPr="0013138C">
        <w:rPr>
          <w:rFonts w:ascii="Book Antiqua" w:hAnsi="Book Antiqua"/>
        </w:rPr>
        <w:tab/>
      </w:r>
    </w:p>
    <w:p w14:paraId="08B8528E" w14:textId="77777777" w:rsidR="00C61AE1" w:rsidRPr="0013138C" w:rsidRDefault="00C61AE1" w:rsidP="00C61AE1">
      <w:pPr>
        <w:ind w:firstLineChars="200" w:firstLine="520"/>
        <w:rPr>
          <w:rFonts w:ascii="Book Antiqua" w:hAnsi="Book Antiqua"/>
        </w:rPr>
      </w:pPr>
      <w:proofErr w:type="gramStart"/>
      <w:r w:rsidRPr="0013138C">
        <w:rPr>
          <w:rFonts w:ascii="Book Antiqua" w:hAnsi="標楷體"/>
        </w:rPr>
        <w:t>分別依表</w:t>
      </w:r>
      <w:proofErr w:type="gramEnd"/>
      <w:r w:rsidRPr="0013138C">
        <w:rPr>
          <w:rFonts w:ascii="Book Antiqua" w:hAnsi="標楷體" w:hint="eastAsia"/>
        </w:rPr>
        <w:t>0</w:t>
      </w:r>
      <w:r w:rsidRPr="0013138C">
        <w:rPr>
          <w:rFonts w:ascii="Book Antiqua" w:hAnsi="Book Antiqua"/>
        </w:rPr>
        <w:t>9-1</w:t>
      </w:r>
      <w:r w:rsidRPr="0013138C">
        <w:rPr>
          <w:rFonts w:ascii="Book Antiqua" w:hAnsi="標楷體"/>
        </w:rPr>
        <w:t>第</w:t>
      </w:r>
      <w:r w:rsidRPr="0013138C">
        <w:rPr>
          <w:rFonts w:ascii="Book Antiqua" w:hAnsi="Book Antiqua"/>
        </w:rPr>
        <w:t>3</w:t>
      </w:r>
      <w:r w:rsidRPr="0013138C">
        <w:rPr>
          <w:rFonts w:ascii="Book Antiqua" w:hAnsi="標楷體"/>
        </w:rPr>
        <w:t>欄－證券種類及第</w:t>
      </w:r>
      <w:r w:rsidR="00DB2D93" w:rsidRPr="0013138C">
        <w:rPr>
          <w:rFonts w:ascii="Book Antiqua" w:hAnsi="Book Antiqua"/>
        </w:rPr>
        <w:t>1</w:t>
      </w:r>
      <w:r w:rsidR="00DB2D93" w:rsidRPr="0013138C">
        <w:rPr>
          <w:rFonts w:ascii="Book Antiqua" w:hAnsi="Book Antiqua" w:hint="eastAsia"/>
        </w:rPr>
        <w:t>8</w:t>
      </w:r>
      <w:r w:rsidRPr="0013138C">
        <w:rPr>
          <w:rFonts w:ascii="Book Antiqua" w:hAnsi="標楷體"/>
        </w:rPr>
        <w:t>欄－持有資產幣別篩選之合計數。</w:t>
      </w:r>
    </w:p>
    <w:p w14:paraId="2243BE52" w14:textId="77777777" w:rsidR="00C61AE1" w:rsidRPr="0013138C" w:rsidRDefault="00C61AE1" w:rsidP="00C61AE1">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w:t>
      </w:r>
      <w:r w:rsidRPr="0013138C">
        <w:rPr>
          <w:rFonts w:ascii="Book Antiqua" w:hAnsi="Book Antiqua" w:hint="eastAsia"/>
        </w:rPr>
        <w:t>6</w:t>
      </w:r>
      <w:r w:rsidRPr="0013138C">
        <w:rPr>
          <w:rFonts w:ascii="Book Antiqua" w:hAnsi="Book Antiqua"/>
        </w:rPr>
        <w:t>~1</w:t>
      </w:r>
      <w:r w:rsidRPr="0013138C">
        <w:rPr>
          <w:rFonts w:ascii="Book Antiqua" w:hAnsi="Book Antiqua" w:hint="eastAsia"/>
        </w:rPr>
        <w:t>7</w:t>
      </w:r>
      <w:r w:rsidRPr="0013138C">
        <w:rPr>
          <w:rFonts w:ascii="Book Antiqua" w:hAnsi="標楷體"/>
        </w:rPr>
        <w:t>列－總計</w:t>
      </w:r>
      <w:r w:rsidRPr="0013138C">
        <w:rPr>
          <w:rFonts w:ascii="Book Antiqua" w:hAnsi="Book Antiqua"/>
        </w:rPr>
        <w:t>(</w:t>
      </w:r>
      <w:r w:rsidRPr="0013138C">
        <w:rPr>
          <w:rFonts w:ascii="Book Antiqua" w:hAnsi="標楷體"/>
        </w:rPr>
        <w:t>交易對象</w:t>
      </w:r>
      <w:r w:rsidRPr="0013138C">
        <w:rPr>
          <w:rFonts w:ascii="Book Antiqua" w:hAnsi="Book Antiqua"/>
        </w:rPr>
        <w:t>)</w:t>
      </w:r>
      <w:r w:rsidRPr="0013138C">
        <w:rPr>
          <w:rFonts w:ascii="Book Antiqua" w:hAnsi="Book Antiqua"/>
        </w:rPr>
        <w:tab/>
      </w:r>
    </w:p>
    <w:p w14:paraId="1BE91420" w14:textId="77777777" w:rsidR="00C61AE1" w:rsidRPr="0013138C" w:rsidRDefault="00C61AE1" w:rsidP="00C61AE1">
      <w:pPr>
        <w:ind w:firstLineChars="200" w:firstLine="520"/>
        <w:rPr>
          <w:rFonts w:ascii="Book Antiqua" w:hAnsi="標楷體"/>
        </w:rPr>
      </w:pPr>
      <w:proofErr w:type="gramStart"/>
      <w:r w:rsidRPr="0013138C">
        <w:rPr>
          <w:rFonts w:ascii="Book Antiqua" w:hAnsi="標楷體"/>
        </w:rPr>
        <w:t>依表</w:t>
      </w:r>
      <w:proofErr w:type="gramEnd"/>
      <w:r w:rsidRPr="0013138C">
        <w:rPr>
          <w:rFonts w:ascii="Book Antiqua" w:hAnsi="標楷體" w:hint="eastAsia"/>
        </w:rPr>
        <w:t>0</w:t>
      </w:r>
      <w:r w:rsidRPr="0013138C">
        <w:rPr>
          <w:rFonts w:ascii="Book Antiqua" w:hAnsi="Book Antiqua"/>
        </w:rPr>
        <w:t>9-1</w:t>
      </w:r>
      <w:r w:rsidRPr="0013138C">
        <w:rPr>
          <w:rFonts w:ascii="Book Antiqua" w:hAnsi="標楷體"/>
        </w:rPr>
        <w:t>第</w:t>
      </w:r>
      <w:r w:rsidR="00DB2D93" w:rsidRPr="0013138C">
        <w:rPr>
          <w:rFonts w:ascii="Book Antiqua" w:hAnsi="Book Antiqua"/>
        </w:rPr>
        <w:t>1</w:t>
      </w:r>
      <w:r w:rsidR="00DB2D93" w:rsidRPr="0013138C">
        <w:rPr>
          <w:rFonts w:ascii="Book Antiqua" w:hAnsi="Book Antiqua" w:hint="eastAsia"/>
        </w:rPr>
        <w:t>5</w:t>
      </w:r>
      <w:r w:rsidRPr="0013138C">
        <w:rPr>
          <w:rFonts w:ascii="Book Antiqua" w:hAnsi="標楷體"/>
        </w:rPr>
        <w:t>欄－是否為關係人篩選之合計數。</w:t>
      </w:r>
    </w:p>
    <w:p w14:paraId="57B5DC47" w14:textId="77777777" w:rsidR="00DB2D93" w:rsidRPr="0013138C" w:rsidRDefault="00DB2D93" w:rsidP="00DB2D93">
      <w:pPr>
        <w:tabs>
          <w:tab w:val="left" w:pos="7093"/>
        </w:tabs>
        <w:spacing w:line="440" w:lineRule="exact"/>
        <w:ind w:left="975" w:hangingChars="375" w:hanging="975"/>
        <w:jc w:val="both"/>
        <w:rPr>
          <w:rFonts w:ascii="Book Antiqua" w:hAnsi="標楷體"/>
        </w:rPr>
      </w:pPr>
      <w:r w:rsidRPr="0013138C">
        <w:rPr>
          <w:rFonts w:ascii="Book Antiqua" w:hAnsi="標楷體" w:hint="eastAsia"/>
        </w:rPr>
        <w:t>第</w:t>
      </w:r>
      <w:r w:rsidRPr="0013138C">
        <w:rPr>
          <w:rFonts w:ascii="Book Antiqua" w:hAnsi="標楷體" w:hint="eastAsia"/>
        </w:rPr>
        <w:t>18~22</w:t>
      </w:r>
      <w:r w:rsidRPr="0013138C">
        <w:rPr>
          <w:rFonts w:ascii="Book Antiqua" w:hAnsi="標楷體" w:hint="eastAsia"/>
        </w:rPr>
        <w:t>列－總計</w:t>
      </w:r>
      <w:r w:rsidRPr="0013138C">
        <w:rPr>
          <w:rFonts w:ascii="Book Antiqua" w:hAnsi="標楷體" w:hint="eastAsia"/>
        </w:rPr>
        <w:t>(</w:t>
      </w:r>
      <w:r w:rsidRPr="0013138C">
        <w:rPr>
          <w:rFonts w:ascii="Book Antiqua" w:hAnsi="標楷體" w:hint="eastAsia"/>
        </w:rPr>
        <w:t>具資本性質債券</w:t>
      </w:r>
      <w:r w:rsidRPr="0013138C">
        <w:rPr>
          <w:rFonts w:ascii="Book Antiqua" w:hAnsi="標楷體" w:hint="eastAsia"/>
        </w:rPr>
        <w:t>)</w:t>
      </w:r>
    </w:p>
    <w:p w14:paraId="76D062A9" w14:textId="77777777" w:rsidR="00DB2D93" w:rsidRPr="0013138C" w:rsidRDefault="00DB2D93" w:rsidP="00DB2D93">
      <w:pPr>
        <w:ind w:leftChars="218" w:left="567"/>
        <w:rPr>
          <w:rFonts w:ascii="Book Antiqua" w:hAnsi="標楷體"/>
        </w:rPr>
      </w:pPr>
      <w:r w:rsidRPr="0013138C">
        <w:rPr>
          <w:rFonts w:ascii="Book Antiqua" w:hAnsi="標楷體" w:hint="eastAsia"/>
        </w:rPr>
        <w:t>第</w:t>
      </w:r>
      <w:r w:rsidR="00B05D73" w:rsidRPr="0013138C">
        <w:rPr>
          <w:rFonts w:ascii="Book Antiqua" w:hAnsi="標楷體" w:hint="eastAsia"/>
        </w:rPr>
        <w:t>22</w:t>
      </w:r>
      <w:r w:rsidRPr="0013138C">
        <w:rPr>
          <w:rFonts w:ascii="Book Antiqua" w:hAnsi="標楷體" w:hint="eastAsia"/>
        </w:rPr>
        <w:t>列</w:t>
      </w:r>
      <w:r w:rsidRPr="0013138C">
        <w:rPr>
          <w:rFonts w:ascii="Book Antiqua" w:hAnsi="標楷體" w:hint="eastAsia"/>
        </w:rPr>
        <w:t>-</w:t>
      </w:r>
      <w:r w:rsidRPr="0013138C">
        <w:rPr>
          <w:rFonts w:ascii="Book Antiqua" w:hAnsi="標楷體" w:hint="eastAsia"/>
        </w:rPr>
        <w:t>小計為第</w:t>
      </w:r>
      <w:r w:rsidR="00B05D73" w:rsidRPr="0013138C">
        <w:rPr>
          <w:rFonts w:ascii="Book Antiqua" w:hAnsi="標楷體" w:hint="eastAsia"/>
        </w:rPr>
        <w:t>18</w:t>
      </w:r>
      <w:r w:rsidRPr="0013138C">
        <w:rPr>
          <w:rFonts w:ascii="Book Antiqua" w:hAnsi="標楷體" w:hint="eastAsia"/>
        </w:rPr>
        <w:t>列關係人與第</w:t>
      </w:r>
      <w:r w:rsidR="00B05D73" w:rsidRPr="0013138C">
        <w:rPr>
          <w:rFonts w:ascii="Book Antiqua" w:hAnsi="標楷體" w:hint="eastAsia"/>
        </w:rPr>
        <w:t>21</w:t>
      </w:r>
      <w:r w:rsidRPr="0013138C">
        <w:rPr>
          <w:rFonts w:ascii="Book Antiqua" w:hAnsi="標楷體" w:hint="eastAsia"/>
        </w:rPr>
        <w:t>列非關係人之合計數，亦等於表</w:t>
      </w:r>
      <w:r w:rsidR="00B05D73" w:rsidRPr="0013138C">
        <w:rPr>
          <w:rFonts w:ascii="Book Antiqua" w:hAnsi="標楷體" w:hint="eastAsia"/>
        </w:rPr>
        <w:t>09</w:t>
      </w:r>
      <w:r w:rsidRPr="0013138C">
        <w:rPr>
          <w:rFonts w:ascii="Book Antiqua" w:hAnsi="標楷體" w:hint="eastAsia"/>
        </w:rPr>
        <w:t>-1</w:t>
      </w:r>
      <w:r w:rsidRPr="0013138C">
        <w:rPr>
          <w:rFonts w:ascii="Book Antiqua" w:hAnsi="標楷體" w:hint="eastAsia"/>
        </w:rPr>
        <w:t>第</w:t>
      </w:r>
      <w:r w:rsidRPr="0013138C">
        <w:rPr>
          <w:rFonts w:ascii="Book Antiqua" w:hAnsi="標楷體" w:hint="eastAsia"/>
        </w:rPr>
        <w:t>(</w:t>
      </w:r>
      <w:r w:rsidR="00B05D73" w:rsidRPr="0013138C">
        <w:rPr>
          <w:rFonts w:ascii="Book Antiqua" w:hAnsi="標楷體" w:hint="eastAsia"/>
        </w:rPr>
        <w:t>8</w:t>
      </w:r>
      <w:r w:rsidRPr="0013138C">
        <w:rPr>
          <w:rFonts w:ascii="Book Antiqua" w:hAnsi="標楷體" w:hint="eastAsia"/>
        </w:rPr>
        <w:t>)</w:t>
      </w:r>
      <w:r w:rsidRPr="0013138C">
        <w:rPr>
          <w:rFonts w:ascii="Book Antiqua" w:hAnsi="標楷體" w:hint="eastAsia"/>
        </w:rPr>
        <w:t>欄－是否為具資本性質債券，填列為</w:t>
      </w:r>
      <w:r w:rsidRPr="0013138C">
        <w:rPr>
          <w:rFonts w:ascii="Book Antiqua" w:hAnsi="標楷體" w:hint="eastAsia"/>
        </w:rPr>
        <w:t>"Y"</w:t>
      </w:r>
      <w:r w:rsidRPr="0013138C">
        <w:rPr>
          <w:rFonts w:ascii="Book Antiqua" w:hAnsi="標楷體" w:hint="eastAsia"/>
        </w:rPr>
        <w:t>者之期末帳載金額合計數。</w:t>
      </w:r>
    </w:p>
    <w:p w14:paraId="3365E98D" w14:textId="77777777" w:rsidR="00C61AE1" w:rsidRPr="0013138C" w:rsidRDefault="00C61AE1" w:rsidP="00C61AE1">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hint="eastAsia"/>
        </w:rPr>
        <w:t>2</w:t>
      </w:r>
      <w:r w:rsidR="00DB2D93" w:rsidRPr="0013138C">
        <w:rPr>
          <w:rFonts w:ascii="Book Antiqua" w:hAnsi="Book Antiqua" w:hint="eastAsia"/>
        </w:rPr>
        <w:t>3</w:t>
      </w:r>
      <w:r w:rsidRPr="0013138C">
        <w:rPr>
          <w:rFonts w:ascii="Book Antiqua" w:hAnsi="標楷體"/>
        </w:rPr>
        <w:t>列－合計</w:t>
      </w:r>
      <w:r w:rsidRPr="0013138C">
        <w:rPr>
          <w:rFonts w:ascii="Book Antiqua" w:hAnsi="Book Antiqua"/>
        </w:rPr>
        <w:tab/>
      </w:r>
    </w:p>
    <w:p w14:paraId="67BD9F4F" w14:textId="77777777" w:rsidR="00C61AE1" w:rsidRPr="0013138C" w:rsidRDefault="00C61AE1" w:rsidP="00C61AE1">
      <w:pPr>
        <w:ind w:firstLineChars="200" w:firstLine="520"/>
        <w:rPr>
          <w:rFonts w:ascii="Book Antiqua" w:hAnsi="Book Antiqua"/>
        </w:rPr>
      </w:pPr>
      <w:r w:rsidRPr="0013138C">
        <w:rPr>
          <w:rFonts w:ascii="Book Antiqua" w:hAnsi="標楷體"/>
        </w:rPr>
        <w:t>等於第</w:t>
      </w:r>
      <w:r w:rsidRPr="0013138C">
        <w:rPr>
          <w:rFonts w:ascii="Book Antiqua" w:hAnsi="Book Antiqua"/>
        </w:rPr>
        <w:t>1~1</w:t>
      </w:r>
      <w:r w:rsidRPr="0013138C">
        <w:rPr>
          <w:rFonts w:ascii="Book Antiqua" w:hAnsi="Book Antiqua" w:hint="eastAsia"/>
        </w:rPr>
        <w:t>5</w:t>
      </w:r>
      <w:r w:rsidRPr="0013138C">
        <w:rPr>
          <w:rFonts w:ascii="Book Antiqua" w:hAnsi="標楷體"/>
        </w:rPr>
        <w:t>列總計</w:t>
      </w:r>
      <w:r w:rsidRPr="0013138C">
        <w:rPr>
          <w:rFonts w:ascii="Book Antiqua" w:hAnsi="Book Antiqua"/>
        </w:rPr>
        <w:t>(</w:t>
      </w:r>
      <w:r w:rsidRPr="0013138C">
        <w:rPr>
          <w:rFonts w:ascii="Book Antiqua" w:hAnsi="標楷體"/>
        </w:rPr>
        <w:t>種類</w:t>
      </w:r>
      <w:r w:rsidRPr="0013138C">
        <w:rPr>
          <w:rFonts w:ascii="Book Antiqua" w:hAnsi="Book Antiqua"/>
        </w:rPr>
        <w:t>)</w:t>
      </w:r>
      <w:r w:rsidRPr="0013138C">
        <w:rPr>
          <w:rFonts w:ascii="Book Antiqua" w:hAnsi="標楷體"/>
        </w:rPr>
        <w:t>合計數，也等於</w:t>
      </w:r>
      <w:r w:rsidRPr="0013138C">
        <w:rPr>
          <w:rFonts w:ascii="Book Antiqua" w:hAnsi="Book Antiqua"/>
        </w:rPr>
        <w:t>1</w:t>
      </w:r>
      <w:r w:rsidRPr="0013138C">
        <w:rPr>
          <w:rFonts w:ascii="Book Antiqua" w:hAnsi="Book Antiqua" w:hint="eastAsia"/>
        </w:rPr>
        <w:t>6</w:t>
      </w:r>
      <w:r w:rsidRPr="0013138C">
        <w:rPr>
          <w:rFonts w:ascii="Book Antiqua" w:hAnsi="Book Antiqua"/>
        </w:rPr>
        <w:t>~1</w:t>
      </w:r>
      <w:r w:rsidRPr="0013138C">
        <w:rPr>
          <w:rFonts w:ascii="Book Antiqua" w:hAnsi="Book Antiqua" w:hint="eastAsia"/>
        </w:rPr>
        <w:t>7</w:t>
      </w:r>
      <w:r w:rsidRPr="0013138C">
        <w:rPr>
          <w:rFonts w:ascii="Book Antiqua" w:hAnsi="標楷體"/>
        </w:rPr>
        <w:t>列總計</w:t>
      </w:r>
      <w:r w:rsidRPr="0013138C">
        <w:rPr>
          <w:rFonts w:ascii="Book Antiqua" w:hAnsi="Book Antiqua"/>
        </w:rPr>
        <w:t>(</w:t>
      </w:r>
      <w:r w:rsidRPr="0013138C">
        <w:rPr>
          <w:rFonts w:ascii="Book Antiqua" w:hAnsi="標楷體"/>
        </w:rPr>
        <w:t>交易對象</w:t>
      </w:r>
      <w:r w:rsidRPr="0013138C">
        <w:rPr>
          <w:rFonts w:ascii="Book Antiqua" w:hAnsi="Book Antiqua"/>
        </w:rPr>
        <w:t>)</w:t>
      </w:r>
      <w:r w:rsidRPr="0013138C">
        <w:rPr>
          <w:rFonts w:ascii="Book Antiqua" w:hAnsi="標楷體"/>
        </w:rPr>
        <w:t>合計數。</w:t>
      </w:r>
    </w:p>
    <w:p w14:paraId="709598C6" w14:textId="77777777" w:rsidR="00C61AE1" w:rsidRPr="0013138C" w:rsidRDefault="00C61AE1" w:rsidP="00C61AE1">
      <w:pPr>
        <w:ind w:firstLineChars="200" w:firstLine="520"/>
        <w:rPr>
          <w:rFonts w:ascii="Book Antiqua" w:hAnsi="Book Antiqua"/>
        </w:rPr>
      </w:pPr>
    </w:p>
    <w:p w14:paraId="3612E688" w14:textId="77777777" w:rsidR="00C61AE1" w:rsidRPr="0013138C" w:rsidRDefault="00C61AE1" w:rsidP="00C61AE1">
      <w:pPr>
        <w:ind w:firstLineChars="200" w:firstLine="520"/>
        <w:rPr>
          <w:rFonts w:ascii="Book Antiqua" w:hAnsi="Book Antiqua"/>
        </w:rPr>
      </w:pPr>
    </w:p>
    <w:p w14:paraId="0E22B9F7" w14:textId="77777777" w:rsidR="009942EA" w:rsidRPr="0013138C" w:rsidRDefault="009942EA" w:rsidP="00C61AE1">
      <w:pPr>
        <w:pStyle w:val="1"/>
        <w:pageBreakBefore/>
        <w:spacing w:after="120" w:line="440" w:lineRule="exact"/>
        <w:rPr>
          <w:color w:val="auto"/>
        </w:rPr>
      </w:pPr>
      <w:bookmarkStart w:id="34" w:name="_Toc102637789"/>
      <w:r w:rsidRPr="0013138C">
        <w:rPr>
          <w:color w:val="auto"/>
        </w:rPr>
        <w:lastRenderedPageBreak/>
        <w:t>表10-1：股票餘額明細表</w:t>
      </w:r>
      <w:bookmarkEnd w:id="29"/>
      <w:bookmarkEnd w:id="30"/>
      <w:bookmarkEnd w:id="31"/>
      <w:bookmarkEnd w:id="32"/>
      <w:bookmarkEnd w:id="33"/>
      <w:bookmarkEnd w:id="34"/>
    </w:p>
    <w:p w14:paraId="6544E1F0" w14:textId="77777777" w:rsidR="009942EA" w:rsidRPr="0013138C" w:rsidRDefault="009942EA" w:rsidP="009942EA">
      <w:pPr>
        <w:spacing w:line="440" w:lineRule="exact"/>
        <w:ind w:firstLineChars="200" w:firstLine="520"/>
        <w:jc w:val="both"/>
        <w:rPr>
          <w:rFonts w:ascii="Book Antiqua" w:hAnsi="Book Antiqua"/>
        </w:rPr>
      </w:pPr>
      <w:r w:rsidRPr="0013138C">
        <w:rPr>
          <w:rFonts w:ascii="Book Antiqua" w:hAnsi="標楷體"/>
        </w:rPr>
        <w:t>本報表填列的目的在於說明保險業國內外股票之使用及配置情形。</w:t>
      </w:r>
    </w:p>
    <w:p w14:paraId="1E9CB0A5" w14:textId="77777777" w:rsidR="009942EA" w:rsidRPr="0013138C" w:rsidRDefault="009942EA" w:rsidP="009942EA">
      <w:pPr>
        <w:spacing w:line="440" w:lineRule="exact"/>
        <w:ind w:firstLineChars="207" w:firstLine="538"/>
        <w:jc w:val="both"/>
        <w:rPr>
          <w:rFonts w:ascii="Book Antiqua" w:hAnsi="Book Antiqua"/>
          <w:b/>
          <w:bCs/>
        </w:rPr>
      </w:pPr>
      <w:r w:rsidRPr="0013138C">
        <w:rPr>
          <w:rFonts w:ascii="Book Antiqua" w:hAnsi="標楷體"/>
        </w:rPr>
        <w:t>各項資產之欄位說明如下：</w:t>
      </w:r>
    </w:p>
    <w:p w14:paraId="7C317877" w14:textId="77777777" w:rsidR="009942EA" w:rsidRPr="0013138C" w:rsidRDefault="009942EA" w:rsidP="000E250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 xml:space="preserve">1 </w:t>
      </w:r>
      <w:r w:rsidRPr="0013138C">
        <w:rPr>
          <w:rFonts w:ascii="Book Antiqua" w:hAnsi="標楷體"/>
        </w:rPr>
        <w:t>欄－代號</w:t>
      </w:r>
      <w:r w:rsidRPr="0013138C">
        <w:rPr>
          <w:rFonts w:ascii="Book Antiqua" w:hAnsi="Book Antiqua"/>
        </w:rPr>
        <w:tab/>
      </w:r>
    </w:p>
    <w:p w14:paraId="10E754DC" w14:textId="77777777" w:rsidR="009942EA" w:rsidRPr="0013138C" w:rsidRDefault="009942EA" w:rsidP="00F3152E">
      <w:pPr>
        <w:pStyle w:val="a7"/>
        <w:spacing w:after="0" w:line="440" w:lineRule="exact"/>
        <w:ind w:left="520"/>
        <w:rPr>
          <w:rFonts w:ascii="Book Antiqua" w:hAnsi="Book Antiqua"/>
        </w:rPr>
      </w:pPr>
      <w:proofErr w:type="spellStart"/>
      <w:r w:rsidRPr="0013138C">
        <w:rPr>
          <w:rFonts w:ascii="Book Antiqua"/>
        </w:rPr>
        <w:t>所稱發行公司代號係指發行公司配賦代號。若無者，請洽由財團法人保險事業發展中心統一配賦</w:t>
      </w:r>
      <w:proofErr w:type="spellEnd"/>
      <w:r w:rsidRPr="0013138C">
        <w:rPr>
          <w:rFonts w:ascii="Book Antiqua"/>
        </w:rPr>
        <w:t>。</w:t>
      </w:r>
    </w:p>
    <w:p w14:paraId="15AF377E" w14:textId="77777777" w:rsidR="009942EA" w:rsidRPr="0013138C" w:rsidRDefault="009942EA" w:rsidP="000E250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w:t>
      </w:r>
      <w:r w:rsidRPr="0013138C">
        <w:rPr>
          <w:rFonts w:ascii="Book Antiqua" w:hAnsi="標楷體"/>
        </w:rPr>
        <w:t>欄－名稱</w:t>
      </w:r>
      <w:r w:rsidRPr="0013138C">
        <w:rPr>
          <w:rFonts w:ascii="Book Antiqua" w:hAnsi="Book Antiqua"/>
        </w:rPr>
        <w:tab/>
      </w:r>
    </w:p>
    <w:p w14:paraId="7DF09FC2" w14:textId="77777777" w:rsidR="009942EA" w:rsidRPr="0013138C" w:rsidRDefault="009942EA" w:rsidP="00F3152E">
      <w:pPr>
        <w:spacing w:line="440" w:lineRule="exact"/>
        <w:ind w:firstLineChars="200" w:firstLine="520"/>
        <w:rPr>
          <w:rFonts w:ascii="Book Antiqua" w:hAnsi="Book Antiqua"/>
        </w:rPr>
      </w:pPr>
      <w:r w:rsidRPr="0013138C">
        <w:rPr>
          <w:rFonts w:ascii="Book Antiqua" w:hAnsi="標楷體"/>
        </w:rPr>
        <w:t>係指發行公司之名稱。</w:t>
      </w:r>
    </w:p>
    <w:p w14:paraId="132DBE28" w14:textId="77777777" w:rsidR="009942EA" w:rsidRPr="0013138C" w:rsidRDefault="009942EA" w:rsidP="000E250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3</w:t>
      </w:r>
      <w:r w:rsidRPr="0013138C">
        <w:rPr>
          <w:rFonts w:ascii="Book Antiqua" w:hAnsi="標楷體"/>
        </w:rPr>
        <w:t>欄－信用評等機構</w:t>
      </w:r>
      <w:r w:rsidRPr="0013138C">
        <w:rPr>
          <w:rFonts w:ascii="Book Antiqua" w:hAnsi="Book Antiqua"/>
        </w:rPr>
        <w:tab/>
      </w:r>
    </w:p>
    <w:p w14:paraId="5CE4AE91" w14:textId="306CD900" w:rsidR="009942EA" w:rsidRPr="0013138C" w:rsidRDefault="009942EA" w:rsidP="00F3152E">
      <w:pPr>
        <w:spacing w:line="440" w:lineRule="exact"/>
        <w:ind w:leftChars="183" w:left="476" w:firstLineChars="1" w:firstLine="3"/>
        <w:rPr>
          <w:rFonts w:ascii="Book Antiqua" w:hAnsi="Book Antiqua"/>
        </w:rPr>
      </w:pPr>
      <w:r w:rsidRPr="0013138C">
        <w:rPr>
          <w:rFonts w:ascii="Book Antiqua" w:hAnsi="標楷體"/>
        </w:rPr>
        <w:t>信用評等機構請填列代號</w:t>
      </w:r>
      <w:r w:rsidRPr="0013138C">
        <w:rPr>
          <w:rFonts w:ascii="Book Antiqua" w:hAnsi="Book Antiqua"/>
        </w:rPr>
        <w:t>(A</w:t>
      </w:r>
      <w:r w:rsidRPr="0013138C">
        <w:rPr>
          <w:rFonts w:ascii="Book Antiqua" w:hAnsi="標楷體"/>
        </w:rPr>
        <w:t>、</w:t>
      </w:r>
      <w:r w:rsidRPr="0013138C">
        <w:rPr>
          <w:rFonts w:ascii="Book Antiqua" w:hAnsi="Book Antiqua"/>
        </w:rPr>
        <w:t>B</w:t>
      </w:r>
      <w:r w:rsidRPr="0013138C">
        <w:rPr>
          <w:rFonts w:ascii="Book Antiqua" w:hAnsi="標楷體"/>
        </w:rPr>
        <w:t>、</w:t>
      </w:r>
      <w:r w:rsidRPr="0013138C">
        <w:rPr>
          <w:rFonts w:ascii="Book Antiqua" w:hAnsi="Book Antiqua"/>
        </w:rPr>
        <w:t>C</w:t>
      </w:r>
      <w:r w:rsidRPr="0013138C">
        <w:rPr>
          <w:rFonts w:ascii="Book Antiqua" w:hAnsi="標楷體"/>
        </w:rPr>
        <w:t>、</w:t>
      </w:r>
      <w:r w:rsidRPr="0013138C">
        <w:rPr>
          <w:rFonts w:ascii="Book Antiqua" w:hAnsi="Book Antiqua"/>
        </w:rPr>
        <w:t>D</w:t>
      </w:r>
      <w:r w:rsidRPr="0013138C">
        <w:rPr>
          <w:rFonts w:ascii="Book Antiqua" w:hAnsi="標楷體"/>
        </w:rPr>
        <w:t>、</w:t>
      </w:r>
      <w:r w:rsidRPr="0013138C">
        <w:rPr>
          <w:rFonts w:ascii="Book Antiqua" w:hAnsi="Book Antiqua"/>
        </w:rPr>
        <w:t>E</w:t>
      </w:r>
      <w:r w:rsidRPr="0013138C">
        <w:rPr>
          <w:rFonts w:ascii="Book Antiqua" w:hAnsi="標楷體"/>
        </w:rPr>
        <w:t>、</w:t>
      </w:r>
      <w:r w:rsidRPr="0013138C">
        <w:rPr>
          <w:rFonts w:ascii="Book Antiqua" w:hAnsi="Book Antiqua"/>
        </w:rPr>
        <w:t>F</w:t>
      </w:r>
      <w:r w:rsidR="003A165D">
        <w:rPr>
          <w:rFonts w:ascii="Book Antiqua" w:hAnsi="Book Antiqua" w:hint="eastAsia"/>
        </w:rPr>
        <w:t>、</w:t>
      </w:r>
      <w:r w:rsidR="003A165D" w:rsidRPr="00824BED">
        <w:rPr>
          <w:rFonts w:ascii="Book Antiqua" w:hAnsi="Book Antiqua"/>
          <w:color w:val="FF0000"/>
        </w:rPr>
        <w:t>G</w:t>
      </w:r>
      <w:r w:rsidRPr="0013138C">
        <w:rPr>
          <w:rFonts w:ascii="Book Antiqua" w:hAnsi="Book Antiqua"/>
        </w:rPr>
        <w:t>)</w:t>
      </w:r>
      <w:r w:rsidRPr="0013138C">
        <w:rPr>
          <w:rFonts w:ascii="Book Antiqua" w:hAnsi="標楷體"/>
        </w:rPr>
        <w:t>即可。如</w:t>
      </w:r>
      <w:r w:rsidRPr="0013138C">
        <w:rPr>
          <w:rFonts w:ascii="Book Antiqua" w:hAnsi="Book Antiqua"/>
        </w:rPr>
        <w:t>A.S&amp;P</w:t>
      </w:r>
      <w:r w:rsidRPr="0013138C">
        <w:rPr>
          <w:rFonts w:ascii="Book Antiqua" w:hAnsi="標楷體"/>
        </w:rPr>
        <w:t>、</w:t>
      </w:r>
      <w:r w:rsidRPr="0013138C">
        <w:rPr>
          <w:rFonts w:ascii="Book Antiqua" w:hAnsi="Book Antiqua"/>
        </w:rPr>
        <w:t>B.AM Best</w:t>
      </w:r>
      <w:r w:rsidRPr="0013138C">
        <w:rPr>
          <w:rFonts w:ascii="Book Antiqua" w:hAnsi="標楷體"/>
        </w:rPr>
        <w:t>、</w:t>
      </w:r>
      <w:proofErr w:type="spellStart"/>
      <w:r w:rsidRPr="0013138C">
        <w:rPr>
          <w:rFonts w:ascii="Book Antiqua" w:hAnsi="Book Antiqua"/>
        </w:rPr>
        <w:t>C.Moody's</w:t>
      </w:r>
      <w:proofErr w:type="spellEnd"/>
      <w:r w:rsidRPr="0013138C">
        <w:rPr>
          <w:rFonts w:ascii="Book Antiqua" w:hAnsi="標楷體"/>
        </w:rPr>
        <w:t>、</w:t>
      </w:r>
      <w:proofErr w:type="spellStart"/>
      <w:r w:rsidRPr="0013138C">
        <w:rPr>
          <w:rFonts w:ascii="Book Antiqua" w:hAnsi="Book Antiqua"/>
        </w:rPr>
        <w:t>D.Fitch</w:t>
      </w:r>
      <w:proofErr w:type="spellEnd"/>
      <w:r w:rsidRPr="0013138C">
        <w:rPr>
          <w:rFonts w:ascii="Book Antiqua" w:hAnsi="標楷體"/>
        </w:rPr>
        <w:t>、</w:t>
      </w:r>
      <w:r w:rsidRPr="0013138C">
        <w:rPr>
          <w:rFonts w:ascii="Book Antiqua" w:hAnsi="Book Antiqua"/>
        </w:rPr>
        <w:t>E.tw</w:t>
      </w:r>
      <w:r w:rsidRPr="0013138C">
        <w:rPr>
          <w:rFonts w:ascii="Book Antiqua" w:hAnsi="標楷體"/>
        </w:rPr>
        <w:t>、</w:t>
      </w:r>
      <w:r w:rsidRPr="00824BED">
        <w:rPr>
          <w:rFonts w:ascii="Book Antiqua" w:hAnsi="Book Antiqua"/>
          <w:color w:val="FF0000"/>
        </w:rPr>
        <w:t>F.</w:t>
      </w:r>
      <w:r w:rsidR="00CC65E2" w:rsidRPr="00824BED">
        <w:rPr>
          <w:rFonts w:ascii="Book Antiqua" w:hAnsi="Book Antiqua"/>
          <w:color w:val="FF0000"/>
        </w:rPr>
        <w:t>KBRA</w:t>
      </w:r>
      <w:r w:rsidR="00CC65E2" w:rsidRPr="00CC65E2">
        <w:rPr>
          <w:rFonts w:ascii="Book Antiqua" w:hAnsi="Book Antiqua" w:hint="eastAsia"/>
        </w:rPr>
        <w:t>、</w:t>
      </w:r>
      <w:r w:rsidR="00CC65E2" w:rsidRPr="00CC65E2">
        <w:rPr>
          <w:rFonts w:ascii="Book Antiqua" w:hAnsi="Book Antiqua" w:hint="eastAsia"/>
        </w:rPr>
        <w:t>G.</w:t>
      </w:r>
      <w:r w:rsidRPr="0013138C">
        <w:rPr>
          <w:rFonts w:ascii="Book Antiqua" w:hAnsi="標楷體"/>
        </w:rPr>
        <w:t>其他；若無信用評等者，</w:t>
      </w:r>
      <w:proofErr w:type="gramStart"/>
      <w:r w:rsidRPr="0013138C">
        <w:rPr>
          <w:rFonts w:ascii="Book Antiqua" w:hAnsi="標楷體"/>
        </w:rPr>
        <w:t>請填無</w:t>
      </w:r>
      <w:proofErr w:type="gramEnd"/>
      <w:r w:rsidRPr="0013138C">
        <w:rPr>
          <w:rFonts w:ascii="Book Antiqua" w:hAnsi="標楷體"/>
        </w:rPr>
        <w:t>。</w:t>
      </w:r>
    </w:p>
    <w:p w14:paraId="4C09C6B1" w14:textId="77777777" w:rsidR="009942EA" w:rsidRPr="0013138C" w:rsidRDefault="009942EA" w:rsidP="000E250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4</w:t>
      </w:r>
      <w:r w:rsidRPr="0013138C">
        <w:rPr>
          <w:rFonts w:ascii="Book Antiqua" w:hAnsi="標楷體"/>
        </w:rPr>
        <w:t>欄－評</w:t>
      </w:r>
      <w:proofErr w:type="gramStart"/>
      <w:r w:rsidRPr="0013138C">
        <w:rPr>
          <w:rFonts w:ascii="Book Antiqua" w:hAnsi="標楷體"/>
        </w:rPr>
        <w:t>等</w:t>
      </w:r>
      <w:proofErr w:type="gramEnd"/>
      <w:r w:rsidRPr="0013138C">
        <w:rPr>
          <w:rFonts w:ascii="Book Antiqua" w:hAnsi="標楷體"/>
        </w:rPr>
        <w:t>等級</w:t>
      </w:r>
      <w:r w:rsidRPr="0013138C">
        <w:rPr>
          <w:rFonts w:ascii="Book Antiqua" w:hAnsi="Book Antiqua"/>
        </w:rPr>
        <w:tab/>
      </w:r>
    </w:p>
    <w:p w14:paraId="2E186239" w14:textId="77777777" w:rsidR="009942EA" w:rsidRPr="0013138C" w:rsidRDefault="009942EA" w:rsidP="00F3152E">
      <w:pPr>
        <w:spacing w:line="440" w:lineRule="exact"/>
        <w:ind w:leftChars="183" w:left="476" w:firstLine="2"/>
        <w:rPr>
          <w:rFonts w:ascii="Book Antiqua" w:hAnsi="Book Antiqua"/>
        </w:rPr>
      </w:pPr>
      <w:r w:rsidRPr="0013138C">
        <w:rPr>
          <w:rFonts w:ascii="Book Antiqua" w:hAnsi="標楷體"/>
        </w:rPr>
        <w:t>評等等級請依信用評等機構所列填寫，並以最近一年之評等資料填寫，若無信用評等者，</w:t>
      </w:r>
      <w:proofErr w:type="gramStart"/>
      <w:r w:rsidRPr="0013138C">
        <w:rPr>
          <w:rFonts w:ascii="Book Antiqua" w:hAnsi="標楷體"/>
        </w:rPr>
        <w:t>請填無</w:t>
      </w:r>
      <w:proofErr w:type="gramEnd"/>
      <w:r w:rsidRPr="0013138C">
        <w:rPr>
          <w:rFonts w:ascii="Book Antiqua" w:hAnsi="標楷體"/>
        </w:rPr>
        <w:t>。</w:t>
      </w:r>
    </w:p>
    <w:p w14:paraId="787CEA16" w14:textId="77777777" w:rsidR="009942EA" w:rsidRPr="0013138C" w:rsidRDefault="009942EA" w:rsidP="000E250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5</w:t>
      </w:r>
      <w:r w:rsidRPr="0013138C">
        <w:rPr>
          <w:rFonts w:ascii="Book Antiqua" w:hAnsi="標楷體"/>
        </w:rPr>
        <w:t>欄－是否為關係人</w:t>
      </w:r>
      <w:r w:rsidRPr="0013138C">
        <w:rPr>
          <w:rFonts w:ascii="Book Antiqua" w:hAnsi="Book Antiqua"/>
        </w:rPr>
        <w:tab/>
      </w:r>
    </w:p>
    <w:p w14:paraId="6B2D55D6" w14:textId="77777777" w:rsidR="009942EA" w:rsidRPr="0013138C" w:rsidRDefault="009942EA" w:rsidP="009C74BA">
      <w:pPr>
        <w:tabs>
          <w:tab w:val="left" w:pos="7093"/>
        </w:tabs>
        <w:spacing w:line="440" w:lineRule="exact"/>
        <w:ind w:leftChars="185" w:left="491" w:hangingChars="4" w:hanging="10"/>
        <w:jc w:val="both"/>
        <w:rPr>
          <w:rFonts w:ascii="Book Antiqua" w:hAnsi="Book Antiqua"/>
        </w:rPr>
      </w:pPr>
      <w:r w:rsidRPr="0013138C">
        <w:rPr>
          <w:rFonts w:ascii="Book Antiqua" w:hAnsi="標楷體"/>
        </w:rPr>
        <w:t>是否為關係人請填列代號</w:t>
      </w:r>
      <w:r w:rsidRPr="0013138C">
        <w:rPr>
          <w:rFonts w:ascii="Book Antiqua" w:hAnsi="Book Antiqua"/>
        </w:rPr>
        <w:t>(A</w:t>
      </w:r>
      <w:r w:rsidRPr="0013138C">
        <w:rPr>
          <w:rFonts w:ascii="Book Antiqua" w:hAnsi="標楷體"/>
        </w:rPr>
        <w:t>、</w:t>
      </w:r>
      <w:r w:rsidRPr="0013138C">
        <w:rPr>
          <w:rFonts w:ascii="Book Antiqua" w:hAnsi="Book Antiqua"/>
        </w:rPr>
        <w:t>B</w:t>
      </w:r>
      <w:r w:rsidRPr="0013138C">
        <w:rPr>
          <w:rFonts w:ascii="Book Antiqua" w:hAnsi="標楷體"/>
        </w:rPr>
        <w:t>、</w:t>
      </w:r>
      <w:r w:rsidRPr="0013138C">
        <w:rPr>
          <w:rFonts w:ascii="Book Antiqua" w:hAnsi="Book Antiqua"/>
        </w:rPr>
        <w:t>C)</w:t>
      </w:r>
      <w:r w:rsidRPr="0013138C">
        <w:rPr>
          <w:rFonts w:ascii="Book Antiqua" w:hAnsi="標楷體"/>
        </w:rPr>
        <w:t>即可。如</w:t>
      </w:r>
      <w:r w:rsidRPr="0013138C">
        <w:rPr>
          <w:rFonts w:ascii="Book Antiqua" w:hAnsi="Book Antiqua"/>
        </w:rPr>
        <w:t>A.</w:t>
      </w:r>
      <w:r w:rsidRPr="0013138C">
        <w:rPr>
          <w:rFonts w:ascii="Book Antiqua" w:hAnsi="標楷體"/>
        </w:rPr>
        <w:t>否</w:t>
      </w:r>
      <w:r w:rsidRPr="0013138C">
        <w:rPr>
          <w:rFonts w:ascii="Book Antiqua" w:hAnsi="Book Antiqua"/>
        </w:rPr>
        <w:t>,B.</w:t>
      </w:r>
      <w:r w:rsidRPr="0013138C">
        <w:rPr>
          <w:rFonts w:ascii="Book Antiqua" w:hAnsi="標楷體"/>
        </w:rPr>
        <w:t>關係人</w:t>
      </w:r>
      <w:r w:rsidRPr="0013138C">
        <w:rPr>
          <w:rFonts w:ascii="Book Antiqua" w:hAnsi="Book Antiqua"/>
        </w:rPr>
        <w:t>-</w:t>
      </w:r>
      <w:r w:rsidRPr="0013138C">
        <w:rPr>
          <w:rFonts w:ascii="Book Antiqua" w:hAnsi="標楷體"/>
        </w:rPr>
        <w:t>非控制與從屬關係</w:t>
      </w:r>
      <w:r w:rsidRPr="0013138C">
        <w:rPr>
          <w:rFonts w:ascii="Book Antiqua" w:hAnsi="Book Antiqua"/>
        </w:rPr>
        <w:t>,C.</w:t>
      </w:r>
      <w:r w:rsidRPr="0013138C">
        <w:rPr>
          <w:rFonts w:ascii="Book Antiqua" w:hAnsi="標楷體"/>
        </w:rPr>
        <w:t>關係人</w:t>
      </w:r>
      <w:r w:rsidRPr="0013138C">
        <w:rPr>
          <w:rFonts w:ascii="Book Antiqua" w:hAnsi="Book Antiqua"/>
        </w:rPr>
        <w:t>-</w:t>
      </w:r>
      <w:r w:rsidRPr="0013138C">
        <w:rPr>
          <w:rFonts w:ascii="Book Antiqua" w:hAnsi="標楷體"/>
        </w:rPr>
        <w:t>具控制與從屬關係</w:t>
      </w:r>
      <w:r w:rsidR="000E250A" w:rsidRPr="0013138C">
        <w:rPr>
          <w:rFonts w:ascii="Book Antiqua" w:hAnsi="Book Antiqua" w:hint="eastAsia"/>
        </w:rPr>
        <w:t>；</w:t>
      </w:r>
      <w:r w:rsidRPr="0013138C">
        <w:rPr>
          <w:rFonts w:ascii="Book Antiqua" w:hAnsi="標楷體"/>
        </w:rPr>
        <w:t>所稱關係人係依國際會計準則第</w:t>
      </w:r>
      <w:r w:rsidRPr="0013138C">
        <w:rPr>
          <w:rFonts w:ascii="Book Antiqua" w:hAnsi="標楷體"/>
        </w:rPr>
        <w:t>24</w:t>
      </w:r>
      <w:r w:rsidRPr="0013138C">
        <w:rPr>
          <w:rFonts w:ascii="Book Antiqua" w:hAnsi="標楷體"/>
        </w:rPr>
        <w:t>號公報及公司法第</w:t>
      </w:r>
      <w:r w:rsidRPr="0013138C">
        <w:rPr>
          <w:rFonts w:ascii="Book Antiqua" w:hAnsi="Book Antiqua"/>
        </w:rPr>
        <w:t>369-1~369-3</w:t>
      </w:r>
      <w:r w:rsidRPr="0013138C">
        <w:rPr>
          <w:rFonts w:ascii="Book Antiqua" w:hAnsi="標楷體"/>
        </w:rPr>
        <w:t>條、第</w:t>
      </w:r>
      <w:r w:rsidRPr="0013138C">
        <w:rPr>
          <w:rFonts w:ascii="Book Antiqua" w:hAnsi="Book Antiqua"/>
        </w:rPr>
        <w:t>369-9</w:t>
      </w:r>
      <w:r w:rsidRPr="0013138C">
        <w:rPr>
          <w:rFonts w:ascii="Book Antiqua" w:hAnsi="標楷體"/>
        </w:rPr>
        <w:t>條、及第</w:t>
      </w:r>
      <w:r w:rsidRPr="0013138C">
        <w:rPr>
          <w:rFonts w:ascii="Book Antiqua" w:hAnsi="Book Antiqua"/>
        </w:rPr>
        <w:t>369-11</w:t>
      </w:r>
      <w:r w:rsidRPr="0013138C">
        <w:rPr>
          <w:rFonts w:ascii="Book Antiqua" w:hAnsi="標楷體"/>
        </w:rPr>
        <w:t>條及關係企業合併營業報告書關係企業合併財務報表及關係報告書編製準則第六條之規定。</w:t>
      </w:r>
    </w:p>
    <w:p w14:paraId="4542D8B8" w14:textId="77777777" w:rsidR="009942EA" w:rsidRPr="0013138C" w:rsidRDefault="009942EA" w:rsidP="00BA2996">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6</w:t>
      </w:r>
      <w:r w:rsidRPr="0013138C">
        <w:rPr>
          <w:rFonts w:ascii="Book Antiqua" w:hAnsi="標楷體"/>
        </w:rPr>
        <w:t>欄－證券種類</w:t>
      </w:r>
      <w:r w:rsidRPr="0013138C">
        <w:rPr>
          <w:rFonts w:ascii="Book Antiqua" w:hAnsi="Book Antiqua"/>
        </w:rPr>
        <w:tab/>
      </w:r>
    </w:p>
    <w:p w14:paraId="3080ECED" w14:textId="77777777" w:rsidR="009942EA" w:rsidRPr="0013138C" w:rsidRDefault="009942EA" w:rsidP="00F3152E">
      <w:pPr>
        <w:spacing w:line="440" w:lineRule="exact"/>
        <w:ind w:leftChars="184" w:left="478"/>
        <w:rPr>
          <w:rFonts w:ascii="Book Antiqua" w:hAnsi="Book Antiqua"/>
        </w:rPr>
      </w:pPr>
      <w:r w:rsidRPr="0013138C">
        <w:rPr>
          <w:rFonts w:ascii="Book Antiqua" w:hAnsi="標楷體"/>
        </w:rPr>
        <w:t>證券種類請填列代號</w:t>
      </w:r>
      <w:r w:rsidRPr="0013138C">
        <w:rPr>
          <w:rFonts w:ascii="Book Antiqua" w:hAnsi="Book Antiqua"/>
        </w:rPr>
        <w:t>(A</w:t>
      </w:r>
      <w:r w:rsidRPr="0013138C">
        <w:rPr>
          <w:rFonts w:ascii="Book Antiqua" w:hAnsi="標楷體"/>
        </w:rPr>
        <w:t>、</w:t>
      </w:r>
      <w:r w:rsidRPr="0013138C">
        <w:rPr>
          <w:rFonts w:ascii="Book Antiqua" w:hAnsi="Book Antiqua"/>
        </w:rPr>
        <w:t>B1</w:t>
      </w:r>
      <w:r w:rsidRPr="0013138C">
        <w:rPr>
          <w:rFonts w:ascii="Book Antiqua" w:hAnsi="標楷體"/>
        </w:rPr>
        <w:t>、</w:t>
      </w:r>
      <w:r w:rsidRPr="0013138C">
        <w:rPr>
          <w:rFonts w:ascii="Book Antiqua" w:hAnsi="Book Antiqua"/>
        </w:rPr>
        <w:t>B2</w:t>
      </w:r>
      <w:r w:rsidR="00A1005F" w:rsidRPr="0013138C">
        <w:rPr>
          <w:rFonts w:ascii="Book Antiqua" w:hAnsi="Book Antiqua" w:hint="eastAsia"/>
        </w:rPr>
        <w:t>、</w:t>
      </w:r>
      <w:r w:rsidR="00A1005F" w:rsidRPr="0013138C">
        <w:rPr>
          <w:rFonts w:ascii="Book Antiqua" w:hAnsi="Book Antiqua" w:hint="eastAsia"/>
        </w:rPr>
        <w:t>C</w:t>
      </w:r>
      <w:r w:rsidRPr="0013138C">
        <w:rPr>
          <w:rFonts w:ascii="Book Antiqua" w:hAnsi="Book Antiqua"/>
        </w:rPr>
        <w:t>)</w:t>
      </w:r>
      <w:r w:rsidRPr="0013138C">
        <w:rPr>
          <w:rFonts w:ascii="Book Antiqua" w:hAnsi="標楷體"/>
        </w:rPr>
        <w:t>即可。如</w:t>
      </w:r>
      <w:r w:rsidRPr="0013138C">
        <w:rPr>
          <w:rFonts w:ascii="Book Antiqua" w:hAnsi="Book Antiqua"/>
        </w:rPr>
        <w:t>A.</w:t>
      </w:r>
      <w:r w:rsidRPr="0013138C">
        <w:rPr>
          <w:rFonts w:ascii="Book Antiqua" w:hAnsi="標楷體"/>
        </w:rPr>
        <w:t>普通股、</w:t>
      </w:r>
      <w:r w:rsidRPr="0013138C">
        <w:rPr>
          <w:rFonts w:ascii="Book Antiqua" w:hAnsi="Book Antiqua"/>
        </w:rPr>
        <w:t>B1.</w:t>
      </w:r>
      <w:r w:rsidRPr="0013138C">
        <w:rPr>
          <w:rFonts w:ascii="Book Antiqua" w:hAnsi="標楷體"/>
        </w:rPr>
        <w:t>固定收益特別股、</w:t>
      </w:r>
      <w:r w:rsidRPr="0013138C">
        <w:rPr>
          <w:rFonts w:ascii="Book Antiqua" w:hAnsi="Book Antiqua"/>
        </w:rPr>
        <w:t xml:space="preserve">B2. </w:t>
      </w:r>
      <w:r w:rsidRPr="0013138C">
        <w:rPr>
          <w:rFonts w:ascii="Book Antiqua" w:hAnsi="標楷體"/>
        </w:rPr>
        <w:t>非固定收益特別股</w:t>
      </w:r>
      <w:r w:rsidR="00A1005F" w:rsidRPr="0013138C">
        <w:rPr>
          <w:rFonts w:ascii="Book Antiqua" w:hAnsi="標楷體" w:hint="eastAsia"/>
        </w:rPr>
        <w:t>、</w:t>
      </w:r>
      <w:r w:rsidR="00A1005F" w:rsidRPr="0013138C">
        <w:rPr>
          <w:rFonts w:ascii="Book Antiqua" w:hAnsi="標楷體" w:hint="eastAsia"/>
        </w:rPr>
        <w:t>C.</w:t>
      </w:r>
      <w:r w:rsidR="00A1005F" w:rsidRPr="0013138C">
        <w:rPr>
          <w:rFonts w:ascii="Book Antiqua" w:hAnsi="標楷體" w:hint="eastAsia"/>
        </w:rPr>
        <w:t>存託憑證</w:t>
      </w:r>
      <w:r w:rsidRPr="0013138C">
        <w:rPr>
          <w:rFonts w:ascii="Book Antiqua" w:hAnsi="標楷體"/>
        </w:rPr>
        <w:t>。所稱固定收益特別股係指同時符合下列五條件者：</w:t>
      </w:r>
      <w:r w:rsidR="000E250A" w:rsidRPr="0013138C">
        <w:rPr>
          <w:rFonts w:ascii="Book Antiqua" w:hAnsi="標楷體"/>
        </w:rPr>
        <w:sym w:font="Wingdings 2" w:char="F06A"/>
      </w:r>
      <w:r w:rsidRPr="0013138C">
        <w:rPr>
          <w:rFonts w:ascii="Book Antiqua" w:hAnsi="標楷體"/>
        </w:rPr>
        <w:t>有固定到期日</w:t>
      </w:r>
      <w:r w:rsidR="000E250A" w:rsidRPr="0013138C">
        <w:rPr>
          <w:rFonts w:ascii="Book Antiqua" w:hAnsi="標楷體"/>
        </w:rPr>
        <w:sym w:font="Wingdings 2" w:char="F06B"/>
      </w:r>
      <w:r w:rsidRPr="0013138C">
        <w:rPr>
          <w:rFonts w:ascii="Book Antiqua" w:hAnsi="標楷體"/>
        </w:rPr>
        <w:t>固定股利率</w:t>
      </w:r>
      <w:r w:rsidR="000E250A" w:rsidRPr="0013138C">
        <w:rPr>
          <w:rFonts w:ascii="Book Antiqua" w:hAnsi="標楷體"/>
        </w:rPr>
        <w:sym w:font="Wingdings 2" w:char="F06C"/>
      </w:r>
      <w:r w:rsidRPr="0013138C">
        <w:rPr>
          <w:rFonts w:ascii="Book Antiqua" w:hAnsi="標楷體"/>
        </w:rPr>
        <w:t>可累積</w:t>
      </w:r>
      <w:r w:rsidR="000E250A" w:rsidRPr="0013138C">
        <w:rPr>
          <w:rFonts w:ascii="Book Antiqua" w:hAnsi="標楷體"/>
        </w:rPr>
        <w:sym w:font="Wingdings 2" w:char="F06D"/>
      </w:r>
      <w:r w:rsidRPr="0013138C">
        <w:rPr>
          <w:rFonts w:ascii="Book Antiqua" w:hAnsi="標楷體"/>
        </w:rPr>
        <w:t>到期償還本金</w:t>
      </w:r>
      <w:r w:rsidR="000E250A" w:rsidRPr="0013138C">
        <w:rPr>
          <w:rFonts w:ascii="Book Antiqua" w:hAnsi="標楷體"/>
        </w:rPr>
        <w:sym w:font="Wingdings 2" w:char="F06E"/>
      </w:r>
      <w:r w:rsidRPr="0013138C">
        <w:rPr>
          <w:rFonts w:ascii="Book Antiqua" w:hAnsi="標楷體"/>
        </w:rPr>
        <w:t>非強制轉換。</w:t>
      </w:r>
    </w:p>
    <w:p w14:paraId="5D0E1105" w14:textId="77777777" w:rsidR="009942EA" w:rsidRPr="0013138C" w:rsidRDefault="009942EA" w:rsidP="00F3152E">
      <w:pPr>
        <w:spacing w:line="440" w:lineRule="exact"/>
        <w:rPr>
          <w:rFonts w:ascii="Book Antiqua" w:hAnsi="Book Antiqua"/>
        </w:rPr>
      </w:pPr>
      <w:r w:rsidRPr="0013138C">
        <w:rPr>
          <w:rFonts w:ascii="Book Antiqua" w:hAnsi="標楷體"/>
        </w:rPr>
        <w:t>第</w:t>
      </w:r>
      <w:r w:rsidRPr="0013138C">
        <w:rPr>
          <w:rFonts w:ascii="Book Antiqua" w:hAnsi="Book Antiqua"/>
        </w:rPr>
        <w:t>7</w:t>
      </w:r>
      <w:r w:rsidRPr="0013138C">
        <w:rPr>
          <w:rFonts w:ascii="Book Antiqua" w:hAnsi="標楷體"/>
        </w:rPr>
        <w:t>欄－募集方式</w:t>
      </w:r>
    </w:p>
    <w:p w14:paraId="7FAFCD3F" w14:textId="77777777" w:rsidR="009942EA" w:rsidRPr="0013138C" w:rsidRDefault="009942EA" w:rsidP="00F3152E">
      <w:pPr>
        <w:spacing w:line="440" w:lineRule="exact"/>
        <w:ind w:leftChars="184" w:left="478"/>
        <w:rPr>
          <w:rFonts w:ascii="Book Antiqua" w:hAnsi="Book Antiqua"/>
        </w:rPr>
      </w:pPr>
      <w:r w:rsidRPr="0013138C">
        <w:rPr>
          <w:rFonts w:ascii="Book Antiqua" w:hAnsi="標楷體"/>
        </w:rPr>
        <w:t>募集方式請填列代號</w:t>
      </w:r>
      <w:r w:rsidRPr="0013138C">
        <w:rPr>
          <w:rFonts w:ascii="Book Antiqua" w:hAnsi="Book Antiqua"/>
        </w:rPr>
        <w:t>(A</w:t>
      </w:r>
      <w:r w:rsidRPr="0013138C">
        <w:rPr>
          <w:rFonts w:ascii="Book Antiqua" w:hAnsi="標楷體"/>
        </w:rPr>
        <w:t>、</w:t>
      </w:r>
      <w:r w:rsidRPr="0013138C">
        <w:rPr>
          <w:rFonts w:ascii="Book Antiqua" w:hAnsi="Book Antiqua"/>
        </w:rPr>
        <w:t>B</w:t>
      </w:r>
      <w:r w:rsidRPr="0013138C">
        <w:rPr>
          <w:rFonts w:ascii="Book Antiqua" w:hAnsi="標楷體"/>
        </w:rPr>
        <w:t>、</w:t>
      </w:r>
      <w:r w:rsidRPr="0013138C">
        <w:rPr>
          <w:rFonts w:ascii="Book Antiqua" w:hAnsi="Book Antiqua"/>
        </w:rPr>
        <w:t>C)</w:t>
      </w:r>
      <w:r w:rsidRPr="0013138C">
        <w:rPr>
          <w:rFonts w:ascii="Book Antiqua" w:hAnsi="標楷體"/>
        </w:rPr>
        <w:t>即可。如</w:t>
      </w:r>
      <w:r w:rsidRPr="0013138C">
        <w:rPr>
          <w:rFonts w:ascii="Book Antiqua" w:hAnsi="Book Antiqua"/>
        </w:rPr>
        <w:t>A.</w:t>
      </w:r>
      <w:r w:rsidRPr="0013138C">
        <w:rPr>
          <w:rFonts w:ascii="Book Antiqua" w:hAnsi="標楷體"/>
        </w:rPr>
        <w:t>公開募集、</w:t>
      </w:r>
      <w:r w:rsidRPr="0013138C">
        <w:rPr>
          <w:rFonts w:ascii="Book Antiqua" w:hAnsi="Book Antiqua"/>
        </w:rPr>
        <w:t>B.</w:t>
      </w:r>
      <w:r w:rsidRPr="0013138C">
        <w:rPr>
          <w:rFonts w:ascii="Book Antiqua" w:hAnsi="標楷體"/>
        </w:rPr>
        <w:t>私募、</w:t>
      </w:r>
      <w:r w:rsidRPr="0013138C">
        <w:rPr>
          <w:rFonts w:ascii="Book Antiqua" w:hAnsi="Book Antiqua"/>
        </w:rPr>
        <w:t>C.</w:t>
      </w:r>
      <w:r w:rsidRPr="0013138C">
        <w:rPr>
          <w:rFonts w:ascii="Book Antiqua" w:hAnsi="標楷體"/>
        </w:rPr>
        <w:t>其他。</w:t>
      </w:r>
    </w:p>
    <w:p w14:paraId="1661E153" w14:textId="77777777" w:rsidR="009942EA" w:rsidRPr="0013138C" w:rsidRDefault="009942EA" w:rsidP="00F3152E">
      <w:pPr>
        <w:spacing w:line="440" w:lineRule="exact"/>
        <w:rPr>
          <w:rFonts w:ascii="Book Antiqua" w:hAnsi="Book Antiqua"/>
        </w:rPr>
      </w:pPr>
      <w:r w:rsidRPr="0013138C">
        <w:rPr>
          <w:rFonts w:ascii="Book Antiqua" w:hAnsi="標楷體"/>
        </w:rPr>
        <w:t>第</w:t>
      </w:r>
      <w:r w:rsidRPr="0013138C">
        <w:rPr>
          <w:rFonts w:ascii="Book Antiqua" w:hAnsi="Book Antiqua"/>
        </w:rPr>
        <w:t>8</w:t>
      </w:r>
      <w:r w:rsidRPr="0013138C">
        <w:rPr>
          <w:rFonts w:ascii="Book Antiqua" w:hAnsi="標楷體"/>
        </w:rPr>
        <w:t>欄－交易種類</w:t>
      </w:r>
    </w:p>
    <w:p w14:paraId="440DF54F" w14:textId="77777777" w:rsidR="009942EA" w:rsidRPr="0013138C" w:rsidRDefault="009942EA" w:rsidP="00F3152E">
      <w:pPr>
        <w:spacing w:line="440" w:lineRule="exact"/>
        <w:ind w:left="520" w:hangingChars="200" w:hanging="520"/>
        <w:rPr>
          <w:rFonts w:ascii="Book Antiqua" w:hAnsi="Book Antiqua"/>
        </w:rPr>
      </w:pPr>
      <w:r w:rsidRPr="0013138C">
        <w:rPr>
          <w:rFonts w:ascii="Book Antiqua" w:hAnsi="Book Antiqua"/>
        </w:rPr>
        <w:t xml:space="preserve">    </w:t>
      </w:r>
      <w:r w:rsidRPr="0013138C">
        <w:rPr>
          <w:rFonts w:ascii="Book Antiqua" w:hAnsi="標楷體"/>
        </w:rPr>
        <w:t>交易種類請填列代號</w:t>
      </w:r>
      <w:r w:rsidRPr="0013138C">
        <w:rPr>
          <w:rFonts w:ascii="Book Antiqua" w:hAnsi="Book Antiqua"/>
        </w:rPr>
        <w:t>(A</w:t>
      </w:r>
      <w:r w:rsidRPr="0013138C">
        <w:rPr>
          <w:rFonts w:ascii="Book Antiqua" w:hAnsi="標楷體"/>
        </w:rPr>
        <w:t>、</w:t>
      </w:r>
      <w:r w:rsidRPr="0013138C">
        <w:rPr>
          <w:rFonts w:ascii="Book Antiqua" w:hAnsi="Book Antiqua"/>
        </w:rPr>
        <w:t>B</w:t>
      </w:r>
      <w:r w:rsidRPr="0013138C">
        <w:rPr>
          <w:rFonts w:ascii="Book Antiqua" w:hAnsi="標楷體"/>
        </w:rPr>
        <w:t>、</w:t>
      </w:r>
      <w:r w:rsidRPr="0013138C">
        <w:rPr>
          <w:rFonts w:ascii="Book Antiqua" w:hAnsi="Book Antiqua"/>
        </w:rPr>
        <w:t>C</w:t>
      </w:r>
      <w:r w:rsidRPr="0013138C">
        <w:rPr>
          <w:rFonts w:ascii="Book Antiqua" w:hAnsi="標楷體"/>
        </w:rPr>
        <w:t>、</w:t>
      </w:r>
      <w:r w:rsidRPr="0013138C">
        <w:rPr>
          <w:rFonts w:ascii="Book Antiqua" w:hAnsi="Book Antiqua"/>
        </w:rPr>
        <w:t>D</w:t>
      </w:r>
      <w:r w:rsidRPr="0013138C">
        <w:rPr>
          <w:rFonts w:ascii="Book Antiqua" w:hAnsi="標楷體"/>
        </w:rPr>
        <w:t>、</w:t>
      </w:r>
      <w:r w:rsidRPr="0013138C">
        <w:rPr>
          <w:rFonts w:ascii="Book Antiqua" w:hAnsi="Book Antiqua"/>
        </w:rPr>
        <w:t>E)</w:t>
      </w:r>
      <w:r w:rsidRPr="0013138C">
        <w:rPr>
          <w:rFonts w:ascii="Book Antiqua" w:hAnsi="標楷體"/>
        </w:rPr>
        <w:t>即可。如</w:t>
      </w:r>
      <w:r w:rsidRPr="0013138C">
        <w:rPr>
          <w:rFonts w:ascii="Book Antiqua" w:hAnsi="Book Antiqua"/>
        </w:rPr>
        <w:t>A.</w:t>
      </w:r>
      <w:r w:rsidRPr="0013138C">
        <w:rPr>
          <w:rFonts w:ascii="Book Antiqua" w:hAnsi="標楷體"/>
        </w:rPr>
        <w:t>上市、</w:t>
      </w:r>
      <w:r w:rsidRPr="0013138C">
        <w:rPr>
          <w:rFonts w:ascii="Book Antiqua" w:hAnsi="Book Antiqua"/>
        </w:rPr>
        <w:t>B.</w:t>
      </w:r>
      <w:r w:rsidRPr="0013138C">
        <w:rPr>
          <w:rFonts w:ascii="Book Antiqua" w:hAnsi="標楷體"/>
        </w:rPr>
        <w:t>上櫃、</w:t>
      </w:r>
      <w:r w:rsidRPr="0013138C">
        <w:rPr>
          <w:rFonts w:ascii="Book Antiqua" w:hAnsi="Book Antiqua"/>
        </w:rPr>
        <w:t>C.</w:t>
      </w:r>
      <w:proofErr w:type="gramStart"/>
      <w:r w:rsidRPr="0013138C">
        <w:rPr>
          <w:rFonts w:ascii="Book Antiqua" w:hAnsi="標楷體"/>
        </w:rPr>
        <w:t>興櫃、</w:t>
      </w:r>
      <w:proofErr w:type="gramEnd"/>
      <w:r w:rsidRPr="0013138C">
        <w:rPr>
          <w:rFonts w:ascii="Book Antiqua" w:hAnsi="Book Antiqua"/>
        </w:rPr>
        <w:t>D.</w:t>
      </w:r>
      <w:r w:rsidRPr="0013138C">
        <w:rPr>
          <w:rFonts w:ascii="Book Antiqua" w:hAnsi="標楷體"/>
        </w:rPr>
        <w:t>其他</w:t>
      </w:r>
      <w:r w:rsidRPr="0013138C">
        <w:rPr>
          <w:rFonts w:ascii="Book Antiqua" w:hAnsi="Book Antiqua"/>
        </w:rPr>
        <w:t>(</w:t>
      </w:r>
      <w:r w:rsidRPr="0013138C">
        <w:rPr>
          <w:rFonts w:ascii="Book Antiqua" w:hAnsi="標楷體"/>
        </w:rPr>
        <w:t>公開公司</w:t>
      </w:r>
      <w:r w:rsidRPr="0013138C">
        <w:rPr>
          <w:rFonts w:ascii="Book Antiqua" w:hAnsi="Book Antiqua"/>
        </w:rPr>
        <w:t>)</w:t>
      </w:r>
      <w:r w:rsidRPr="0013138C">
        <w:rPr>
          <w:rFonts w:ascii="Book Antiqua" w:hAnsi="標楷體"/>
        </w:rPr>
        <w:t>、</w:t>
      </w:r>
      <w:r w:rsidRPr="0013138C">
        <w:rPr>
          <w:rFonts w:ascii="Book Antiqua" w:hAnsi="Book Antiqua"/>
        </w:rPr>
        <w:t>E.</w:t>
      </w:r>
      <w:r w:rsidRPr="0013138C">
        <w:rPr>
          <w:rFonts w:ascii="Book Antiqua" w:hAnsi="標楷體"/>
        </w:rPr>
        <w:t>其他</w:t>
      </w:r>
      <w:r w:rsidRPr="0013138C">
        <w:rPr>
          <w:rFonts w:ascii="Book Antiqua" w:hAnsi="Book Antiqua"/>
        </w:rPr>
        <w:t>(</w:t>
      </w:r>
      <w:r w:rsidRPr="0013138C">
        <w:rPr>
          <w:rFonts w:ascii="Book Antiqua" w:hAnsi="標楷體"/>
        </w:rPr>
        <w:t>非公開公司</w:t>
      </w:r>
      <w:r w:rsidRPr="0013138C">
        <w:rPr>
          <w:rFonts w:ascii="Book Antiqua" w:hAnsi="Book Antiqua"/>
        </w:rPr>
        <w:t>)</w:t>
      </w:r>
      <w:r w:rsidRPr="0013138C">
        <w:rPr>
          <w:rFonts w:ascii="Book Antiqua" w:hAnsi="標楷體"/>
        </w:rPr>
        <w:t>。</w:t>
      </w:r>
    </w:p>
    <w:p w14:paraId="6688AE77" w14:textId="77777777" w:rsidR="009942EA" w:rsidRPr="0013138C" w:rsidRDefault="009942EA" w:rsidP="00F3152E">
      <w:pPr>
        <w:spacing w:line="440" w:lineRule="exact"/>
        <w:ind w:left="520" w:hangingChars="200" w:hanging="520"/>
        <w:rPr>
          <w:rFonts w:ascii="Book Antiqua" w:hAnsi="Book Antiqua"/>
        </w:rPr>
      </w:pPr>
      <w:r w:rsidRPr="0013138C">
        <w:rPr>
          <w:rFonts w:ascii="Book Antiqua" w:hAnsi="標楷體"/>
        </w:rPr>
        <w:t>第</w:t>
      </w:r>
      <w:r w:rsidRPr="0013138C">
        <w:rPr>
          <w:rFonts w:ascii="Book Antiqua" w:hAnsi="Book Antiqua"/>
        </w:rPr>
        <w:t>9</w:t>
      </w:r>
      <w:r w:rsidRPr="0013138C">
        <w:rPr>
          <w:rFonts w:ascii="Book Antiqua" w:hAnsi="標楷體"/>
        </w:rPr>
        <w:t>欄－投資型態</w:t>
      </w:r>
    </w:p>
    <w:p w14:paraId="2499F21C" w14:textId="77777777" w:rsidR="009942EA" w:rsidRPr="0013138C" w:rsidRDefault="009942EA" w:rsidP="000E250A">
      <w:pPr>
        <w:spacing w:line="440" w:lineRule="exact"/>
        <w:ind w:leftChars="200" w:left="520"/>
        <w:jc w:val="both"/>
        <w:rPr>
          <w:rFonts w:ascii="Book Antiqua" w:hAnsi="Book Antiqua"/>
        </w:rPr>
      </w:pPr>
      <w:r w:rsidRPr="0013138C">
        <w:rPr>
          <w:rFonts w:ascii="Book Antiqua" w:hAnsi="標楷體"/>
        </w:rPr>
        <w:lastRenderedPageBreak/>
        <w:t>係指每一證券標的相對應之投資型態。所稱投資型態請填列代號</w:t>
      </w:r>
      <w:r w:rsidRPr="0013138C">
        <w:rPr>
          <w:rFonts w:ascii="Book Antiqua" w:hAnsi="Book Antiqua"/>
        </w:rPr>
        <w:t>(A</w:t>
      </w:r>
      <w:r w:rsidR="000E250A" w:rsidRPr="0013138C">
        <w:rPr>
          <w:rFonts w:ascii="Book Antiqua" w:hAnsi="Book Antiqua" w:hint="eastAsia"/>
        </w:rPr>
        <w:t>1</w:t>
      </w:r>
      <w:r w:rsidR="000E250A" w:rsidRPr="0013138C">
        <w:rPr>
          <w:rFonts w:ascii="Book Antiqua" w:hAnsi="Book Antiqua" w:hint="eastAsia"/>
        </w:rPr>
        <w:t>、</w:t>
      </w:r>
      <w:r w:rsidR="000E250A" w:rsidRPr="0013138C">
        <w:rPr>
          <w:rFonts w:ascii="Book Antiqua" w:hAnsi="Book Antiqua" w:hint="eastAsia"/>
        </w:rPr>
        <w:t>A2</w:t>
      </w:r>
      <w:r w:rsidRPr="0013138C">
        <w:rPr>
          <w:rFonts w:ascii="Book Antiqua" w:hAnsi="標楷體"/>
        </w:rPr>
        <w:t>、</w:t>
      </w:r>
      <w:r w:rsidRPr="0013138C">
        <w:rPr>
          <w:rFonts w:ascii="Book Antiqua" w:hAnsi="Book Antiqua"/>
        </w:rPr>
        <w:t>B</w:t>
      </w:r>
      <w:r w:rsidRPr="0013138C">
        <w:rPr>
          <w:rFonts w:ascii="Book Antiqua" w:hAnsi="標楷體"/>
        </w:rPr>
        <w:t>、</w:t>
      </w:r>
      <w:r w:rsidRPr="0013138C">
        <w:rPr>
          <w:rFonts w:ascii="Book Antiqua" w:hAnsi="Book Antiqua"/>
        </w:rPr>
        <w:t>C</w:t>
      </w:r>
      <w:r w:rsidRPr="0013138C">
        <w:rPr>
          <w:rFonts w:ascii="Book Antiqua" w:hAnsi="標楷體"/>
        </w:rPr>
        <w:t>、</w:t>
      </w:r>
      <w:r w:rsidRPr="0013138C">
        <w:rPr>
          <w:rFonts w:ascii="Book Antiqua" w:hAnsi="Book Antiqua"/>
        </w:rPr>
        <w:t>D</w:t>
      </w:r>
      <w:r w:rsidRPr="0013138C">
        <w:rPr>
          <w:rFonts w:ascii="Book Antiqua" w:hAnsi="標楷體"/>
        </w:rPr>
        <w:t>、</w:t>
      </w:r>
      <w:r w:rsidRPr="0013138C">
        <w:rPr>
          <w:rFonts w:ascii="Book Antiqua" w:hAnsi="Book Antiqua"/>
        </w:rPr>
        <w:t>E)</w:t>
      </w:r>
      <w:r w:rsidRPr="0013138C">
        <w:rPr>
          <w:rFonts w:ascii="Book Antiqua" w:hAnsi="標楷體"/>
        </w:rPr>
        <w:t>即可。如</w:t>
      </w:r>
      <w:r w:rsidR="000E250A" w:rsidRPr="0013138C">
        <w:rPr>
          <w:rFonts w:ascii="Book Antiqua" w:hAnsi="標楷體" w:hint="eastAsia"/>
        </w:rPr>
        <w:t>A1.</w:t>
      </w:r>
      <w:r w:rsidR="000E250A" w:rsidRPr="0013138C">
        <w:rPr>
          <w:rFonts w:ascii="Book Antiqua" w:hAnsi="標楷體" w:hint="eastAsia"/>
        </w:rPr>
        <w:t>透過損益按公允價值衡量之金融資產</w:t>
      </w:r>
      <w:r w:rsidR="000E250A" w:rsidRPr="0013138C">
        <w:rPr>
          <w:rFonts w:ascii="Book Antiqua" w:hAnsi="標楷體" w:hint="eastAsia"/>
        </w:rPr>
        <w:t>-</w:t>
      </w:r>
      <w:r w:rsidR="000E250A" w:rsidRPr="0013138C">
        <w:rPr>
          <w:rFonts w:ascii="Book Antiqua" w:hAnsi="標楷體" w:hint="eastAsia"/>
        </w:rPr>
        <w:t>採用覆蓋法</w:t>
      </w:r>
      <w:r w:rsidR="000E250A" w:rsidRPr="0013138C">
        <w:rPr>
          <w:rFonts w:ascii="Book Antiqua" w:hAnsi="標楷體" w:hint="eastAsia"/>
        </w:rPr>
        <w:t>,A2.</w:t>
      </w:r>
      <w:r w:rsidR="000E250A" w:rsidRPr="0013138C">
        <w:rPr>
          <w:rFonts w:ascii="Book Antiqua" w:hAnsi="標楷體" w:hint="eastAsia"/>
        </w:rPr>
        <w:t>透過損益按公允價值衡量之金融資產</w:t>
      </w:r>
      <w:r w:rsidR="000E250A" w:rsidRPr="0013138C">
        <w:rPr>
          <w:rFonts w:ascii="Book Antiqua" w:hAnsi="標楷體" w:hint="eastAsia"/>
        </w:rPr>
        <w:t>-</w:t>
      </w:r>
      <w:r w:rsidR="000E250A" w:rsidRPr="0013138C">
        <w:rPr>
          <w:rFonts w:ascii="Book Antiqua" w:hAnsi="標楷體" w:hint="eastAsia"/>
        </w:rPr>
        <w:t>未採用覆蓋法</w:t>
      </w:r>
      <w:r w:rsidR="000E250A" w:rsidRPr="0013138C">
        <w:rPr>
          <w:rFonts w:ascii="Book Antiqua" w:hAnsi="標楷體" w:hint="eastAsia"/>
        </w:rPr>
        <w:t>,B.</w:t>
      </w:r>
      <w:r w:rsidR="000E250A" w:rsidRPr="0013138C">
        <w:rPr>
          <w:rFonts w:ascii="Book Antiqua" w:hAnsi="標楷體" w:hint="eastAsia"/>
        </w:rPr>
        <w:t>透過其他綜合損益按公允價值衡量之金融資產</w:t>
      </w:r>
      <w:r w:rsidR="000E250A" w:rsidRPr="0013138C">
        <w:rPr>
          <w:rFonts w:ascii="Book Antiqua" w:hAnsi="標楷體" w:hint="eastAsia"/>
        </w:rPr>
        <w:t>,C.</w:t>
      </w:r>
      <w:proofErr w:type="gramStart"/>
      <w:r w:rsidR="000E250A" w:rsidRPr="0013138C">
        <w:rPr>
          <w:rFonts w:ascii="Book Antiqua" w:hAnsi="標楷體" w:hint="eastAsia"/>
        </w:rPr>
        <w:t>按攤銷後</w:t>
      </w:r>
      <w:proofErr w:type="gramEnd"/>
      <w:r w:rsidR="000E250A" w:rsidRPr="0013138C">
        <w:rPr>
          <w:rFonts w:ascii="Book Antiqua" w:hAnsi="標楷體" w:hint="eastAsia"/>
        </w:rPr>
        <w:t>成本衡量之金融資產</w:t>
      </w:r>
      <w:r w:rsidRPr="0013138C">
        <w:rPr>
          <w:rFonts w:ascii="Book Antiqua" w:hAnsi="Book Antiqua"/>
        </w:rPr>
        <w:t>,D</w:t>
      </w:r>
      <w:r w:rsidRPr="0013138C">
        <w:rPr>
          <w:rFonts w:ascii="Book Antiqua" w:hAnsi="Book Antiqua" w:hint="eastAsia"/>
        </w:rPr>
        <w:t>1</w:t>
      </w:r>
      <w:r w:rsidRPr="0013138C">
        <w:rPr>
          <w:rFonts w:ascii="Book Antiqua" w:hAnsi="Book Antiqua"/>
        </w:rPr>
        <w:t>.</w:t>
      </w:r>
      <w:proofErr w:type="gramStart"/>
      <w:r w:rsidRPr="0013138C">
        <w:rPr>
          <w:rFonts w:ascii="Book Antiqua" w:hAnsi="標楷體"/>
        </w:rPr>
        <w:t>採</w:t>
      </w:r>
      <w:proofErr w:type="gramEnd"/>
      <w:r w:rsidRPr="0013138C">
        <w:rPr>
          <w:rFonts w:ascii="Book Antiqua" w:hAnsi="標楷體"/>
        </w:rPr>
        <w:t>權益法之長期股權投資</w:t>
      </w:r>
      <w:r w:rsidRPr="0013138C">
        <w:rPr>
          <w:rFonts w:ascii="Book Antiqua" w:hAnsi="Book Antiqua"/>
        </w:rPr>
        <w:t>,</w:t>
      </w:r>
      <w:r w:rsidRPr="0013138C">
        <w:rPr>
          <w:rFonts w:ascii="Book Antiqua" w:hAnsi="Book Antiqua" w:hint="eastAsia"/>
        </w:rPr>
        <w:t>D2.</w:t>
      </w:r>
      <w:proofErr w:type="gramStart"/>
      <w:r w:rsidRPr="0013138C">
        <w:rPr>
          <w:rFonts w:ascii="Book Antiqua" w:hAnsi="Book Antiqua" w:hint="eastAsia"/>
        </w:rPr>
        <w:t>採</w:t>
      </w:r>
      <w:proofErr w:type="gramEnd"/>
      <w:r w:rsidRPr="0013138C">
        <w:rPr>
          <w:rFonts w:ascii="Book Antiqua" w:hAnsi="Book Antiqua" w:hint="eastAsia"/>
        </w:rPr>
        <w:t>權益法之</w:t>
      </w:r>
      <w:proofErr w:type="gramStart"/>
      <w:r w:rsidRPr="0013138C">
        <w:rPr>
          <w:rFonts w:ascii="Book Antiqua" w:hAnsi="Book Antiqua" w:hint="eastAsia"/>
        </w:rPr>
        <w:t>長權投權</w:t>
      </w:r>
      <w:proofErr w:type="gramEnd"/>
      <w:r w:rsidRPr="0013138C">
        <w:rPr>
          <w:rFonts w:ascii="Book Antiqua" w:hAnsi="Book Antiqua" w:hint="eastAsia"/>
        </w:rPr>
        <w:t>投資</w:t>
      </w:r>
      <w:r w:rsidRPr="0013138C">
        <w:rPr>
          <w:rFonts w:ascii="Book Antiqua" w:hAnsi="Book Antiqua" w:hint="eastAsia"/>
        </w:rPr>
        <w:t>-</w:t>
      </w:r>
      <w:r w:rsidRPr="0013138C">
        <w:rPr>
          <w:rFonts w:ascii="Book Antiqua" w:hAnsi="Book Antiqua" w:hint="eastAsia"/>
        </w:rPr>
        <w:t>特定目的公司</w:t>
      </w:r>
      <w:r w:rsidRPr="0013138C">
        <w:rPr>
          <w:rFonts w:ascii="Book Antiqua" w:hAnsi="Book Antiqua" w:hint="eastAsia"/>
        </w:rPr>
        <w:t>(</w:t>
      </w:r>
      <w:r w:rsidRPr="0013138C">
        <w:rPr>
          <w:rFonts w:ascii="Book Antiqua" w:hAnsi="Book Antiqua" w:hint="eastAsia"/>
        </w:rPr>
        <w:t>間接持有國外不動產者</w:t>
      </w:r>
      <w:r w:rsidRPr="0013138C">
        <w:rPr>
          <w:rFonts w:ascii="Book Antiqua" w:hAnsi="Book Antiqua" w:hint="eastAsia"/>
        </w:rPr>
        <w:t>/</w:t>
      </w:r>
      <w:r w:rsidRPr="0013138C">
        <w:rPr>
          <w:rFonts w:ascii="Book Antiqua" w:hAnsi="Book Antiqua" w:hint="eastAsia"/>
        </w:rPr>
        <w:t>含投資預付款</w:t>
      </w:r>
      <w:r w:rsidRPr="0013138C">
        <w:rPr>
          <w:rFonts w:ascii="Book Antiqua" w:hAnsi="Book Antiqua" w:hint="eastAsia"/>
        </w:rPr>
        <w:t>),</w:t>
      </w:r>
      <w:r w:rsidRPr="0013138C">
        <w:rPr>
          <w:rFonts w:ascii="Book Antiqua" w:hAnsi="Book Antiqua"/>
        </w:rPr>
        <w:t>E.</w:t>
      </w:r>
      <w:r w:rsidRPr="0013138C">
        <w:rPr>
          <w:rFonts w:ascii="Book Antiqua" w:hAnsi="標楷體"/>
        </w:rPr>
        <w:t>待</w:t>
      </w:r>
      <w:r w:rsidR="00085C0F" w:rsidRPr="0013138C">
        <w:rPr>
          <w:rFonts w:ascii="Book Antiqua" w:hAnsi="標楷體" w:hint="eastAsia"/>
        </w:rPr>
        <w:t>出售資產</w:t>
      </w:r>
      <w:r w:rsidRPr="0013138C">
        <w:rPr>
          <w:rFonts w:ascii="Book Antiqua" w:hAnsi="標楷體"/>
        </w:rPr>
        <w:t>。</w:t>
      </w:r>
    </w:p>
    <w:p w14:paraId="40E9DEB5" w14:textId="77777777" w:rsidR="009942EA" w:rsidRPr="0013138C" w:rsidRDefault="009942EA" w:rsidP="000E250A">
      <w:pPr>
        <w:spacing w:line="440" w:lineRule="exact"/>
        <w:jc w:val="both"/>
        <w:rPr>
          <w:rFonts w:ascii="Book Antiqua" w:hAnsi="Book Antiqua"/>
        </w:rPr>
      </w:pPr>
      <w:r w:rsidRPr="0013138C">
        <w:rPr>
          <w:rFonts w:ascii="Book Antiqua" w:hAnsi="標楷體"/>
        </w:rPr>
        <w:t>第</w:t>
      </w:r>
      <w:r w:rsidRPr="0013138C">
        <w:rPr>
          <w:rFonts w:ascii="Book Antiqua" w:hAnsi="Book Antiqua"/>
        </w:rPr>
        <w:t>10</w:t>
      </w:r>
      <w:r w:rsidRPr="0013138C">
        <w:rPr>
          <w:rFonts w:ascii="Book Antiqua" w:hAnsi="標楷體"/>
        </w:rPr>
        <w:t>欄－是否為專案運用公共及社會福利事業投資</w:t>
      </w:r>
    </w:p>
    <w:p w14:paraId="6711AAFB" w14:textId="77777777" w:rsidR="009942EA" w:rsidRPr="0013138C" w:rsidRDefault="009942EA" w:rsidP="009C74BA">
      <w:pPr>
        <w:spacing w:line="440" w:lineRule="exact"/>
        <w:ind w:left="520" w:hangingChars="200" w:hanging="520"/>
        <w:jc w:val="both"/>
        <w:rPr>
          <w:rFonts w:ascii="Book Antiqua" w:hAnsi="Book Antiqua"/>
        </w:rPr>
      </w:pPr>
      <w:r w:rsidRPr="0013138C">
        <w:rPr>
          <w:rFonts w:ascii="Book Antiqua" w:hAnsi="Book Antiqua"/>
        </w:rPr>
        <w:t xml:space="preserve">    </w:t>
      </w:r>
      <w:r w:rsidRPr="0013138C">
        <w:rPr>
          <w:rFonts w:ascii="Book Antiqua" w:hAnsi="標楷體"/>
        </w:rPr>
        <w:t>所稱是否為專案運用公共及社會福利事業投資請依序填列代號</w:t>
      </w:r>
      <w:r w:rsidRPr="0013138C">
        <w:rPr>
          <w:rFonts w:ascii="Book Antiqua" w:hAnsi="Book Antiqua"/>
        </w:rPr>
        <w:t>(A</w:t>
      </w:r>
      <w:r w:rsidRPr="0013138C">
        <w:rPr>
          <w:rFonts w:ascii="Book Antiqua" w:hAnsi="標楷體"/>
        </w:rPr>
        <w:t>、</w:t>
      </w:r>
      <w:r w:rsidRPr="0013138C">
        <w:rPr>
          <w:rFonts w:ascii="Book Antiqua" w:hAnsi="Book Antiqua"/>
        </w:rPr>
        <w:t>B</w:t>
      </w:r>
      <w:r w:rsidRPr="0013138C">
        <w:rPr>
          <w:rFonts w:ascii="Book Antiqua" w:hAnsi="標楷體"/>
        </w:rPr>
        <w:t>、</w:t>
      </w:r>
      <w:r w:rsidRPr="0013138C">
        <w:rPr>
          <w:rFonts w:ascii="Book Antiqua" w:hAnsi="Book Antiqua"/>
        </w:rPr>
        <w:t>C1</w:t>
      </w:r>
      <w:r w:rsidRPr="0013138C">
        <w:rPr>
          <w:rFonts w:ascii="Book Antiqua" w:hAnsi="標楷體"/>
        </w:rPr>
        <w:t>、</w:t>
      </w:r>
      <w:r w:rsidRPr="0013138C">
        <w:rPr>
          <w:rFonts w:ascii="Book Antiqua" w:hAnsi="Book Antiqua"/>
        </w:rPr>
        <w:t>C2</w:t>
      </w:r>
      <w:r w:rsidRPr="0013138C">
        <w:rPr>
          <w:rFonts w:ascii="Book Antiqua" w:hAnsi="標楷體"/>
        </w:rPr>
        <w:t>、</w:t>
      </w:r>
      <w:r w:rsidRPr="0013138C">
        <w:rPr>
          <w:rFonts w:ascii="Book Antiqua" w:hAnsi="Book Antiqua"/>
        </w:rPr>
        <w:t>C3</w:t>
      </w:r>
      <w:r w:rsidRPr="0013138C">
        <w:rPr>
          <w:rFonts w:ascii="Book Antiqua" w:hAnsi="標楷體"/>
        </w:rPr>
        <w:t>、</w:t>
      </w:r>
      <w:r w:rsidRPr="0013138C">
        <w:rPr>
          <w:rFonts w:ascii="Book Antiqua" w:hAnsi="Book Antiqua"/>
        </w:rPr>
        <w:t>D</w:t>
      </w:r>
      <w:r w:rsidRPr="0013138C">
        <w:rPr>
          <w:rFonts w:ascii="Book Antiqua" w:hAnsi="標楷體"/>
        </w:rPr>
        <w:t>、</w:t>
      </w:r>
      <w:r w:rsidRPr="0013138C">
        <w:rPr>
          <w:rFonts w:ascii="Book Antiqua" w:hAnsi="Book Antiqua"/>
        </w:rPr>
        <w:t>E</w:t>
      </w:r>
      <w:r w:rsidRPr="0013138C">
        <w:rPr>
          <w:rFonts w:ascii="Book Antiqua" w:hAnsi="標楷體"/>
        </w:rPr>
        <w:t>、</w:t>
      </w:r>
      <w:r w:rsidRPr="0013138C">
        <w:rPr>
          <w:rFonts w:ascii="Book Antiqua" w:hAnsi="Book Antiqua"/>
        </w:rPr>
        <w:t>F)</w:t>
      </w:r>
      <w:r w:rsidRPr="0013138C">
        <w:rPr>
          <w:rFonts w:ascii="Book Antiqua" w:hAnsi="標楷體"/>
        </w:rPr>
        <w:t>即可。如</w:t>
      </w:r>
      <w:r w:rsidRPr="0013138C">
        <w:rPr>
          <w:rFonts w:ascii="Book Antiqua" w:hAnsi="Book Antiqua"/>
        </w:rPr>
        <w:t>A.</w:t>
      </w:r>
      <w:r w:rsidRPr="0013138C">
        <w:rPr>
          <w:rFonts w:ascii="Book Antiqua" w:hAnsi="標楷體"/>
        </w:rPr>
        <w:t>專案運用</w:t>
      </w:r>
      <w:r w:rsidRPr="0013138C">
        <w:rPr>
          <w:rFonts w:ascii="Book Antiqua" w:hAnsi="Book Antiqua"/>
        </w:rPr>
        <w:t>-</w:t>
      </w:r>
      <w:r w:rsidRPr="0013138C">
        <w:rPr>
          <w:rFonts w:ascii="Book Antiqua" w:hAnsi="標楷體"/>
        </w:rPr>
        <w:t>非創業投資、</w:t>
      </w:r>
      <w:r w:rsidRPr="0013138C">
        <w:rPr>
          <w:rFonts w:ascii="Book Antiqua" w:hAnsi="Book Antiqua"/>
        </w:rPr>
        <w:t>B.</w:t>
      </w:r>
      <w:r w:rsidRPr="0013138C">
        <w:rPr>
          <w:rFonts w:ascii="Book Antiqua" w:hAnsi="標楷體"/>
        </w:rPr>
        <w:t>專案運用</w:t>
      </w:r>
      <w:r w:rsidRPr="0013138C">
        <w:rPr>
          <w:rFonts w:ascii="Book Antiqua" w:hAnsi="Book Antiqua"/>
        </w:rPr>
        <w:t>-</w:t>
      </w:r>
      <w:r w:rsidRPr="0013138C">
        <w:rPr>
          <w:rFonts w:ascii="Book Antiqua" w:hAnsi="標楷體"/>
        </w:rPr>
        <w:t>創業投資、</w:t>
      </w:r>
      <w:r w:rsidRPr="0013138C">
        <w:rPr>
          <w:rFonts w:ascii="Book Antiqua" w:hAnsi="Book Antiqua"/>
        </w:rPr>
        <w:t>C1.</w:t>
      </w:r>
      <w:r w:rsidRPr="0013138C">
        <w:rPr>
          <w:rFonts w:ascii="Book Antiqua" w:hAnsi="標楷體"/>
        </w:rPr>
        <w:t>投資保險相關事業</w:t>
      </w:r>
      <w:r w:rsidRPr="0013138C">
        <w:rPr>
          <w:rFonts w:ascii="Book Antiqua" w:hAnsi="Book Antiqua"/>
        </w:rPr>
        <w:t>-</w:t>
      </w:r>
      <w:r w:rsidRPr="0013138C">
        <w:rPr>
          <w:rFonts w:ascii="Book Antiqua" w:hAnsi="標楷體"/>
        </w:rPr>
        <w:t>保險業、</w:t>
      </w:r>
      <w:r w:rsidRPr="0013138C">
        <w:rPr>
          <w:rFonts w:ascii="Book Antiqua" w:hAnsi="Book Antiqua"/>
        </w:rPr>
        <w:t>C2.</w:t>
      </w:r>
      <w:r w:rsidRPr="0013138C">
        <w:rPr>
          <w:rFonts w:ascii="Book Antiqua" w:hAnsi="標楷體"/>
        </w:rPr>
        <w:t>投資保險相關事業</w:t>
      </w:r>
      <w:r w:rsidRPr="0013138C">
        <w:rPr>
          <w:rFonts w:ascii="Book Antiqua" w:hAnsi="Book Antiqua"/>
        </w:rPr>
        <w:t>-</w:t>
      </w:r>
      <w:r w:rsidRPr="0013138C">
        <w:rPr>
          <w:rFonts w:ascii="Book Antiqua" w:hAnsi="標楷體"/>
        </w:rPr>
        <w:t>非保險業且有資本適足要求之產業、</w:t>
      </w:r>
      <w:r w:rsidRPr="0013138C">
        <w:rPr>
          <w:rFonts w:ascii="Book Antiqua" w:hAnsi="Book Antiqua"/>
        </w:rPr>
        <w:t>C</w:t>
      </w:r>
      <w:r w:rsidRPr="0013138C">
        <w:rPr>
          <w:rFonts w:ascii="Book Antiqua" w:hAnsi="Book Antiqua" w:hint="eastAsia"/>
        </w:rPr>
        <w:t>3</w:t>
      </w:r>
      <w:r w:rsidRPr="0013138C">
        <w:rPr>
          <w:rFonts w:ascii="Book Antiqua" w:hAnsi="Book Antiqua"/>
        </w:rPr>
        <w:t>.</w:t>
      </w:r>
      <w:r w:rsidRPr="0013138C">
        <w:rPr>
          <w:rFonts w:ascii="Book Antiqua" w:hAnsi="標楷體"/>
        </w:rPr>
        <w:t>投資保險相關事業</w:t>
      </w:r>
      <w:r w:rsidRPr="0013138C">
        <w:rPr>
          <w:rFonts w:ascii="Book Antiqua" w:hAnsi="Book Antiqua"/>
        </w:rPr>
        <w:t>-</w:t>
      </w:r>
      <w:r w:rsidRPr="0013138C">
        <w:rPr>
          <w:rFonts w:ascii="Book Antiqua" w:hAnsi="標楷體"/>
        </w:rPr>
        <w:t>其他保險相關事業、</w:t>
      </w:r>
      <w:r w:rsidRPr="0013138C">
        <w:rPr>
          <w:rFonts w:ascii="Book Antiqua" w:hAnsi="Book Antiqua"/>
        </w:rPr>
        <w:t>D.</w:t>
      </w:r>
      <w:r w:rsidRPr="0013138C">
        <w:rPr>
          <w:rFonts w:ascii="Book Antiqua" w:hAnsi="標楷體"/>
        </w:rPr>
        <w:t>政策性之</w:t>
      </w:r>
      <w:r w:rsidRPr="0013138C">
        <w:rPr>
          <w:rFonts w:ascii="Book Antiqua" w:hAnsi="標楷體" w:hint="eastAsia"/>
        </w:rPr>
        <w:t>專案運用、公共及社會福利事業投資</w:t>
      </w:r>
      <w:r w:rsidRPr="0013138C">
        <w:rPr>
          <w:rFonts w:ascii="Book Antiqua" w:hAnsi="標楷體" w:hint="eastAsia"/>
        </w:rPr>
        <w:t>(</w:t>
      </w:r>
      <w:r w:rsidRPr="0013138C">
        <w:rPr>
          <w:rFonts w:ascii="Book Antiqua" w:hAnsi="標楷體" w:hint="eastAsia"/>
        </w:rPr>
        <w:t>含長期照護產業</w:t>
      </w:r>
      <w:r w:rsidRPr="0013138C">
        <w:rPr>
          <w:rFonts w:ascii="Book Antiqua" w:hAnsi="標楷體" w:hint="eastAsia"/>
        </w:rPr>
        <w:t>)</w:t>
      </w:r>
      <w:r w:rsidRPr="0013138C">
        <w:rPr>
          <w:rFonts w:ascii="Book Antiqua" w:hAnsi="標楷體" w:hint="eastAsia"/>
        </w:rPr>
        <w:t>與其他主管機關核准項目</w:t>
      </w:r>
      <w:r w:rsidRPr="0013138C">
        <w:rPr>
          <w:rFonts w:ascii="Book Antiqua" w:hAnsi="標楷體"/>
        </w:rPr>
        <w:t>、</w:t>
      </w:r>
      <w:r w:rsidRPr="0013138C">
        <w:rPr>
          <w:rFonts w:ascii="Book Antiqua" w:hAnsi="Book Antiqua"/>
        </w:rPr>
        <w:t>E.</w:t>
      </w:r>
      <w:r w:rsidRPr="0013138C">
        <w:rPr>
          <w:rFonts w:ascii="Book Antiqua" w:hAnsi="標楷體"/>
        </w:rPr>
        <w:t>非政策性專案運用公共及社會福利事業投資、</w:t>
      </w:r>
      <w:r w:rsidRPr="0013138C">
        <w:rPr>
          <w:rFonts w:ascii="Book Antiqua" w:hAnsi="Book Antiqua"/>
        </w:rPr>
        <w:t>F.</w:t>
      </w:r>
      <w:r w:rsidRPr="0013138C">
        <w:rPr>
          <w:rFonts w:ascii="Book Antiqua" w:hAnsi="標楷體"/>
        </w:rPr>
        <w:t>其他</w:t>
      </w:r>
    </w:p>
    <w:p w14:paraId="2BD9483C" w14:textId="77777777" w:rsidR="009942EA" w:rsidRPr="0013138C" w:rsidRDefault="009942EA" w:rsidP="00BA2996">
      <w:pPr>
        <w:spacing w:line="440" w:lineRule="exact"/>
        <w:ind w:left="520" w:hangingChars="200" w:hanging="520"/>
        <w:jc w:val="both"/>
        <w:rPr>
          <w:rFonts w:ascii="Book Antiqua" w:hAnsi="Book Antiqua"/>
        </w:rPr>
      </w:pPr>
      <w:r w:rsidRPr="0013138C">
        <w:rPr>
          <w:rFonts w:ascii="Book Antiqua" w:hAnsi="標楷體"/>
        </w:rPr>
        <w:t>第</w:t>
      </w:r>
      <w:r w:rsidRPr="0013138C">
        <w:rPr>
          <w:rFonts w:ascii="Book Antiqua" w:hAnsi="Book Antiqua"/>
        </w:rPr>
        <w:t>11</w:t>
      </w:r>
      <w:r w:rsidRPr="0013138C">
        <w:rPr>
          <w:rFonts w:ascii="Book Antiqua" w:hAnsi="標楷體"/>
        </w:rPr>
        <w:t>欄－</w:t>
      </w:r>
      <w:r w:rsidR="00E1748B" w:rsidRPr="0013138C">
        <w:rPr>
          <w:rFonts w:ascii="Book Antiqua" w:hAnsi="標楷體" w:hint="eastAsia"/>
        </w:rPr>
        <w:t>是否屬實質互相投資之負債型特別股</w:t>
      </w:r>
    </w:p>
    <w:p w14:paraId="49B4F299" w14:textId="77777777" w:rsidR="009942EA" w:rsidRPr="0013138C" w:rsidRDefault="009942EA" w:rsidP="005D67C7">
      <w:pPr>
        <w:spacing w:line="440" w:lineRule="exact"/>
        <w:ind w:left="520" w:hangingChars="200" w:hanging="520"/>
        <w:jc w:val="both"/>
        <w:rPr>
          <w:rFonts w:ascii="Book Antiqua" w:hAnsi="標楷體"/>
        </w:rPr>
      </w:pPr>
      <w:r w:rsidRPr="0013138C">
        <w:rPr>
          <w:rFonts w:ascii="Book Antiqua" w:hAnsi="Book Antiqua"/>
        </w:rPr>
        <w:t xml:space="preserve">    </w:t>
      </w:r>
      <w:proofErr w:type="gramStart"/>
      <w:r w:rsidRPr="0013138C">
        <w:rPr>
          <w:rFonts w:ascii="Book Antiqua" w:hAnsi="標楷體"/>
        </w:rPr>
        <w:t>本欄係判別</w:t>
      </w:r>
      <w:proofErr w:type="gramEnd"/>
      <w:r w:rsidR="009F24D7" w:rsidRPr="0013138C">
        <w:rPr>
          <w:rFonts w:ascii="Book Antiqua" w:hAnsi="標楷體" w:hint="eastAsia"/>
        </w:rPr>
        <w:t>是否屬實質互相投資之負債型特別股，請填列</w:t>
      </w:r>
      <w:r w:rsidR="006A42BD" w:rsidRPr="0013138C">
        <w:rPr>
          <w:rFonts w:ascii="Book Antiqua" w:hAnsi="標楷體" w:hint="eastAsia"/>
        </w:rPr>
        <w:t>A</w:t>
      </w:r>
      <w:r w:rsidR="009F24D7" w:rsidRPr="0013138C">
        <w:rPr>
          <w:rFonts w:ascii="Book Antiqua" w:hAnsi="標楷體" w:hint="eastAsia"/>
        </w:rPr>
        <w:t>.</w:t>
      </w:r>
      <w:r w:rsidR="009F24D7" w:rsidRPr="0013138C">
        <w:rPr>
          <w:rFonts w:ascii="Book Antiqua" w:hAnsi="標楷體" w:hint="eastAsia"/>
        </w:rPr>
        <w:t>屬實質互相投資之負債型特別股</w:t>
      </w:r>
      <w:r w:rsidR="009F24D7" w:rsidRPr="0013138C">
        <w:rPr>
          <w:rFonts w:ascii="Book Antiqua" w:hAnsi="標楷體" w:hint="eastAsia"/>
        </w:rPr>
        <w:t xml:space="preserve">, </w:t>
      </w:r>
      <w:r w:rsidR="006A42BD" w:rsidRPr="0013138C">
        <w:rPr>
          <w:rFonts w:ascii="Book Antiqua" w:hAnsi="標楷體" w:hint="eastAsia"/>
        </w:rPr>
        <w:t>B</w:t>
      </w:r>
      <w:r w:rsidR="009F24D7" w:rsidRPr="0013138C">
        <w:rPr>
          <w:rFonts w:ascii="Book Antiqua" w:hAnsi="標楷體" w:hint="eastAsia"/>
        </w:rPr>
        <w:t>.</w:t>
      </w:r>
      <w:r w:rsidR="009F24D7" w:rsidRPr="0013138C">
        <w:rPr>
          <w:rFonts w:ascii="Book Antiqua" w:hAnsi="標楷體" w:hint="eastAsia"/>
        </w:rPr>
        <w:t>非屬實質互相投資之負債型特別股</w:t>
      </w:r>
      <w:r w:rsidR="006A42BD" w:rsidRPr="0013138C">
        <w:rPr>
          <w:rFonts w:ascii="Book Antiqua" w:hAnsi="標楷體" w:hint="eastAsia"/>
        </w:rPr>
        <w:t>,</w:t>
      </w:r>
      <w:r w:rsidR="006A42BD" w:rsidRPr="0013138C">
        <w:rPr>
          <w:rFonts w:ascii="Book Antiqua" w:hAnsi="標楷體"/>
        </w:rPr>
        <w:t>C.</w:t>
      </w:r>
      <w:r w:rsidR="006A42BD" w:rsidRPr="0013138C">
        <w:rPr>
          <w:rFonts w:ascii="Book Antiqua" w:hAnsi="標楷體" w:hint="eastAsia"/>
        </w:rPr>
        <w:t>非負債型特別股</w:t>
      </w:r>
      <w:r w:rsidR="009F24D7" w:rsidRPr="0013138C">
        <w:rPr>
          <w:rFonts w:ascii="Book Antiqua" w:hAnsi="標楷體" w:hint="eastAsia"/>
        </w:rPr>
        <w:t>。是否屬實質互相投資請參考保險事業發展中心提供之實質互相投資公司清單。</w:t>
      </w:r>
    </w:p>
    <w:p w14:paraId="3DCBB864" w14:textId="77777777" w:rsidR="009F24D7" w:rsidRPr="0013138C" w:rsidRDefault="009F24D7" w:rsidP="009F24D7">
      <w:pPr>
        <w:spacing w:line="440" w:lineRule="exact"/>
        <w:ind w:left="520" w:hangingChars="200" w:hanging="520"/>
        <w:jc w:val="both"/>
        <w:rPr>
          <w:rFonts w:ascii="Book Antiqua" w:hAnsi="Book Antiqua"/>
          <w:b/>
          <w:bCs/>
        </w:rPr>
      </w:pPr>
      <w:r w:rsidRPr="0013138C">
        <w:rPr>
          <w:rFonts w:ascii="Book Antiqua" w:hAnsi="Book Antiqua"/>
        </w:rPr>
        <w:t xml:space="preserve">    </w:t>
      </w:r>
      <w:proofErr w:type="gramStart"/>
      <w:r w:rsidRPr="0013138C">
        <w:rPr>
          <w:rFonts w:ascii="Book Antiqua" w:hAnsi="Book Antiqua" w:hint="eastAsia"/>
        </w:rPr>
        <w:t>所稱屬實質</w:t>
      </w:r>
      <w:proofErr w:type="gramEnd"/>
      <w:r w:rsidRPr="0013138C">
        <w:rPr>
          <w:rFonts w:ascii="Book Antiqua" w:hAnsi="Book Antiqua" w:hint="eastAsia"/>
        </w:rPr>
        <w:t>互相投資，係指</w:t>
      </w:r>
      <w:proofErr w:type="gramStart"/>
      <w:r w:rsidRPr="0013138C">
        <w:rPr>
          <w:rFonts w:ascii="Book Antiqua" w:hAnsi="Book Antiqua" w:hint="eastAsia"/>
        </w:rPr>
        <w:t>依金管保財字</w:t>
      </w:r>
      <w:proofErr w:type="gramEnd"/>
      <w:r w:rsidRPr="0013138C">
        <w:rPr>
          <w:rFonts w:ascii="Book Antiqua" w:hAnsi="Book Antiqua" w:hint="eastAsia"/>
        </w:rPr>
        <w:t>第</w:t>
      </w:r>
      <w:r w:rsidRPr="0013138C">
        <w:rPr>
          <w:rFonts w:ascii="Book Antiqua" w:hAnsi="Book Antiqua"/>
        </w:rPr>
        <w:t>10804277130</w:t>
      </w:r>
      <w:r w:rsidRPr="0013138C">
        <w:rPr>
          <w:rFonts w:ascii="Book Antiqua" w:hAnsi="Book Antiqua" w:hint="eastAsia"/>
        </w:rPr>
        <w:t>號函附件項目</w:t>
      </w:r>
      <w:r w:rsidRPr="0013138C">
        <w:rPr>
          <w:rFonts w:ascii="Book Antiqua" w:hAnsi="Book Antiqua"/>
        </w:rPr>
        <w:t>2</w:t>
      </w:r>
      <w:r w:rsidRPr="0013138C">
        <w:rPr>
          <w:rFonts w:ascii="Book Antiqua" w:hAnsi="Book Antiqua" w:hint="eastAsia"/>
        </w:rPr>
        <w:t>：</w:t>
      </w:r>
      <w:r w:rsidRPr="0013138C">
        <w:rPr>
          <w:rFonts w:ascii="新細明體" w:eastAsia="新細明體" w:hAnsi="新細明體" w:cs="新細明體" w:hint="eastAsia"/>
        </w:rPr>
        <w:t>①</w:t>
      </w:r>
      <w:r w:rsidRPr="0013138C">
        <w:rPr>
          <w:rFonts w:ascii="標楷體" w:hAnsi="標楷體" w:cs="標楷體" w:hint="eastAsia"/>
        </w:rPr>
        <w:t>保險業實質互相投資於「國內保險業」發行之負債型特別股；或</w:t>
      </w:r>
      <w:r w:rsidRPr="0013138C">
        <w:rPr>
          <w:rFonts w:ascii="新細明體" w:eastAsia="新細明體" w:hAnsi="新細明體" w:cs="新細明體" w:hint="eastAsia"/>
        </w:rPr>
        <w:t>②</w:t>
      </w:r>
      <w:r w:rsidRPr="0013138C">
        <w:rPr>
          <w:rFonts w:ascii="標楷體" w:hAnsi="標楷體" w:cs="標楷體" w:hint="eastAsia"/>
        </w:rPr>
        <w:t>自</w:t>
      </w:r>
      <w:r w:rsidRPr="0013138C">
        <w:rPr>
          <w:rFonts w:ascii="Book Antiqua" w:hAnsi="Book Antiqua"/>
        </w:rPr>
        <w:t>108</w:t>
      </w:r>
      <w:r w:rsidRPr="0013138C">
        <w:rPr>
          <w:rFonts w:ascii="Book Antiqua" w:hAnsi="Book Antiqua" w:hint="eastAsia"/>
        </w:rPr>
        <w:t>年</w:t>
      </w:r>
      <w:r w:rsidRPr="0013138C">
        <w:rPr>
          <w:rFonts w:ascii="Book Antiqua" w:hAnsi="Book Antiqua"/>
        </w:rPr>
        <w:t>11</w:t>
      </w:r>
      <w:r w:rsidRPr="0013138C">
        <w:rPr>
          <w:rFonts w:ascii="Book Antiqua" w:hAnsi="Book Antiqua" w:hint="eastAsia"/>
        </w:rPr>
        <w:t>月</w:t>
      </w:r>
      <w:r w:rsidRPr="0013138C">
        <w:rPr>
          <w:rFonts w:ascii="Book Antiqua" w:hAnsi="Book Antiqua"/>
        </w:rPr>
        <w:t>1</w:t>
      </w:r>
      <w:r w:rsidRPr="0013138C">
        <w:rPr>
          <w:rFonts w:ascii="Book Antiqua" w:hAnsi="Book Antiqua" w:hint="eastAsia"/>
        </w:rPr>
        <w:t>日起保險業新增實質互相投資於「國內金控公司」發行之負債型特別股。</w:t>
      </w:r>
    </w:p>
    <w:p w14:paraId="4B6DA1E1" w14:textId="77777777" w:rsidR="009942EA" w:rsidRPr="0013138C" w:rsidRDefault="009942EA" w:rsidP="00C74DED">
      <w:pPr>
        <w:spacing w:line="440" w:lineRule="exact"/>
        <w:ind w:left="520" w:hangingChars="200" w:hanging="520"/>
        <w:jc w:val="both"/>
        <w:rPr>
          <w:rFonts w:ascii="Book Antiqua" w:hAnsi="Book Antiqua"/>
        </w:rPr>
      </w:pPr>
      <w:r w:rsidRPr="0013138C">
        <w:rPr>
          <w:rFonts w:ascii="Book Antiqua" w:hAnsi="標楷體"/>
        </w:rPr>
        <w:t>第</w:t>
      </w:r>
      <w:r w:rsidRPr="0013138C">
        <w:rPr>
          <w:rFonts w:ascii="Book Antiqua" w:hAnsi="Book Antiqua"/>
        </w:rPr>
        <w:t>12</w:t>
      </w:r>
      <w:r w:rsidRPr="0013138C">
        <w:rPr>
          <w:rFonts w:ascii="Book Antiqua" w:hAnsi="標楷體"/>
        </w:rPr>
        <w:t>欄－發行公司隸屬國家</w:t>
      </w:r>
    </w:p>
    <w:p w14:paraId="47E80E81" w14:textId="77777777" w:rsidR="009942EA" w:rsidRPr="0013138C" w:rsidRDefault="009942EA" w:rsidP="00066335">
      <w:pPr>
        <w:spacing w:line="440" w:lineRule="exact"/>
        <w:ind w:left="520" w:hangingChars="200" w:hanging="520"/>
        <w:jc w:val="both"/>
        <w:rPr>
          <w:rFonts w:ascii="Book Antiqua" w:hAnsi="Book Antiqua"/>
        </w:rPr>
      </w:pPr>
      <w:r w:rsidRPr="0013138C">
        <w:rPr>
          <w:rFonts w:ascii="Book Antiqua" w:hAnsi="Book Antiqua"/>
        </w:rPr>
        <w:t xml:space="preserve">    </w:t>
      </w:r>
      <w:r w:rsidRPr="0013138C">
        <w:rPr>
          <w:rFonts w:ascii="Book Antiqua" w:hAnsi="標楷體"/>
        </w:rPr>
        <w:t>係指發行公司隸屬之國家。</w:t>
      </w:r>
    </w:p>
    <w:p w14:paraId="2C813591" w14:textId="77777777" w:rsidR="009942EA" w:rsidRPr="0013138C" w:rsidRDefault="009942EA" w:rsidP="008F1CA5">
      <w:pPr>
        <w:spacing w:line="440" w:lineRule="exact"/>
        <w:ind w:left="520" w:hangingChars="200" w:hanging="520"/>
        <w:jc w:val="both"/>
        <w:rPr>
          <w:rFonts w:ascii="Book Antiqua" w:hAnsi="Book Antiqua"/>
        </w:rPr>
      </w:pPr>
      <w:r w:rsidRPr="0013138C">
        <w:rPr>
          <w:rFonts w:ascii="Book Antiqua" w:hAnsi="標楷體"/>
        </w:rPr>
        <w:t>第</w:t>
      </w:r>
      <w:r w:rsidRPr="0013138C">
        <w:rPr>
          <w:rFonts w:ascii="Book Antiqua" w:hAnsi="Book Antiqua"/>
        </w:rPr>
        <w:t>13</w:t>
      </w:r>
      <w:r w:rsidRPr="0013138C">
        <w:rPr>
          <w:rFonts w:ascii="Book Antiqua" w:hAnsi="標楷體"/>
        </w:rPr>
        <w:t>欄－交易市場型態</w:t>
      </w:r>
    </w:p>
    <w:p w14:paraId="73F0D92F" w14:textId="77777777" w:rsidR="009942EA" w:rsidRPr="0013138C" w:rsidRDefault="009942EA" w:rsidP="00BC7FC0">
      <w:pPr>
        <w:spacing w:line="440" w:lineRule="exact"/>
        <w:ind w:left="520" w:hangingChars="200" w:hanging="520"/>
        <w:jc w:val="both"/>
        <w:rPr>
          <w:rFonts w:ascii="Book Antiqua" w:hAnsi="Book Antiqua"/>
        </w:rPr>
      </w:pPr>
      <w:r w:rsidRPr="0013138C">
        <w:rPr>
          <w:rFonts w:ascii="Book Antiqua" w:hAnsi="Book Antiqua"/>
        </w:rPr>
        <w:t xml:space="preserve">    </w:t>
      </w:r>
      <w:r w:rsidRPr="0013138C">
        <w:rPr>
          <w:rFonts w:ascii="Book Antiqua" w:hAnsi="標楷體"/>
        </w:rPr>
        <w:t>所稱交易市場型態請依序填列代號</w:t>
      </w:r>
      <w:r w:rsidRPr="0013138C">
        <w:rPr>
          <w:rFonts w:ascii="Book Antiqua" w:hAnsi="Book Antiqua"/>
        </w:rPr>
        <w:t>(A</w:t>
      </w:r>
      <w:r w:rsidRPr="0013138C">
        <w:rPr>
          <w:rFonts w:ascii="Book Antiqua" w:hAnsi="標楷體"/>
        </w:rPr>
        <w:t>、</w:t>
      </w:r>
      <w:r w:rsidRPr="0013138C">
        <w:rPr>
          <w:rFonts w:ascii="Book Antiqua" w:hAnsi="Book Antiqua"/>
        </w:rPr>
        <w:t>B</w:t>
      </w:r>
      <w:r w:rsidRPr="0013138C">
        <w:rPr>
          <w:rFonts w:ascii="Book Antiqua" w:hAnsi="標楷體"/>
        </w:rPr>
        <w:t>、</w:t>
      </w:r>
      <w:r w:rsidRPr="0013138C">
        <w:rPr>
          <w:rFonts w:ascii="Book Antiqua" w:hAnsi="Book Antiqua"/>
        </w:rPr>
        <w:t>C)</w:t>
      </w:r>
      <w:r w:rsidRPr="0013138C">
        <w:rPr>
          <w:rFonts w:ascii="Book Antiqua" w:hAnsi="標楷體"/>
        </w:rPr>
        <w:t>即可。如</w:t>
      </w:r>
      <w:r w:rsidRPr="0013138C">
        <w:rPr>
          <w:rFonts w:ascii="Book Antiqua" w:hAnsi="Book Antiqua"/>
        </w:rPr>
        <w:t>A.</w:t>
      </w:r>
      <w:r w:rsidRPr="0013138C">
        <w:rPr>
          <w:rFonts w:ascii="Book Antiqua" w:hAnsi="標楷體"/>
        </w:rPr>
        <w:t>集中、</w:t>
      </w:r>
      <w:r w:rsidRPr="0013138C">
        <w:rPr>
          <w:rFonts w:ascii="Book Antiqua" w:hAnsi="Book Antiqua"/>
        </w:rPr>
        <w:t>B.</w:t>
      </w:r>
      <w:r w:rsidRPr="0013138C">
        <w:rPr>
          <w:rFonts w:ascii="Book Antiqua" w:hAnsi="標楷體"/>
        </w:rPr>
        <w:t>店頭、</w:t>
      </w:r>
      <w:r w:rsidRPr="0013138C">
        <w:rPr>
          <w:rFonts w:ascii="Book Antiqua" w:hAnsi="Book Antiqua"/>
        </w:rPr>
        <w:t>C.</w:t>
      </w:r>
      <w:r w:rsidRPr="0013138C">
        <w:rPr>
          <w:rFonts w:ascii="Book Antiqua" w:hAnsi="標楷體"/>
        </w:rPr>
        <w:t>其他。</w:t>
      </w:r>
    </w:p>
    <w:p w14:paraId="79C8D449" w14:textId="77777777" w:rsidR="009942EA" w:rsidRPr="0013138C" w:rsidRDefault="009942EA" w:rsidP="00BE6FC3">
      <w:pPr>
        <w:spacing w:line="440" w:lineRule="exact"/>
        <w:ind w:left="520" w:hangingChars="200" w:hanging="520"/>
        <w:jc w:val="both"/>
        <w:rPr>
          <w:rFonts w:ascii="Book Antiqua" w:hAnsi="Book Antiqua"/>
        </w:rPr>
      </w:pPr>
      <w:r w:rsidRPr="0013138C">
        <w:rPr>
          <w:rFonts w:ascii="Book Antiqua" w:hAnsi="標楷體"/>
        </w:rPr>
        <w:t>第</w:t>
      </w:r>
      <w:r w:rsidRPr="0013138C">
        <w:rPr>
          <w:rFonts w:ascii="Book Antiqua" w:hAnsi="Book Antiqua"/>
        </w:rPr>
        <w:t>14</w:t>
      </w:r>
      <w:r w:rsidRPr="0013138C">
        <w:rPr>
          <w:rFonts w:ascii="Book Antiqua" w:hAnsi="標楷體"/>
        </w:rPr>
        <w:t>欄－持有資產幣別</w:t>
      </w:r>
      <w:r w:rsidRPr="0013138C">
        <w:rPr>
          <w:rFonts w:ascii="Book Antiqua" w:hAnsi="Book Antiqua"/>
        </w:rPr>
        <w:tab/>
      </w:r>
    </w:p>
    <w:p w14:paraId="2884EA3C" w14:textId="77777777" w:rsidR="009942EA" w:rsidRPr="0013138C" w:rsidRDefault="009942EA" w:rsidP="00F3152E">
      <w:pPr>
        <w:spacing w:line="440" w:lineRule="exact"/>
        <w:ind w:leftChars="171" w:left="445" w:firstLineChars="7" w:firstLine="18"/>
        <w:rPr>
          <w:rFonts w:ascii="Book Antiqua" w:hAnsi="Book Antiqua"/>
        </w:rPr>
      </w:pPr>
      <w:r w:rsidRPr="0013138C">
        <w:rPr>
          <w:rFonts w:ascii="Book Antiqua" w:hAnsi="標楷體"/>
        </w:rPr>
        <w:t>本</w:t>
      </w:r>
      <w:proofErr w:type="gramStart"/>
      <w:r w:rsidRPr="0013138C">
        <w:rPr>
          <w:rFonts w:ascii="Book Antiqua" w:hAnsi="標楷體"/>
        </w:rPr>
        <w:t>表均含國內外</w:t>
      </w:r>
      <w:proofErr w:type="gramEnd"/>
      <w:r w:rsidRPr="0013138C">
        <w:rPr>
          <w:rFonts w:ascii="Book Antiqua" w:hAnsi="標楷體"/>
        </w:rPr>
        <w:t>投資。若屬國外投資者，於持有資產幣</w:t>
      </w:r>
      <w:proofErr w:type="gramStart"/>
      <w:r w:rsidRPr="0013138C">
        <w:rPr>
          <w:rFonts w:ascii="Book Antiqua" w:hAnsi="標楷體"/>
        </w:rPr>
        <w:t>別請填該幣</w:t>
      </w:r>
      <w:proofErr w:type="gramEnd"/>
      <w:r w:rsidRPr="0013138C">
        <w:rPr>
          <w:rFonts w:ascii="Book Antiqua" w:hAnsi="標楷體"/>
        </w:rPr>
        <w:t>別代號，如</w:t>
      </w:r>
      <w:r w:rsidRPr="0013138C">
        <w:rPr>
          <w:rFonts w:ascii="Book Antiqua" w:hAnsi="Book Antiqua"/>
        </w:rPr>
        <w:t>USD</w:t>
      </w:r>
      <w:r w:rsidRPr="0013138C">
        <w:rPr>
          <w:rFonts w:ascii="Book Antiqua" w:hAnsi="標楷體" w:hint="eastAsia"/>
        </w:rPr>
        <w:t>，</w:t>
      </w:r>
      <w:r w:rsidRPr="0013138C">
        <w:rPr>
          <w:rFonts w:ascii="Book Antiqua" w:hAnsi="標楷體"/>
        </w:rPr>
        <w:t>若投資</w:t>
      </w:r>
      <w:r w:rsidRPr="0013138C">
        <w:rPr>
          <w:rFonts w:ascii="Book Antiqua" w:hAnsi="標楷體" w:hint="eastAsia"/>
        </w:rPr>
        <w:t>新興市場</w:t>
      </w:r>
      <w:r w:rsidRPr="0013138C">
        <w:rPr>
          <w:rFonts w:ascii="Book Antiqua" w:hAnsi="標楷體"/>
        </w:rPr>
        <w:t>而按</w:t>
      </w:r>
      <w:r w:rsidRPr="0013138C">
        <w:rPr>
          <w:rFonts w:ascii="Book Antiqua" w:hAnsi="標楷體" w:hint="eastAsia"/>
        </w:rPr>
        <w:t>已開發國家</w:t>
      </w:r>
      <w:r w:rsidRPr="0013138C">
        <w:rPr>
          <w:rFonts w:ascii="Book Antiqua" w:hAnsi="標楷體"/>
        </w:rPr>
        <w:t>幣別計價者，請</w:t>
      </w:r>
      <w:proofErr w:type="gramStart"/>
      <w:r w:rsidRPr="0013138C">
        <w:rPr>
          <w:rFonts w:ascii="Book Antiqua" w:hAnsi="標楷體"/>
        </w:rPr>
        <w:t>將該幣別</w:t>
      </w:r>
      <w:proofErr w:type="gramEnd"/>
      <w:r w:rsidRPr="0013138C">
        <w:rPr>
          <w:rFonts w:ascii="Book Antiqua" w:hAnsi="標楷體"/>
        </w:rPr>
        <w:t>增加一碼如</w:t>
      </w:r>
      <w:r w:rsidRPr="0013138C">
        <w:rPr>
          <w:rFonts w:ascii="Book Antiqua" w:hAnsi="Book Antiqua"/>
        </w:rPr>
        <w:t>USD-1</w:t>
      </w:r>
      <w:r w:rsidRPr="0013138C">
        <w:rPr>
          <w:rFonts w:ascii="Book Antiqua" w:hAnsi="標楷體"/>
        </w:rPr>
        <w:t>。</w:t>
      </w:r>
    </w:p>
    <w:p w14:paraId="0E1AC110" w14:textId="77777777" w:rsidR="009942EA" w:rsidRPr="0013138C" w:rsidRDefault="009942EA" w:rsidP="00F3152E">
      <w:pPr>
        <w:spacing w:line="440" w:lineRule="exact"/>
        <w:rPr>
          <w:rFonts w:ascii="Book Antiqua" w:hAnsi="Book Antiqua"/>
        </w:rPr>
      </w:pPr>
      <w:r w:rsidRPr="0013138C">
        <w:rPr>
          <w:rFonts w:ascii="Book Antiqua" w:hAnsi="標楷體"/>
        </w:rPr>
        <w:t>第</w:t>
      </w:r>
      <w:r w:rsidRPr="0013138C">
        <w:rPr>
          <w:rFonts w:ascii="Book Antiqua" w:hAnsi="Book Antiqua"/>
        </w:rPr>
        <w:t>15</w:t>
      </w:r>
      <w:r w:rsidRPr="0013138C">
        <w:rPr>
          <w:rFonts w:ascii="Book Antiqua" w:hAnsi="標楷體"/>
        </w:rPr>
        <w:t>欄－占有董監事席次比率</w:t>
      </w:r>
    </w:p>
    <w:p w14:paraId="336D3E4F" w14:textId="77777777" w:rsidR="009942EA" w:rsidRPr="0013138C" w:rsidRDefault="009942EA" w:rsidP="00F3152E">
      <w:pPr>
        <w:spacing w:line="440" w:lineRule="exact"/>
        <w:rPr>
          <w:rFonts w:ascii="Book Antiqua" w:hAnsi="Book Antiqua"/>
        </w:rPr>
      </w:pPr>
      <w:r w:rsidRPr="0013138C">
        <w:rPr>
          <w:rFonts w:ascii="Book Antiqua" w:hAnsi="Book Antiqua"/>
        </w:rPr>
        <w:lastRenderedPageBreak/>
        <w:t xml:space="preserve">    </w:t>
      </w:r>
      <w:r w:rsidRPr="0013138C">
        <w:rPr>
          <w:rFonts w:ascii="Book Antiqua" w:hAnsi="標楷體"/>
        </w:rPr>
        <w:t>係指填表時，本</w:t>
      </w:r>
      <w:r w:rsidRPr="0013138C">
        <w:rPr>
          <w:rFonts w:ascii="Book Antiqua" w:hAnsi="Book Antiqua"/>
        </w:rPr>
        <w:t>(</w:t>
      </w:r>
      <w:r w:rsidRPr="0013138C">
        <w:rPr>
          <w:rFonts w:ascii="Book Antiqua" w:hAnsi="標楷體"/>
        </w:rPr>
        <w:t>分</w:t>
      </w:r>
      <w:r w:rsidRPr="0013138C">
        <w:rPr>
          <w:rFonts w:ascii="Book Antiqua" w:hAnsi="Book Antiqua"/>
        </w:rPr>
        <w:t>)</w:t>
      </w:r>
      <w:r w:rsidRPr="0013138C">
        <w:rPr>
          <w:rFonts w:ascii="Book Antiqua" w:hAnsi="標楷體"/>
        </w:rPr>
        <w:t>公司所指派董監事占該被投資公司所有席次比率。</w:t>
      </w:r>
    </w:p>
    <w:p w14:paraId="00FC18B9" w14:textId="77777777" w:rsidR="009942EA" w:rsidRPr="0013138C" w:rsidRDefault="009942EA" w:rsidP="00F3152E">
      <w:pPr>
        <w:spacing w:line="440" w:lineRule="exact"/>
        <w:rPr>
          <w:rFonts w:ascii="Book Antiqua" w:hAnsi="Book Antiqua"/>
        </w:rPr>
      </w:pPr>
      <w:r w:rsidRPr="0013138C">
        <w:rPr>
          <w:rFonts w:ascii="Book Antiqua" w:hAnsi="標楷體"/>
        </w:rPr>
        <w:t>第</w:t>
      </w:r>
      <w:r w:rsidRPr="0013138C">
        <w:rPr>
          <w:rFonts w:ascii="Book Antiqua" w:hAnsi="Book Antiqua"/>
        </w:rPr>
        <w:t>16</w:t>
      </w:r>
      <w:r w:rsidRPr="0013138C">
        <w:rPr>
          <w:rFonts w:ascii="Book Antiqua" w:hAnsi="標楷體"/>
        </w:rPr>
        <w:t>欄－持有股數</w:t>
      </w:r>
    </w:p>
    <w:p w14:paraId="624D1146" w14:textId="77777777" w:rsidR="009942EA" w:rsidRPr="0013138C" w:rsidRDefault="009942EA" w:rsidP="00F3152E">
      <w:pPr>
        <w:spacing w:line="440" w:lineRule="exact"/>
        <w:rPr>
          <w:rFonts w:ascii="Book Antiqua" w:hAnsi="Book Antiqua"/>
        </w:rPr>
      </w:pPr>
      <w:r w:rsidRPr="0013138C">
        <w:rPr>
          <w:rFonts w:ascii="Book Antiqua" w:hAnsi="Book Antiqua"/>
        </w:rPr>
        <w:t xml:space="preserve">    </w:t>
      </w:r>
      <w:r w:rsidRPr="0013138C">
        <w:rPr>
          <w:rFonts w:ascii="Book Antiqua" w:hAnsi="標楷體"/>
        </w:rPr>
        <w:t>為持有股票之股數。</w:t>
      </w:r>
    </w:p>
    <w:p w14:paraId="419CA0BE" w14:textId="77777777" w:rsidR="009942EA" w:rsidRPr="0013138C" w:rsidRDefault="009942EA" w:rsidP="00F3152E">
      <w:pPr>
        <w:spacing w:line="440" w:lineRule="exact"/>
        <w:rPr>
          <w:rFonts w:ascii="Book Antiqua" w:hAnsi="Book Antiqua"/>
        </w:rPr>
      </w:pPr>
      <w:r w:rsidRPr="0013138C">
        <w:rPr>
          <w:rFonts w:ascii="Book Antiqua" w:hAnsi="標楷體"/>
        </w:rPr>
        <w:t>第</w:t>
      </w:r>
      <w:r w:rsidRPr="0013138C">
        <w:rPr>
          <w:rFonts w:ascii="Book Antiqua" w:hAnsi="Book Antiqua"/>
        </w:rPr>
        <w:t>17</w:t>
      </w:r>
      <w:r w:rsidRPr="0013138C">
        <w:rPr>
          <w:rFonts w:ascii="Book Antiqua" w:hAnsi="標楷體"/>
        </w:rPr>
        <w:t>欄－持股比率</w:t>
      </w:r>
    </w:p>
    <w:p w14:paraId="30CF770F" w14:textId="3B47EF3A" w:rsidR="009942EA" w:rsidRPr="0013138C" w:rsidRDefault="009942EA" w:rsidP="00F3152E">
      <w:pPr>
        <w:spacing w:line="440" w:lineRule="exact"/>
        <w:ind w:left="520" w:hangingChars="200" w:hanging="520"/>
        <w:rPr>
          <w:rFonts w:ascii="Book Antiqua" w:hAnsi="Book Antiqua"/>
        </w:rPr>
      </w:pPr>
      <w:r w:rsidRPr="0013138C">
        <w:rPr>
          <w:rFonts w:ascii="Book Antiqua" w:hAnsi="Book Antiqua"/>
        </w:rPr>
        <w:t xml:space="preserve">    </w:t>
      </w:r>
      <w:r w:rsidRPr="0013138C">
        <w:rPr>
          <w:rFonts w:ascii="Book Antiqua" w:hAnsi="標楷體"/>
        </w:rPr>
        <w:t>為持有股票</w:t>
      </w:r>
      <w:proofErr w:type="gramStart"/>
      <w:r w:rsidRPr="0013138C">
        <w:rPr>
          <w:rFonts w:ascii="Book Antiqua" w:hAnsi="標楷體"/>
        </w:rPr>
        <w:t>佔</w:t>
      </w:r>
      <w:proofErr w:type="gramEnd"/>
      <w:r w:rsidRPr="0013138C">
        <w:rPr>
          <w:rFonts w:ascii="Book Antiqua" w:hAnsi="標楷體"/>
        </w:rPr>
        <w:t>該發行公司發行股數之比率。</w:t>
      </w:r>
      <w:r w:rsidR="00402DB0" w:rsidRPr="0013138C">
        <w:rPr>
          <w:rFonts w:ascii="Book Antiqua" w:hAnsi="標楷體"/>
          <w:szCs w:val="26"/>
        </w:rPr>
        <w:t>為持有股票</w:t>
      </w:r>
      <w:proofErr w:type="gramStart"/>
      <w:r w:rsidR="00402DB0" w:rsidRPr="0013138C">
        <w:rPr>
          <w:rFonts w:ascii="Book Antiqua" w:hAnsi="標楷體"/>
          <w:szCs w:val="26"/>
        </w:rPr>
        <w:t>佔</w:t>
      </w:r>
      <w:proofErr w:type="gramEnd"/>
      <w:r w:rsidR="00402DB0" w:rsidRPr="0013138C">
        <w:rPr>
          <w:rFonts w:ascii="Book Antiqua" w:hAnsi="標楷體"/>
          <w:szCs w:val="26"/>
        </w:rPr>
        <w:t>該發行公司發行股數之比率。特別股持股比率為持有該發行公司特別股</w:t>
      </w:r>
      <w:r w:rsidR="00402DB0" w:rsidRPr="0013138C">
        <w:rPr>
          <w:rFonts w:ascii="Book Antiqua" w:hAnsi="標楷體" w:hint="eastAsia"/>
          <w:szCs w:val="26"/>
        </w:rPr>
        <w:t>股數</w:t>
      </w:r>
      <w:r w:rsidR="00402DB0" w:rsidRPr="0013138C">
        <w:rPr>
          <w:rFonts w:ascii="Book Antiqua" w:hAnsi="Book Antiqua"/>
          <w:szCs w:val="26"/>
        </w:rPr>
        <w:t>/</w:t>
      </w:r>
      <w:r w:rsidR="00402DB0" w:rsidRPr="0013138C">
        <w:rPr>
          <w:rFonts w:ascii="Book Antiqua" w:hAnsi="標楷體"/>
          <w:szCs w:val="26"/>
        </w:rPr>
        <w:t>發行公司</w:t>
      </w:r>
      <w:r w:rsidR="00402DB0" w:rsidRPr="0013138C">
        <w:rPr>
          <w:rFonts w:ascii="Book Antiqua" w:hAnsi="標楷體" w:hint="eastAsia"/>
          <w:szCs w:val="26"/>
        </w:rPr>
        <w:t>已發行股份總數</w:t>
      </w:r>
      <w:r w:rsidR="00402DB0" w:rsidRPr="0013138C">
        <w:rPr>
          <w:rFonts w:ascii="Book Antiqua" w:hAnsi="標楷體"/>
          <w:szCs w:val="26"/>
        </w:rPr>
        <w:t>計算之比率；所稱特別股</w:t>
      </w:r>
      <w:r w:rsidR="00402DB0" w:rsidRPr="0013138C">
        <w:rPr>
          <w:rFonts w:ascii="Book Antiqua" w:hAnsi="標楷體" w:hint="eastAsia"/>
          <w:szCs w:val="26"/>
        </w:rPr>
        <w:t>已發行股份總數</w:t>
      </w:r>
      <w:r w:rsidR="00402DB0" w:rsidRPr="0013138C">
        <w:rPr>
          <w:rFonts w:ascii="Book Antiqua" w:hAnsi="標楷體"/>
          <w:szCs w:val="26"/>
        </w:rPr>
        <w:t>包含普通股與特別股。</w:t>
      </w:r>
    </w:p>
    <w:p w14:paraId="221752B8" w14:textId="77777777" w:rsidR="009942EA" w:rsidRPr="0013138C" w:rsidRDefault="009942EA" w:rsidP="000E250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18</w:t>
      </w:r>
      <w:proofErr w:type="gramStart"/>
      <w:r w:rsidRPr="0013138C">
        <w:rPr>
          <w:rFonts w:ascii="Book Antiqua" w:hAnsi="標楷體"/>
        </w:rPr>
        <w:t>欄－本期</w:t>
      </w:r>
      <w:proofErr w:type="gramEnd"/>
      <w:r w:rsidRPr="0013138C">
        <w:rPr>
          <w:rFonts w:ascii="Book Antiqua" w:hAnsi="標楷體"/>
        </w:rPr>
        <w:t>增加</w:t>
      </w:r>
      <w:r w:rsidRPr="0013138C">
        <w:rPr>
          <w:rFonts w:ascii="Book Antiqua" w:hAnsi="Book Antiqua"/>
        </w:rPr>
        <w:tab/>
      </w:r>
    </w:p>
    <w:p w14:paraId="73CD0F45" w14:textId="77777777" w:rsidR="009942EA" w:rsidRPr="0013138C" w:rsidRDefault="009942EA" w:rsidP="009C74BA">
      <w:pPr>
        <w:spacing w:line="440" w:lineRule="exact"/>
        <w:ind w:leftChars="184" w:left="738" w:hangingChars="100" w:hanging="260"/>
        <w:jc w:val="both"/>
        <w:rPr>
          <w:rFonts w:ascii="Book Antiqua" w:hAnsi="Book Antiqua"/>
        </w:rPr>
      </w:pPr>
      <w:r w:rsidRPr="0013138C">
        <w:rPr>
          <w:rFonts w:ascii="Book Antiqua" w:hAnsi="標楷體"/>
        </w:rPr>
        <w:t>為相對應本期增加之帳載金額。國外投資以期末匯率換算為新台幣</w:t>
      </w:r>
      <w:proofErr w:type="gramStart"/>
      <w:r w:rsidRPr="0013138C">
        <w:rPr>
          <w:rFonts w:ascii="Book Antiqua" w:hAnsi="標楷體"/>
        </w:rPr>
        <w:t>帳面</w:t>
      </w:r>
      <w:proofErr w:type="gramEnd"/>
    </w:p>
    <w:p w14:paraId="1CCFAD46" w14:textId="77777777" w:rsidR="009942EA" w:rsidRPr="0013138C" w:rsidRDefault="009942EA" w:rsidP="00BA2996">
      <w:pPr>
        <w:spacing w:line="440" w:lineRule="exact"/>
        <w:ind w:leftChars="184" w:left="738" w:hangingChars="100" w:hanging="260"/>
        <w:jc w:val="both"/>
        <w:rPr>
          <w:rFonts w:ascii="Book Antiqua" w:hAnsi="Book Antiqua"/>
        </w:rPr>
      </w:pPr>
      <w:r w:rsidRPr="0013138C">
        <w:rPr>
          <w:rFonts w:ascii="Book Antiqua" w:hAnsi="標楷體"/>
        </w:rPr>
        <w:t>價值。</w:t>
      </w:r>
    </w:p>
    <w:p w14:paraId="66371CC9" w14:textId="77777777" w:rsidR="009942EA" w:rsidRPr="0013138C" w:rsidRDefault="009942EA" w:rsidP="005D67C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19</w:t>
      </w:r>
      <w:proofErr w:type="gramStart"/>
      <w:r w:rsidRPr="0013138C">
        <w:rPr>
          <w:rFonts w:ascii="Book Antiqua" w:hAnsi="標楷體"/>
        </w:rPr>
        <w:t>欄－本期</w:t>
      </w:r>
      <w:proofErr w:type="gramEnd"/>
      <w:r w:rsidRPr="0013138C">
        <w:rPr>
          <w:rFonts w:ascii="Book Antiqua" w:hAnsi="標楷體"/>
        </w:rPr>
        <w:t>減少</w:t>
      </w:r>
      <w:r w:rsidRPr="0013138C">
        <w:rPr>
          <w:rFonts w:ascii="Book Antiqua" w:hAnsi="Book Antiqua"/>
        </w:rPr>
        <w:tab/>
      </w:r>
    </w:p>
    <w:p w14:paraId="6B583A5C" w14:textId="77777777" w:rsidR="009942EA" w:rsidRPr="0013138C" w:rsidRDefault="009942EA" w:rsidP="00C74DED">
      <w:pPr>
        <w:tabs>
          <w:tab w:val="left" w:pos="7093"/>
        </w:tabs>
        <w:spacing w:line="440" w:lineRule="exact"/>
        <w:ind w:leftChars="184" w:left="933" w:hangingChars="175" w:hanging="455"/>
        <w:jc w:val="both"/>
        <w:rPr>
          <w:rFonts w:ascii="Book Antiqua" w:hAnsi="Book Antiqua"/>
        </w:rPr>
      </w:pPr>
      <w:r w:rsidRPr="0013138C">
        <w:rPr>
          <w:rFonts w:ascii="Book Antiqua" w:hAnsi="標楷體"/>
        </w:rPr>
        <w:t>為相對應本期減少之帳載金額。國外投資以期末匯率換算為新台幣</w:t>
      </w:r>
      <w:proofErr w:type="gramStart"/>
      <w:r w:rsidRPr="0013138C">
        <w:rPr>
          <w:rFonts w:ascii="Book Antiqua" w:hAnsi="標楷體"/>
        </w:rPr>
        <w:t>帳面</w:t>
      </w:r>
      <w:proofErr w:type="gramEnd"/>
    </w:p>
    <w:p w14:paraId="32C3D87A" w14:textId="77777777" w:rsidR="009942EA" w:rsidRPr="0013138C" w:rsidRDefault="009942EA" w:rsidP="00066335">
      <w:pPr>
        <w:tabs>
          <w:tab w:val="left" w:pos="7093"/>
        </w:tabs>
        <w:spacing w:line="440" w:lineRule="exact"/>
        <w:ind w:leftChars="184" w:left="933" w:hangingChars="175" w:hanging="455"/>
        <w:jc w:val="both"/>
        <w:rPr>
          <w:rFonts w:ascii="Book Antiqua" w:hAnsi="Book Antiqua"/>
        </w:rPr>
      </w:pPr>
      <w:r w:rsidRPr="0013138C">
        <w:rPr>
          <w:rFonts w:ascii="Book Antiqua" w:hAnsi="標楷體"/>
        </w:rPr>
        <w:t>價值。</w:t>
      </w:r>
    </w:p>
    <w:p w14:paraId="1E54A04E" w14:textId="77777777" w:rsidR="009942EA" w:rsidRPr="0013138C" w:rsidRDefault="009942EA" w:rsidP="008F1CA5">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20</w:t>
      </w:r>
      <w:proofErr w:type="gramStart"/>
      <w:r w:rsidRPr="0013138C">
        <w:rPr>
          <w:rFonts w:ascii="Book Antiqua" w:hAnsi="標楷體"/>
        </w:rPr>
        <w:t>欄－帳載</w:t>
      </w:r>
      <w:proofErr w:type="gramEnd"/>
      <w:r w:rsidRPr="0013138C">
        <w:rPr>
          <w:rFonts w:ascii="Book Antiqua" w:hAnsi="標楷體"/>
        </w:rPr>
        <w:t>金額</w:t>
      </w:r>
      <w:r w:rsidRPr="0013138C">
        <w:rPr>
          <w:rFonts w:ascii="Book Antiqua" w:hAnsi="Book Antiqua"/>
        </w:rPr>
        <w:t>(</w:t>
      </w:r>
      <w:r w:rsidRPr="0013138C">
        <w:rPr>
          <w:rFonts w:ascii="Book Antiqua" w:hAnsi="標楷體"/>
        </w:rPr>
        <w:t>主排序</w:t>
      </w:r>
      <w:r w:rsidRPr="0013138C">
        <w:rPr>
          <w:rFonts w:ascii="Book Antiqua" w:hAnsi="Book Antiqua"/>
        </w:rPr>
        <w:t>-</w:t>
      </w:r>
      <w:r w:rsidRPr="0013138C">
        <w:rPr>
          <w:rFonts w:ascii="Book Antiqua" w:hAnsi="標楷體"/>
        </w:rPr>
        <w:t>遞減</w:t>
      </w:r>
      <w:r w:rsidRPr="0013138C">
        <w:rPr>
          <w:rFonts w:ascii="Book Antiqua" w:hAnsi="Book Antiqua"/>
        </w:rPr>
        <w:t>)</w:t>
      </w:r>
    </w:p>
    <w:p w14:paraId="2F969DF7" w14:textId="77777777" w:rsidR="009942EA" w:rsidRPr="0013138C" w:rsidRDefault="009942EA" w:rsidP="00BC7FC0">
      <w:pPr>
        <w:tabs>
          <w:tab w:val="left" w:pos="7093"/>
        </w:tabs>
        <w:spacing w:line="440" w:lineRule="exact"/>
        <w:ind w:leftChars="200" w:left="520"/>
        <w:jc w:val="both"/>
        <w:rPr>
          <w:rFonts w:ascii="Book Antiqua" w:hAnsi="Book Antiqua"/>
        </w:rPr>
      </w:pPr>
      <w:r w:rsidRPr="0013138C">
        <w:rPr>
          <w:rFonts w:ascii="Book Antiqua" w:hAnsi="標楷體"/>
        </w:rPr>
        <w:t>係指保險業總帳及明細</w:t>
      </w:r>
      <w:proofErr w:type="gramStart"/>
      <w:r w:rsidRPr="0013138C">
        <w:rPr>
          <w:rFonts w:ascii="Book Antiqua" w:hAnsi="標楷體"/>
        </w:rPr>
        <w:t>分類帳</w:t>
      </w:r>
      <w:proofErr w:type="gramEnd"/>
      <w:r w:rsidRPr="0013138C">
        <w:rPr>
          <w:rFonts w:ascii="Book Antiqua" w:hAnsi="標楷體"/>
        </w:rPr>
        <w:t>所紀錄之各資金運用項目的金額</w:t>
      </w:r>
      <w:proofErr w:type="gramStart"/>
      <w:r w:rsidRPr="0013138C">
        <w:rPr>
          <w:rFonts w:ascii="Book Antiqua" w:hAnsi="標楷體"/>
        </w:rPr>
        <w:t>並以帳載</w:t>
      </w:r>
      <w:proofErr w:type="gramEnd"/>
      <w:r w:rsidRPr="0013138C">
        <w:rPr>
          <w:rFonts w:ascii="Book Antiqua" w:hAnsi="標楷體"/>
        </w:rPr>
        <w:t>金額大小做主排序－遞減。國外投資以期末匯率換算為新台幣</w:t>
      </w:r>
      <w:proofErr w:type="gramStart"/>
      <w:r w:rsidRPr="0013138C">
        <w:rPr>
          <w:rFonts w:ascii="Book Antiqua" w:hAnsi="標楷體"/>
        </w:rPr>
        <w:t>帳面</w:t>
      </w:r>
      <w:proofErr w:type="gramEnd"/>
      <w:r w:rsidRPr="0013138C">
        <w:rPr>
          <w:rFonts w:ascii="Book Antiqua" w:hAnsi="標楷體"/>
        </w:rPr>
        <w:t>價值。</w:t>
      </w:r>
    </w:p>
    <w:p w14:paraId="4036C71A" w14:textId="77777777" w:rsidR="009942EA" w:rsidRPr="0013138C" w:rsidRDefault="009942EA" w:rsidP="00BE6FC3">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21</w:t>
      </w:r>
      <w:r w:rsidRPr="0013138C">
        <w:rPr>
          <w:rFonts w:ascii="Book Antiqua" w:hAnsi="標楷體"/>
        </w:rPr>
        <w:t>欄－最近公允價值</w:t>
      </w:r>
      <w:r w:rsidR="000E250A" w:rsidRPr="0013138C">
        <w:rPr>
          <w:rFonts w:ascii="Book Antiqua" w:hAnsi="標楷體" w:hint="eastAsia"/>
        </w:rPr>
        <w:t>/</w:t>
      </w:r>
      <w:r w:rsidRPr="0013138C">
        <w:rPr>
          <w:rFonts w:ascii="Book Antiqua" w:hAnsi="標楷體"/>
        </w:rPr>
        <w:t>淨值總金額</w:t>
      </w:r>
      <w:r w:rsidR="000E250A" w:rsidRPr="0013138C">
        <w:rPr>
          <w:rFonts w:ascii="Book Antiqua" w:hAnsi="標楷體" w:hint="eastAsia"/>
        </w:rPr>
        <w:t>(</w:t>
      </w:r>
      <w:proofErr w:type="gramStart"/>
      <w:r w:rsidR="000E250A" w:rsidRPr="0013138C">
        <w:rPr>
          <w:rFonts w:ascii="Book Antiqua" w:hAnsi="標楷體" w:hint="eastAsia"/>
        </w:rPr>
        <w:t>註</w:t>
      </w:r>
      <w:proofErr w:type="gramEnd"/>
      <w:r w:rsidR="000E250A" w:rsidRPr="0013138C">
        <w:rPr>
          <w:rFonts w:ascii="Book Antiqua" w:hAnsi="標楷體" w:hint="eastAsia"/>
        </w:rPr>
        <w:t>:</w:t>
      </w:r>
      <w:r w:rsidR="000E250A" w:rsidRPr="0013138C">
        <w:rPr>
          <w:rFonts w:ascii="Book Antiqua" w:hAnsi="標楷體" w:hint="eastAsia"/>
        </w:rPr>
        <w:t>未上市</w:t>
      </w:r>
      <w:proofErr w:type="gramStart"/>
      <w:r w:rsidR="008C6741" w:rsidRPr="0013138C">
        <w:rPr>
          <w:rFonts w:ascii="Book Antiqua" w:hAnsi="標楷體" w:hint="eastAsia"/>
        </w:rPr>
        <w:t>櫃</w:t>
      </w:r>
      <w:r w:rsidR="000E250A" w:rsidRPr="0013138C">
        <w:rPr>
          <w:rFonts w:ascii="Book Antiqua" w:hAnsi="標楷體" w:hint="eastAsia"/>
        </w:rPr>
        <w:t>股填淨值</w:t>
      </w:r>
      <w:proofErr w:type="gramEnd"/>
      <w:r w:rsidR="000E250A" w:rsidRPr="0013138C">
        <w:rPr>
          <w:rFonts w:ascii="Book Antiqua" w:hAnsi="標楷體" w:hint="eastAsia"/>
        </w:rPr>
        <w:t>)</w:t>
      </w:r>
    </w:p>
    <w:p w14:paraId="1080F708" w14:textId="77777777" w:rsidR="009942EA" w:rsidRPr="0013138C" w:rsidRDefault="00066335" w:rsidP="00066335">
      <w:pPr>
        <w:tabs>
          <w:tab w:val="left" w:pos="7093"/>
        </w:tabs>
        <w:spacing w:line="440" w:lineRule="exact"/>
        <w:ind w:leftChars="200" w:left="520"/>
        <w:jc w:val="both"/>
        <w:rPr>
          <w:rFonts w:ascii="Book Antiqua" w:hAnsi="標楷體"/>
        </w:rPr>
      </w:pPr>
      <w:r w:rsidRPr="0013138C">
        <w:rPr>
          <w:rFonts w:ascii="Book Antiqua" w:hAnsi="標楷體" w:hint="eastAsia"/>
        </w:rPr>
        <w:t>上市櫃股票請填</w:t>
      </w:r>
      <w:r w:rsidR="009942EA" w:rsidRPr="0013138C">
        <w:rPr>
          <w:rFonts w:ascii="Book Antiqua" w:hAnsi="標楷體"/>
        </w:rPr>
        <w:t>資產</w:t>
      </w:r>
      <w:proofErr w:type="gramStart"/>
      <w:r w:rsidR="009942EA" w:rsidRPr="0013138C">
        <w:rPr>
          <w:rFonts w:ascii="Book Antiqua" w:hAnsi="標楷體"/>
        </w:rPr>
        <w:t>負債表日之收盤價</w:t>
      </w:r>
      <w:r w:rsidRPr="0013138C">
        <w:rPr>
          <w:rFonts w:ascii="Book Antiqua" w:hAnsi="標楷體" w:hint="eastAsia"/>
        </w:rPr>
        <w:t>乘上</w:t>
      </w:r>
      <w:proofErr w:type="gramEnd"/>
      <w:r w:rsidRPr="0013138C">
        <w:rPr>
          <w:rFonts w:ascii="Book Antiqua" w:hAnsi="標楷體" w:hint="eastAsia"/>
        </w:rPr>
        <w:t>持有股數之金額</w:t>
      </w:r>
      <w:r w:rsidR="009942EA" w:rsidRPr="0013138C">
        <w:rPr>
          <w:rFonts w:ascii="Book Antiqua" w:hAnsi="標楷體"/>
        </w:rPr>
        <w:t>；</w:t>
      </w:r>
      <w:r w:rsidRPr="0013138C">
        <w:rPr>
          <w:rFonts w:ascii="Book Antiqua" w:hAnsi="標楷體" w:hint="eastAsia"/>
        </w:rPr>
        <w:t>未上市櫃股票</w:t>
      </w:r>
      <w:proofErr w:type="gramStart"/>
      <w:r w:rsidR="009942EA" w:rsidRPr="0013138C">
        <w:rPr>
          <w:rFonts w:ascii="Book Antiqua" w:hAnsi="標楷體"/>
        </w:rPr>
        <w:t>請填被投資</w:t>
      </w:r>
      <w:proofErr w:type="gramEnd"/>
      <w:r w:rsidR="009942EA" w:rsidRPr="0013138C">
        <w:rPr>
          <w:rFonts w:ascii="Book Antiqua" w:hAnsi="標楷體"/>
        </w:rPr>
        <w:t>公司最新取得財務簽證</w:t>
      </w:r>
      <w:r w:rsidR="009942EA" w:rsidRPr="0013138C">
        <w:rPr>
          <w:rFonts w:ascii="Book Antiqua" w:hAnsi="標楷體" w:hint="eastAsia"/>
        </w:rPr>
        <w:t>或核閱</w:t>
      </w:r>
      <w:r w:rsidR="009942EA" w:rsidRPr="0013138C">
        <w:rPr>
          <w:rFonts w:ascii="Book Antiqua" w:hAnsi="標楷體"/>
        </w:rPr>
        <w:t>報告決算每股平均淨值</w:t>
      </w:r>
      <w:r w:rsidRPr="0013138C">
        <w:rPr>
          <w:rFonts w:ascii="Book Antiqua" w:hAnsi="標楷體" w:hint="eastAsia"/>
        </w:rPr>
        <w:t>乘上持有股數之金額</w:t>
      </w:r>
      <w:r w:rsidR="009942EA" w:rsidRPr="0013138C">
        <w:rPr>
          <w:rFonts w:ascii="Book Antiqua" w:hAnsi="標楷體"/>
        </w:rPr>
        <w:t>。國外投資以期末匯率換算為新台幣市值。</w:t>
      </w:r>
    </w:p>
    <w:p w14:paraId="3E91A56E" w14:textId="77777777" w:rsidR="009942EA" w:rsidRPr="0013138C" w:rsidRDefault="009942EA" w:rsidP="00066335">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22</w:t>
      </w:r>
      <w:proofErr w:type="gramStart"/>
      <w:r w:rsidRPr="0013138C">
        <w:rPr>
          <w:rFonts w:ascii="Book Antiqua" w:hAnsi="標楷體"/>
        </w:rPr>
        <w:t>欄－未實現</w:t>
      </w:r>
      <w:proofErr w:type="gramEnd"/>
      <w:r w:rsidRPr="0013138C">
        <w:rPr>
          <w:rFonts w:ascii="Book Antiqua" w:hAnsi="標楷體"/>
        </w:rPr>
        <w:t>損益</w:t>
      </w:r>
      <w:r w:rsidR="008C6741" w:rsidRPr="0013138C">
        <w:rPr>
          <w:rFonts w:ascii="Book Antiqua" w:hAnsi="標楷體" w:hint="eastAsia"/>
        </w:rPr>
        <w:t>-</w:t>
      </w:r>
      <w:r w:rsidR="008C6741" w:rsidRPr="0013138C">
        <w:rPr>
          <w:rFonts w:ascii="Book Antiqua" w:hAnsi="標楷體" w:hint="eastAsia"/>
        </w:rPr>
        <w:t>非以公允價值評價者</w:t>
      </w:r>
    </w:p>
    <w:p w14:paraId="74843749" w14:textId="77777777" w:rsidR="009942EA" w:rsidRPr="0013138C" w:rsidRDefault="009942EA" w:rsidP="00066335">
      <w:pPr>
        <w:tabs>
          <w:tab w:val="left" w:pos="7093"/>
        </w:tabs>
        <w:spacing w:line="440" w:lineRule="exact"/>
        <w:ind w:leftChars="200" w:left="520"/>
        <w:jc w:val="both"/>
        <w:rPr>
          <w:rFonts w:ascii="Book Antiqua" w:hAnsi="標楷體"/>
        </w:rPr>
      </w:pPr>
      <w:r w:rsidRPr="0013138C">
        <w:rPr>
          <w:rFonts w:ascii="Book Antiqua" w:hAnsi="標楷體"/>
        </w:rPr>
        <w:t>為第</w:t>
      </w:r>
      <w:r w:rsidRPr="0013138C">
        <w:rPr>
          <w:rFonts w:ascii="Book Antiqua" w:hAnsi="標楷體" w:hint="eastAsia"/>
        </w:rPr>
        <w:t>21</w:t>
      </w:r>
      <w:r w:rsidRPr="0013138C">
        <w:rPr>
          <w:rFonts w:ascii="Book Antiqua" w:hAnsi="標楷體"/>
        </w:rPr>
        <w:t>欄－最近公允價值</w:t>
      </w:r>
      <w:r w:rsidR="008C6741" w:rsidRPr="0013138C">
        <w:rPr>
          <w:rFonts w:ascii="Book Antiqua" w:hAnsi="標楷體" w:hint="eastAsia"/>
        </w:rPr>
        <w:t>/</w:t>
      </w:r>
      <w:r w:rsidRPr="0013138C">
        <w:rPr>
          <w:rFonts w:ascii="Book Antiqua" w:hAnsi="標楷體"/>
        </w:rPr>
        <w:t>淨值總金額</w:t>
      </w:r>
      <w:r w:rsidR="008C6741" w:rsidRPr="0013138C">
        <w:rPr>
          <w:rFonts w:ascii="Book Antiqua" w:hAnsi="標楷體" w:hint="eastAsia"/>
        </w:rPr>
        <w:t>(</w:t>
      </w:r>
      <w:proofErr w:type="gramStart"/>
      <w:r w:rsidR="008C6741" w:rsidRPr="0013138C">
        <w:rPr>
          <w:rFonts w:ascii="Book Antiqua" w:hAnsi="標楷體" w:hint="eastAsia"/>
        </w:rPr>
        <w:t>註</w:t>
      </w:r>
      <w:proofErr w:type="gramEnd"/>
      <w:r w:rsidR="008C6741" w:rsidRPr="0013138C">
        <w:rPr>
          <w:rFonts w:ascii="Book Antiqua" w:hAnsi="標楷體" w:hint="eastAsia"/>
        </w:rPr>
        <w:t>:</w:t>
      </w:r>
      <w:r w:rsidR="008C6741" w:rsidRPr="0013138C">
        <w:rPr>
          <w:rFonts w:ascii="Book Antiqua" w:hAnsi="標楷體" w:hint="eastAsia"/>
        </w:rPr>
        <w:t>未上市</w:t>
      </w:r>
      <w:proofErr w:type="gramStart"/>
      <w:r w:rsidR="008C6741" w:rsidRPr="0013138C">
        <w:rPr>
          <w:rFonts w:ascii="Book Antiqua" w:hAnsi="標楷體" w:hint="eastAsia"/>
        </w:rPr>
        <w:t>櫃股填淨值</w:t>
      </w:r>
      <w:proofErr w:type="gramEnd"/>
      <w:r w:rsidR="008C6741" w:rsidRPr="0013138C">
        <w:rPr>
          <w:rFonts w:ascii="Book Antiqua" w:hAnsi="標楷體" w:hint="eastAsia"/>
        </w:rPr>
        <w:t>)</w:t>
      </w:r>
      <w:r w:rsidRPr="0013138C">
        <w:rPr>
          <w:rFonts w:ascii="Book Antiqua" w:hAnsi="標楷體"/>
        </w:rPr>
        <w:t>減去第</w:t>
      </w:r>
      <w:r w:rsidRPr="0013138C">
        <w:rPr>
          <w:rFonts w:ascii="Book Antiqua" w:hAnsi="標楷體" w:hint="eastAsia"/>
        </w:rPr>
        <w:t>20</w:t>
      </w:r>
      <w:r w:rsidRPr="0013138C">
        <w:rPr>
          <w:rFonts w:ascii="Book Antiqua" w:hAnsi="標楷體"/>
        </w:rPr>
        <w:t>欄－期末帳載金額之金額。</w:t>
      </w:r>
    </w:p>
    <w:p w14:paraId="0F49F2EB" w14:textId="77777777" w:rsidR="009C74BA" w:rsidRPr="0013138C" w:rsidRDefault="009C74BA" w:rsidP="009C74B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23</w:t>
      </w:r>
      <w:proofErr w:type="gramStart"/>
      <w:r w:rsidRPr="0013138C">
        <w:rPr>
          <w:rFonts w:ascii="Book Antiqua" w:hAnsi="標楷體"/>
        </w:rPr>
        <w:t>欄－未實現</w:t>
      </w:r>
      <w:proofErr w:type="gramEnd"/>
      <w:r w:rsidRPr="0013138C">
        <w:rPr>
          <w:rFonts w:ascii="Book Antiqua" w:hAnsi="標楷體"/>
        </w:rPr>
        <w:t>損益</w:t>
      </w:r>
      <w:r w:rsidRPr="0013138C">
        <w:rPr>
          <w:rFonts w:ascii="Book Antiqua" w:hAnsi="標楷體" w:hint="eastAsia"/>
        </w:rPr>
        <w:t>-</w:t>
      </w:r>
      <w:r w:rsidRPr="0013138C">
        <w:rPr>
          <w:rFonts w:ascii="Book Antiqua" w:hAnsi="標楷體" w:hint="eastAsia"/>
        </w:rPr>
        <w:t>以公允價值評價者</w:t>
      </w:r>
    </w:p>
    <w:p w14:paraId="22F8DD8A" w14:textId="77777777" w:rsidR="009C74BA" w:rsidRPr="0013138C" w:rsidRDefault="009C74BA" w:rsidP="00F3152E">
      <w:pPr>
        <w:tabs>
          <w:tab w:val="left" w:pos="7093"/>
        </w:tabs>
        <w:spacing w:line="440" w:lineRule="exact"/>
        <w:ind w:leftChars="185" w:left="491" w:hangingChars="4" w:hanging="10"/>
        <w:jc w:val="both"/>
        <w:rPr>
          <w:rFonts w:ascii="Book Antiqua" w:hAnsi="標楷體"/>
        </w:rPr>
      </w:pPr>
      <w:r w:rsidRPr="0013138C">
        <w:rPr>
          <w:rFonts w:ascii="Book Antiqua" w:hAnsi="標楷體"/>
        </w:rPr>
        <w:t>為第</w:t>
      </w:r>
      <w:r w:rsidRPr="0013138C">
        <w:rPr>
          <w:rFonts w:ascii="Book Antiqua" w:hAnsi="Book Antiqua"/>
        </w:rPr>
        <w:t>20</w:t>
      </w:r>
      <w:proofErr w:type="gramStart"/>
      <w:r w:rsidRPr="0013138C">
        <w:rPr>
          <w:rFonts w:ascii="Book Antiqua" w:hAnsi="標楷體"/>
        </w:rPr>
        <w:t>欄－</w:t>
      </w:r>
      <w:r w:rsidRPr="0013138C">
        <w:rPr>
          <w:rFonts w:ascii="Book Antiqua" w:hAnsi="標楷體" w:hint="eastAsia"/>
        </w:rPr>
        <w:t>帳載</w:t>
      </w:r>
      <w:proofErr w:type="gramEnd"/>
      <w:r w:rsidRPr="0013138C">
        <w:rPr>
          <w:rFonts w:ascii="Book Antiqua" w:hAnsi="標楷體" w:hint="eastAsia"/>
        </w:rPr>
        <w:t>金額</w:t>
      </w:r>
      <w:r w:rsidRPr="0013138C">
        <w:rPr>
          <w:rFonts w:ascii="Book Antiqua" w:hAnsi="標楷體"/>
        </w:rPr>
        <w:t>減去第</w:t>
      </w:r>
      <w:r w:rsidRPr="0013138C">
        <w:rPr>
          <w:rFonts w:ascii="Book Antiqua" w:hAnsi="Book Antiqua"/>
        </w:rPr>
        <w:t>26</w:t>
      </w:r>
      <w:r w:rsidRPr="0013138C">
        <w:rPr>
          <w:rFonts w:ascii="Book Antiqua" w:hAnsi="標楷體"/>
        </w:rPr>
        <w:t>欄－</w:t>
      </w:r>
      <w:r w:rsidRPr="0013138C">
        <w:rPr>
          <w:rFonts w:ascii="Book Antiqua" w:hAnsi="標楷體" w:hint="eastAsia"/>
        </w:rPr>
        <w:t>取得成本</w:t>
      </w:r>
      <w:r w:rsidRPr="0013138C">
        <w:rPr>
          <w:rFonts w:ascii="Book Antiqua" w:hAnsi="標楷體"/>
        </w:rPr>
        <w:t>之金額。</w:t>
      </w:r>
    </w:p>
    <w:p w14:paraId="4057CB81" w14:textId="77777777" w:rsidR="009942EA" w:rsidRPr="0013138C" w:rsidRDefault="009942EA" w:rsidP="009C74BA">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w:t>
      </w:r>
      <w:r w:rsidR="009C74BA" w:rsidRPr="0013138C">
        <w:rPr>
          <w:rFonts w:ascii="Book Antiqua" w:hAnsi="Book Antiqua"/>
        </w:rPr>
        <w:t>4</w:t>
      </w:r>
      <w:proofErr w:type="gramStart"/>
      <w:r w:rsidRPr="0013138C">
        <w:rPr>
          <w:rFonts w:ascii="Book Antiqua" w:hAnsi="標楷體"/>
        </w:rPr>
        <w:t>欄－占資金</w:t>
      </w:r>
      <w:proofErr w:type="gramEnd"/>
      <w:r w:rsidRPr="0013138C">
        <w:rPr>
          <w:rFonts w:ascii="Book Antiqua" w:hAnsi="標楷體"/>
        </w:rPr>
        <w:t>總額比率</w:t>
      </w:r>
      <w:r w:rsidRPr="0013138C">
        <w:rPr>
          <w:rFonts w:ascii="Book Antiqua" w:hAnsi="Book Antiqua"/>
        </w:rPr>
        <w:t>%</w:t>
      </w:r>
    </w:p>
    <w:p w14:paraId="0326DB93" w14:textId="77777777" w:rsidR="009942EA" w:rsidRPr="0013138C" w:rsidRDefault="009942EA" w:rsidP="009C74BA">
      <w:pPr>
        <w:tabs>
          <w:tab w:val="left" w:pos="7093"/>
        </w:tabs>
        <w:spacing w:line="440" w:lineRule="exact"/>
        <w:ind w:left="520" w:hangingChars="200" w:hanging="520"/>
        <w:jc w:val="both"/>
        <w:rPr>
          <w:rFonts w:ascii="Book Antiqua" w:hAnsi="Book Antiqua"/>
        </w:rPr>
      </w:pPr>
      <w:r w:rsidRPr="0013138C">
        <w:rPr>
          <w:rFonts w:ascii="Book Antiqua" w:hAnsi="Book Antiqua"/>
        </w:rPr>
        <w:t xml:space="preserve">    </w:t>
      </w:r>
      <w:r w:rsidRPr="0013138C">
        <w:rPr>
          <w:rFonts w:ascii="Book Antiqua" w:hAnsi="標楷體"/>
        </w:rPr>
        <w:t>為第</w:t>
      </w:r>
      <w:r w:rsidRPr="0013138C">
        <w:rPr>
          <w:rFonts w:ascii="Book Antiqua" w:hAnsi="Book Antiqua"/>
        </w:rPr>
        <w:t>2</w:t>
      </w:r>
      <w:r w:rsidRPr="0013138C">
        <w:rPr>
          <w:rFonts w:ascii="Book Antiqua" w:hAnsi="Book Antiqua" w:hint="eastAsia"/>
        </w:rPr>
        <w:t>0</w:t>
      </w:r>
      <w:proofErr w:type="gramStart"/>
      <w:r w:rsidRPr="0013138C">
        <w:rPr>
          <w:rFonts w:ascii="Book Antiqua" w:hAnsi="標楷體"/>
        </w:rPr>
        <w:t>欄－帳載</w:t>
      </w:r>
      <w:proofErr w:type="gramEnd"/>
      <w:r w:rsidRPr="0013138C">
        <w:rPr>
          <w:rFonts w:ascii="Book Antiqua" w:hAnsi="標楷體"/>
        </w:rPr>
        <w:t>金額之金額除以</w:t>
      </w:r>
      <w:r w:rsidR="001D451B" w:rsidRPr="0013138C">
        <w:rPr>
          <w:rFonts w:ascii="Book Antiqua" w:hAnsi="標楷體" w:hint="eastAsia"/>
        </w:rPr>
        <w:t>「</w:t>
      </w:r>
      <w:r w:rsidRPr="0013138C">
        <w:rPr>
          <w:rFonts w:ascii="Book Antiqua" w:hAnsi="標楷體"/>
        </w:rPr>
        <w:t>表</w:t>
      </w:r>
      <w:r w:rsidRPr="0013138C">
        <w:rPr>
          <w:rFonts w:ascii="Book Antiqua" w:hAnsi="Book Antiqua"/>
        </w:rPr>
        <w:t>05-1</w:t>
      </w:r>
      <w:r w:rsidR="009C74BA" w:rsidRPr="0013138C">
        <w:rPr>
          <w:rFonts w:ascii="Book Antiqua" w:hAnsi="Book Antiqua" w:hint="eastAsia"/>
        </w:rPr>
        <w:t>：</w:t>
      </w:r>
      <w:r w:rsidRPr="0013138C">
        <w:rPr>
          <w:rFonts w:ascii="Book Antiqua" w:hAnsi="標楷體"/>
        </w:rPr>
        <w:t>資金運用表</w:t>
      </w:r>
      <w:r w:rsidR="001D451B" w:rsidRPr="0013138C">
        <w:rPr>
          <w:rFonts w:ascii="Book Antiqua" w:hAnsi="標楷體" w:hint="eastAsia"/>
        </w:rPr>
        <w:t>」</w:t>
      </w:r>
      <w:r w:rsidRPr="0013138C">
        <w:rPr>
          <w:rFonts w:ascii="Book Antiqua" w:hAnsi="標楷體"/>
        </w:rPr>
        <w:t>第</w:t>
      </w:r>
      <w:r w:rsidRPr="0013138C">
        <w:rPr>
          <w:rFonts w:ascii="Book Antiqua" w:hAnsi="Book Antiqua"/>
        </w:rPr>
        <w:t>2</w:t>
      </w:r>
      <w:r w:rsidRPr="0013138C">
        <w:rPr>
          <w:rFonts w:ascii="Book Antiqua" w:hAnsi="標楷體"/>
        </w:rPr>
        <w:t>欄第</w:t>
      </w:r>
      <w:r w:rsidRPr="0013138C">
        <w:rPr>
          <w:rFonts w:ascii="Book Antiqua" w:hAnsi="Book Antiqua"/>
        </w:rPr>
        <w:t>2</w:t>
      </w:r>
      <w:r w:rsidR="009F24D7" w:rsidRPr="0013138C">
        <w:rPr>
          <w:rFonts w:ascii="Book Antiqua" w:hAnsi="Book Antiqua" w:hint="eastAsia"/>
        </w:rPr>
        <w:t>52</w:t>
      </w:r>
      <w:r w:rsidRPr="0013138C">
        <w:rPr>
          <w:rFonts w:ascii="Book Antiqua" w:hAnsi="標楷體"/>
        </w:rPr>
        <w:t>列資金來源總計。</w:t>
      </w:r>
    </w:p>
    <w:p w14:paraId="04C2435D" w14:textId="77777777" w:rsidR="009942EA" w:rsidRPr="0013138C" w:rsidRDefault="009942EA" w:rsidP="009C74BA">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w:t>
      </w:r>
      <w:r w:rsidR="009C74BA" w:rsidRPr="0013138C">
        <w:rPr>
          <w:rFonts w:ascii="Book Antiqua" w:hAnsi="Book Antiqua" w:hint="eastAsia"/>
        </w:rPr>
        <w:t>5</w:t>
      </w:r>
      <w:r w:rsidRPr="0013138C">
        <w:rPr>
          <w:rFonts w:ascii="Book Antiqua" w:hAnsi="標楷體"/>
        </w:rPr>
        <w:t>欄－保管情形</w:t>
      </w:r>
      <w:r w:rsidRPr="0013138C">
        <w:rPr>
          <w:rFonts w:ascii="Book Antiqua" w:hAnsi="Book Antiqua"/>
        </w:rPr>
        <w:tab/>
      </w:r>
    </w:p>
    <w:p w14:paraId="2B9EF9AA" w14:textId="77777777" w:rsidR="009942EA" w:rsidRPr="0013138C" w:rsidRDefault="009942EA" w:rsidP="00BA2996">
      <w:pPr>
        <w:tabs>
          <w:tab w:val="left" w:pos="7093"/>
        </w:tabs>
        <w:spacing w:line="440" w:lineRule="exact"/>
        <w:ind w:leftChars="185" w:left="491" w:hangingChars="4" w:hanging="10"/>
        <w:jc w:val="both"/>
        <w:rPr>
          <w:rFonts w:ascii="Book Antiqua" w:hAnsi="標楷體"/>
        </w:rPr>
      </w:pPr>
      <w:r w:rsidRPr="0013138C">
        <w:rPr>
          <w:rFonts w:ascii="Book Antiqua" w:hAnsi="標楷體"/>
        </w:rPr>
        <w:t>保管情形請填保管機構名稱及帳號；</w:t>
      </w:r>
      <w:proofErr w:type="gramStart"/>
      <w:r w:rsidRPr="0013138C">
        <w:rPr>
          <w:rFonts w:ascii="Book Antiqua" w:hAnsi="標楷體"/>
        </w:rPr>
        <w:t>若屬集保</w:t>
      </w:r>
      <w:proofErr w:type="gramEnd"/>
      <w:r w:rsidRPr="0013138C">
        <w:rPr>
          <w:rFonts w:ascii="Book Antiqua" w:hAnsi="標楷體"/>
        </w:rPr>
        <w:t>帳戶，</w:t>
      </w:r>
      <w:proofErr w:type="gramStart"/>
      <w:r w:rsidRPr="0013138C">
        <w:rPr>
          <w:rFonts w:ascii="Book Antiqua" w:hAnsi="標楷體"/>
        </w:rPr>
        <w:t>請填集保</w:t>
      </w:r>
      <w:proofErr w:type="gramEnd"/>
      <w:r w:rsidRPr="0013138C">
        <w:rPr>
          <w:rFonts w:ascii="Book Antiqua" w:hAnsi="標楷體"/>
        </w:rPr>
        <w:t>。</w:t>
      </w:r>
    </w:p>
    <w:p w14:paraId="0CDCC60B" w14:textId="77777777" w:rsidR="009942EA" w:rsidRPr="0013138C" w:rsidRDefault="009942EA" w:rsidP="00BA2996">
      <w:pPr>
        <w:tabs>
          <w:tab w:val="left" w:pos="7093"/>
        </w:tabs>
        <w:spacing w:line="440" w:lineRule="exact"/>
        <w:jc w:val="both"/>
        <w:rPr>
          <w:rFonts w:ascii="Book Antiqua" w:hAnsi="Book Antiqua"/>
        </w:rPr>
      </w:pPr>
      <w:r w:rsidRPr="0013138C">
        <w:rPr>
          <w:rFonts w:ascii="Book Antiqua" w:hAnsi="Book Antiqua"/>
        </w:rPr>
        <w:t>第</w:t>
      </w:r>
      <w:r w:rsidRPr="0013138C">
        <w:rPr>
          <w:rFonts w:ascii="Book Antiqua" w:hAnsi="Book Antiqua"/>
        </w:rPr>
        <w:t>2</w:t>
      </w:r>
      <w:r w:rsidR="009C74BA" w:rsidRPr="0013138C">
        <w:rPr>
          <w:rFonts w:ascii="Book Antiqua" w:hAnsi="Book Antiqua" w:hint="eastAsia"/>
        </w:rPr>
        <w:t>6</w:t>
      </w:r>
      <w:r w:rsidRPr="0013138C">
        <w:rPr>
          <w:rFonts w:ascii="Book Antiqua" w:hAnsi="Book Antiqua"/>
        </w:rPr>
        <w:t>欄－取得成本</w:t>
      </w:r>
    </w:p>
    <w:p w14:paraId="0CA64FAE" w14:textId="77777777" w:rsidR="009942EA" w:rsidRPr="0013138C" w:rsidRDefault="009942EA" w:rsidP="005D67C7">
      <w:pPr>
        <w:tabs>
          <w:tab w:val="left" w:pos="7093"/>
        </w:tabs>
        <w:spacing w:line="440" w:lineRule="exact"/>
        <w:ind w:leftChars="185" w:left="491" w:hangingChars="4" w:hanging="10"/>
        <w:jc w:val="both"/>
        <w:rPr>
          <w:rFonts w:ascii="Book Antiqua" w:hAnsi="Book Antiqua"/>
        </w:rPr>
      </w:pPr>
      <w:r w:rsidRPr="0013138C">
        <w:rPr>
          <w:rFonts w:ascii="Book Antiqua" w:hAnsi="Book Antiqua"/>
        </w:rPr>
        <w:lastRenderedPageBreak/>
        <w:t>為購買標的之原始取得成本。</w:t>
      </w:r>
    </w:p>
    <w:p w14:paraId="634B8077" w14:textId="77777777" w:rsidR="009942EA" w:rsidRPr="0013138C" w:rsidRDefault="009942EA" w:rsidP="00C74DED">
      <w:pPr>
        <w:tabs>
          <w:tab w:val="left" w:pos="7093"/>
        </w:tabs>
        <w:spacing w:line="440" w:lineRule="exact"/>
        <w:jc w:val="both"/>
        <w:rPr>
          <w:rFonts w:ascii="Book Antiqua" w:hAnsi="Book Antiqua"/>
        </w:rPr>
      </w:pPr>
      <w:r w:rsidRPr="0013138C">
        <w:rPr>
          <w:rFonts w:ascii="Book Antiqua" w:hAnsi="Book Antiqua"/>
        </w:rPr>
        <w:t>第</w:t>
      </w:r>
      <w:r w:rsidRPr="0013138C">
        <w:rPr>
          <w:rFonts w:ascii="Book Antiqua" w:hAnsi="Book Antiqua"/>
        </w:rPr>
        <w:t>2</w:t>
      </w:r>
      <w:r w:rsidR="009C74BA" w:rsidRPr="0013138C">
        <w:rPr>
          <w:rFonts w:ascii="Book Antiqua" w:hAnsi="Book Antiqua" w:hint="eastAsia"/>
        </w:rPr>
        <w:t>7</w:t>
      </w:r>
      <w:proofErr w:type="gramStart"/>
      <w:r w:rsidRPr="0013138C">
        <w:rPr>
          <w:rFonts w:ascii="Book Antiqua" w:hAnsi="Book Antiqua"/>
        </w:rPr>
        <w:t>欄－半年</w:t>
      </w:r>
      <w:proofErr w:type="gramEnd"/>
      <w:r w:rsidRPr="0013138C">
        <w:rPr>
          <w:rFonts w:ascii="Book Antiqua" w:hAnsi="Book Antiqua"/>
        </w:rPr>
        <w:t>收盤平均價</w:t>
      </w:r>
    </w:p>
    <w:p w14:paraId="628C4AE7" w14:textId="77777777" w:rsidR="009942EA" w:rsidRPr="0013138C" w:rsidRDefault="009942EA" w:rsidP="00066335">
      <w:pPr>
        <w:tabs>
          <w:tab w:val="left" w:pos="7093"/>
        </w:tabs>
        <w:spacing w:line="440" w:lineRule="exact"/>
        <w:ind w:leftChars="185" w:left="491" w:hangingChars="4" w:hanging="10"/>
        <w:jc w:val="both"/>
        <w:rPr>
          <w:rFonts w:ascii="Book Antiqua" w:hAnsi="Book Antiqua"/>
        </w:rPr>
      </w:pPr>
      <w:r w:rsidRPr="0013138C">
        <w:rPr>
          <w:rFonts w:ascii="Book Antiqua" w:hAnsi="Book Antiqua"/>
        </w:rPr>
        <w:t>係指依資產</w:t>
      </w:r>
      <w:proofErr w:type="gramStart"/>
      <w:r w:rsidRPr="0013138C">
        <w:rPr>
          <w:rFonts w:ascii="Book Antiqua" w:hAnsi="Book Antiqua"/>
        </w:rPr>
        <w:t>負債表日前半</w:t>
      </w:r>
      <w:proofErr w:type="gramEnd"/>
      <w:r w:rsidRPr="0013138C">
        <w:rPr>
          <w:rFonts w:ascii="Book Antiqua" w:hAnsi="Book Antiqua"/>
        </w:rPr>
        <w:t>年每日收盤價計算之算術平均價格。</w:t>
      </w:r>
    </w:p>
    <w:p w14:paraId="3B227734" w14:textId="77777777" w:rsidR="009942EA" w:rsidRPr="0013138C" w:rsidRDefault="009942EA" w:rsidP="00066335">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hint="eastAsia"/>
        </w:rPr>
        <w:t>2</w:t>
      </w:r>
      <w:r w:rsidR="009C74BA" w:rsidRPr="0013138C">
        <w:rPr>
          <w:rFonts w:ascii="Book Antiqua" w:hAnsi="Book Antiqua" w:hint="eastAsia"/>
        </w:rPr>
        <w:t>8</w:t>
      </w:r>
      <w:r w:rsidRPr="0013138C">
        <w:rPr>
          <w:rFonts w:ascii="Book Antiqua" w:hAnsi="標楷體"/>
        </w:rPr>
        <w:t>欄－備註</w:t>
      </w:r>
      <w:r w:rsidRPr="0013138C">
        <w:rPr>
          <w:rFonts w:ascii="Book Antiqua" w:hAnsi="Book Antiqua"/>
        </w:rPr>
        <w:tab/>
      </w:r>
    </w:p>
    <w:p w14:paraId="3443E653" w14:textId="77777777" w:rsidR="009942EA" w:rsidRPr="0013138C" w:rsidRDefault="009942EA" w:rsidP="00627051">
      <w:pPr>
        <w:tabs>
          <w:tab w:val="left" w:pos="7093"/>
        </w:tabs>
        <w:spacing w:line="440" w:lineRule="exact"/>
        <w:ind w:leftChars="185" w:left="491" w:hangingChars="4" w:hanging="10"/>
        <w:jc w:val="both"/>
        <w:rPr>
          <w:rFonts w:ascii="Book Antiqua" w:hAnsi="Book Antiqua"/>
        </w:rPr>
      </w:pPr>
      <w:r w:rsidRPr="0013138C">
        <w:rPr>
          <w:rFonts w:ascii="Book Antiqua" w:hAnsi="標楷體"/>
        </w:rPr>
        <w:t>持股比率超過</w:t>
      </w:r>
      <w:r w:rsidRPr="0013138C">
        <w:rPr>
          <w:rFonts w:ascii="Book Antiqua" w:hAnsi="Book Antiqua"/>
        </w:rPr>
        <w:t>10%</w:t>
      </w:r>
      <w:r w:rsidRPr="0013138C">
        <w:rPr>
          <w:rFonts w:ascii="Book Antiqua" w:hAnsi="標楷體"/>
        </w:rPr>
        <w:t>以上者，請於備註欄填具主管機關最近核定日期及文號。</w:t>
      </w:r>
    </w:p>
    <w:p w14:paraId="2BE7CF3A" w14:textId="77777777" w:rsidR="009942EA" w:rsidRPr="0013138C" w:rsidRDefault="009942EA" w:rsidP="009942EA">
      <w:pPr>
        <w:pStyle w:val="1"/>
        <w:spacing w:after="120" w:line="440" w:lineRule="exact"/>
        <w:rPr>
          <w:color w:val="auto"/>
        </w:rPr>
      </w:pPr>
      <w:r w:rsidRPr="0013138C">
        <w:rPr>
          <w:rFonts w:ascii="Book Antiqua" w:hAnsi="Book Antiqua"/>
          <w:color w:val="auto"/>
        </w:rPr>
        <w:br w:type="page"/>
      </w:r>
      <w:bookmarkStart w:id="35" w:name="_Toc219109732"/>
      <w:bookmarkStart w:id="36" w:name="_Toc219109804"/>
      <w:bookmarkStart w:id="37" w:name="_Toc221524773"/>
      <w:bookmarkStart w:id="38" w:name="_Toc296928218"/>
      <w:bookmarkStart w:id="39" w:name="_Toc437450249"/>
      <w:bookmarkStart w:id="40" w:name="_Toc102637790"/>
      <w:r w:rsidRPr="0013138C">
        <w:rPr>
          <w:color w:val="auto"/>
        </w:rPr>
        <w:lastRenderedPageBreak/>
        <w:t>表10-2：股票餘額明細表(總計)</w:t>
      </w:r>
      <w:bookmarkEnd w:id="35"/>
      <w:bookmarkEnd w:id="36"/>
      <w:bookmarkEnd w:id="37"/>
      <w:bookmarkEnd w:id="38"/>
      <w:bookmarkEnd w:id="39"/>
      <w:bookmarkEnd w:id="40"/>
    </w:p>
    <w:p w14:paraId="7705AC13" w14:textId="77777777" w:rsidR="009942EA" w:rsidRPr="0013138C" w:rsidRDefault="009942EA" w:rsidP="009942EA">
      <w:pPr>
        <w:spacing w:line="440" w:lineRule="exact"/>
        <w:ind w:firstLineChars="200" w:firstLine="520"/>
        <w:jc w:val="both"/>
        <w:rPr>
          <w:rFonts w:ascii="Book Antiqua" w:hAnsi="Book Antiqua"/>
        </w:rPr>
      </w:pPr>
      <w:r w:rsidRPr="0013138C">
        <w:rPr>
          <w:rFonts w:ascii="Book Antiqua" w:hAnsi="標楷體"/>
        </w:rPr>
        <w:t>本報表填列的目的在於統計保險業國內外股票之使用及配置情形。</w:t>
      </w:r>
    </w:p>
    <w:p w14:paraId="2FA74419" w14:textId="77777777" w:rsidR="009942EA" w:rsidRPr="0013138C" w:rsidRDefault="009942EA" w:rsidP="009942EA">
      <w:pPr>
        <w:spacing w:line="440" w:lineRule="exact"/>
        <w:ind w:firstLineChars="207" w:firstLine="538"/>
        <w:jc w:val="both"/>
        <w:rPr>
          <w:rFonts w:ascii="Book Antiqua" w:hAnsi="Book Antiqua"/>
        </w:rPr>
      </w:pPr>
      <w:r w:rsidRPr="0013138C">
        <w:rPr>
          <w:rFonts w:ascii="Book Antiqua" w:hAnsi="標楷體"/>
        </w:rPr>
        <w:t>各項資產之欄位說明如下：</w:t>
      </w:r>
    </w:p>
    <w:p w14:paraId="3EEC3BD6" w14:textId="77777777" w:rsidR="009942EA" w:rsidRPr="0013138C" w:rsidRDefault="009942EA" w:rsidP="009942EA">
      <w:pPr>
        <w:spacing w:line="440" w:lineRule="exact"/>
        <w:ind w:firstLineChars="207" w:firstLine="539"/>
        <w:jc w:val="both"/>
        <w:rPr>
          <w:rFonts w:ascii="Book Antiqua" w:hAnsi="Book Antiqua"/>
          <w:b/>
          <w:bCs/>
        </w:rPr>
      </w:pPr>
      <w:r w:rsidRPr="0013138C">
        <w:rPr>
          <w:rFonts w:ascii="Book Antiqua" w:hAnsi="標楷體"/>
          <w:b/>
          <w:bCs/>
        </w:rPr>
        <w:t>國內外投資</w:t>
      </w:r>
    </w:p>
    <w:p w14:paraId="07C068E5"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w:t>
      </w:r>
      <w:r w:rsidRPr="0013138C">
        <w:rPr>
          <w:rFonts w:ascii="Book Antiqua" w:hAnsi="標楷體"/>
        </w:rPr>
        <w:t>、</w:t>
      </w:r>
      <w:r w:rsidR="009C74BA" w:rsidRPr="0013138C">
        <w:rPr>
          <w:rFonts w:ascii="Book Antiqua" w:hAnsi="Book Antiqua" w:hint="eastAsia"/>
        </w:rPr>
        <w:t>6</w:t>
      </w:r>
      <w:proofErr w:type="gramStart"/>
      <w:r w:rsidRPr="0013138C">
        <w:rPr>
          <w:rFonts w:ascii="Book Antiqua" w:hAnsi="標楷體"/>
        </w:rPr>
        <w:t>欄－帳載</w:t>
      </w:r>
      <w:proofErr w:type="gramEnd"/>
      <w:r w:rsidRPr="0013138C">
        <w:rPr>
          <w:rFonts w:ascii="Book Antiqua" w:hAnsi="標楷體"/>
        </w:rPr>
        <w:t>金額</w:t>
      </w:r>
    </w:p>
    <w:p w14:paraId="7B84DF19" w14:textId="77777777" w:rsidR="009942EA" w:rsidRPr="0013138C" w:rsidRDefault="009942EA" w:rsidP="009942EA">
      <w:pPr>
        <w:tabs>
          <w:tab w:val="left" w:pos="7093"/>
        </w:tabs>
        <w:spacing w:line="440" w:lineRule="exact"/>
        <w:ind w:leftChars="200" w:left="520"/>
        <w:jc w:val="both"/>
        <w:rPr>
          <w:rFonts w:ascii="Book Antiqua" w:hAnsi="Book Antiqua"/>
        </w:rPr>
      </w:pPr>
      <w:r w:rsidRPr="0013138C">
        <w:rPr>
          <w:rFonts w:ascii="Book Antiqua" w:hAnsi="標楷體"/>
        </w:rPr>
        <w:t>係指保險業總帳及明細</w:t>
      </w:r>
      <w:proofErr w:type="gramStart"/>
      <w:r w:rsidRPr="0013138C">
        <w:rPr>
          <w:rFonts w:ascii="Book Antiqua" w:hAnsi="標楷體"/>
        </w:rPr>
        <w:t>分類帳</w:t>
      </w:r>
      <w:proofErr w:type="gramEnd"/>
      <w:r w:rsidRPr="0013138C">
        <w:rPr>
          <w:rFonts w:ascii="Book Antiqua" w:hAnsi="標楷體"/>
        </w:rPr>
        <w:t>所紀錄之各資金運用項目的金額。國外投資以期末匯率換算為新台幣</w:t>
      </w:r>
      <w:proofErr w:type="gramStart"/>
      <w:r w:rsidRPr="0013138C">
        <w:rPr>
          <w:rFonts w:ascii="Book Antiqua" w:hAnsi="標楷體"/>
        </w:rPr>
        <w:t>帳面</w:t>
      </w:r>
      <w:proofErr w:type="gramEnd"/>
      <w:r w:rsidRPr="0013138C">
        <w:rPr>
          <w:rFonts w:ascii="Book Antiqua" w:hAnsi="標楷體"/>
        </w:rPr>
        <w:t>價值。</w:t>
      </w:r>
    </w:p>
    <w:p w14:paraId="336FADFB"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3</w:t>
      </w:r>
      <w:r w:rsidRPr="0013138C">
        <w:rPr>
          <w:rFonts w:ascii="Book Antiqua" w:hAnsi="標楷體"/>
        </w:rPr>
        <w:t>、</w:t>
      </w:r>
      <w:r w:rsidR="009C74BA" w:rsidRPr="0013138C">
        <w:rPr>
          <w:rFonts w:ascii="Book Antiqua" w:hAnsi="Book Antiqua" w:hint="eastAsia"/>
        </w:rPr>
        <w:t>7</w:t>
      </w:r>
      <w:r w:rsidRPr="0013138C">
        <w:rPr>
          <w:rFonts w:ascii="Book Antiqua" w:hAnsi="標楷體"/>
        </w:rPr>
        <w:t>欄－最近公允價值</w:t>
      </w:r>
      <w:r w:rsidRPr="0013138C">
        <w:rPr>
          <w:rFonts w:ascii="Book Antiqua" w:hAnsi="標楷體" w:hint="eastAsia"/>
        </w:rPr>
        <w:t>或</w:t>
      </w:r>
      <w:r w:rsidRPr="0013138C">
        <w:rPr>
          <w:rFonts w:ascii="Book Antiqua" w:hAnsi="標楷體"/>
        </w:rPr>
        <w:t>淨值總金額</w:t>
      </w:r>
    </w:p>
    <w:p w14:paraId="5E723F3D" w14:textId="77777777" w:rsidR="009942EA" w:rsidRPr="0013138C" w:rsidRDefault="00066335" w:rsidP="009942EA">
      <w:pPr>
        <w:tabs>
          <w:tab w:val="left" w:pos="7093"/>
        </w:tabs>
        <w:spacing w:line="440" w:lineRule="exact"/>
        <w:ind w:leftChars="200" w:left="520"/>
        <w:jc w:val="both"/>
        <w:rPr>
          <w:rFonts w:ascii="Book Antiqua" w:hAnsi="標楷體"/>
        </w:rPr>
      </w:pPr>
      <w:r w:rsidRPr="0013138C">
        <w:rPr>
          <w:rFonts w:ascii="Book Antiqua" w:hAnsi="標楷體" w:hint="eastAsia"/>
        </w:rPr>
        <w:t>上市櫃股票請填</w:t>
      </w:r>
      <w:r w:rsidR="009942EA" w:rsidRPr="0013138C">
        <w:rPr>
          <w:rFonts w:ascii="Book Antiqua" w:hAnsi="標楷體"/>
        </w:rPr>
        <w:t>資產</w:t>
      </w:r>
      <w:proofErr w:type="gramStart"/>
      <w:r w:rsidR="009942EA" w:rsidRPr="0013138C">
        <w:rPr>
          <w:rFonts w:ascii="Book Antiqua" w:hAnsi="標楷體"/>
        </w:rPr>
        <w:t>負債表日之收盤價</w:t>
      </w:r>
      <w:r w:rsidRPr="0013138C">
        <w:rPr>
          <w:rFonts w:ascii="Book Antiqua" w:hAnsi="標楷體" w:hint="eastAsia"/>
        </w:rPr>
        <w:t>乘上</w:t>
      </w:r>
      <w:proofErr w:type="gramEnd"/>
      <w:r w:rsidRPr="0013138C">
        <w:rPr>
          <w:rFonts w:ascii="Book Antiqua" w:hAnsi="標楷體" w:hint="eastAsia"/>
        </w:rPr>
        <w:t>持有股數之金額</w:t>
      </w:r>
      <w:r w:rsidR="009942EA" w:rsidRPr="0013138C">
        <w:rPr>
          <w:rFonts w:ascii="Book Antiqua" w:hAnsi="標楷體"/>
        </w:rPr>
        <w:t>；</w:t>
      </w:r>
      <w:r w:rsidR="009C74BA" w:rsidRPr="0013138C">
        <w:rPr>
          <w:rFonts w:ascii="Book Antiqua" w:hAnsi="標楷體" w:hint="eastAsia"/>
        </w:rPr>
        <w:t>未上市、未上櫃之股票</w:t>
      </w:r>
      <w:r w:rsidR="009942EA" w:rsidRPr="0013138C">
        <w:rPr>
          <w:rFonts w:ascii="Book Antiqua" w:hAnsi="標楷體"/>
        </w:rPr>
        <w:t>，</w:t>
      </w:r>
      <w:proofErr w:type="gramStart"/>
      <w:r w:rsidR="009942EA" w:rsidRPr="0013138C">
        <w:rPr>
          <w:rFonts w:ascii="Book Antiqua" w:hAnsi="標楷體"/>
        </w:rPr>
        <w:t>請填被投資</w:t>
      </w:r>
      <w:proofErr w:type="gramEnd"/>
      <w:r w:rsidR="009942EA" w:rsidRPr="0013138C">
        <w:rPr>
          <w:rFonts w:ascii="Book Antiqua" w:hAnsi="標楷體"/>
        </w:rPr>
        <w:t>公司最新取得財務簽證</w:t>
      </w:r>
      <w:r w:rsidR="009942EA" w:rsidRPr="0013138C">
        <w:rPr>
          <w:rFonts w:ascii="Book Antiqua" w:hAnsi="標楷體" w:hint="eastAsia"/>
        </w:rPr>
        <w:t>或核閱</w:t>
      </w:r>
      <w:r w:rsidR="009942EA" w:rsidRPr="0013138C">
        <w:rPr>
          <w:rFonts w:ascii="Book Antiqua" w:hAnsi="標楷體"/>
        </w:rPr>
        <w:t>報告決算每股平均淨值</w:t>
      </w:r>
      <w:r w:rsidRPr="0013138C">
        <w:rPr>
          <w:rFonts w:ascii="Book Antiqua" w:hAnsi="標楷體" w:hint="eastAsia"/>
        </w:rPr>
        <w:t>乘上持有股數之金額</w:t>
      </w:r>
      <w:r w:rsidR="009942EA" w:rsidRPr="0013138C">
        <w:rPr>
          <w:rFonts w:ascii="Book Antiqua" w:hAnsi="標楷體"/>
        </w:rPr>
        <w:t>。國外投資以期末匯率換算為新台幣市值。</w:t>
      </w:r>
    </w:p>
    <w:p w14:paraId="5FF0E4D2"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4</w:t>
      </w:r>
      <w:r w:rsidRPr="0013138C">
        <w:rPr>
          <w:rFonts w:ascii="Book Antiqua" w:hAnsi="標楷體"/>
        </w:rPr>
        <w:t>、</w:t>
      </w:r>
      <w:r w:rsidR="009C74BA" w:rsidRPr="0013138C">
        <w:rPr>
          <w:rFonts w:ascii="Book Antiqua" w:hAnsi="Book Antiqua"/>
        </w:rPr>
        <w:t>8</w:t>
      </w:r>
      <w:proofErr w:type="gramStart"/>
      <w:r w:rsidRPr="0013138C">
        <w:rPr>
          <w:rFonts w:ascii="Book Antiqua" w:hAnsi="標楷體"/>
        </w:rPr>
        <w:t>欄－未實現</w:t>
      </w:r>
      <w:proofErr w:type="gramEnd"/>
      <w:r w:rsidRPr="0013138C">
        <w:rPr>
          <w:rFonts w:ascii="Book Antiqua" w:hAnsi="標楷體"/>
        </w:rPr>
        <w:t>損益</w:t>
      </w:r>
      <w:r w:rsidR="009C74BA" w:rsidRPr="0013138C">
        <w:rPr>
          <w:rFonts w:ascii="Book Antiqua" w:hAnsi="標楷體" w:hint="eastAsia"/>
        </w:rPr>
        <w:t>-</w:t>
      </w:r>
      <w:r w:rsidR="009C74BA" w:rsidRPr="0013138C">
        <w:rPr>
          <w:rFonts w:ascii="Book Antiqua" w:hAnsi="標楷體" w:hint="eastAsia"/>
        </w:rPr>
        <w:t>非以公允價值評價者</w:t>
      </w:r>
    </w:p>
    <w:p w14:paraId="37872814" w14:textId="77777777" w:rsidR="009942EA" w:rsidRPr="0013138C" w:rsidRDefault="009942EA" w:rsidP="009942EA">
      <w:pPr>
        <w:tabs>
          <w:tab w:val="left" w:pos="7093"/>
        </w:tabs>
        <w:spacing w:line="440" w:lineRule="exact"/>
        <w:ind w:leftChars="200" w:left="520"/>
        <w:jc w:val="both"/>
        <w:rPr>
          <w:rFonts w:ascii="Book Antiqua" w:hAnsi="標楷體"/>
        </w:rPr>
      </w:pPr>
      <w:r w:rsidRPr="0013138C">
        <w:rPr>
          <w:rFonts w:ascii="Book Antiqua" w:hAnsi="標楷體"/>
        </w:rPr>
        <w:t>為第</w:t>
      </w:r>
      <w:r w:rsidRPr="0013138C">
        <w:rPr>
          <w:rFonts w:ascii="Book Antiqua" w:hAnsi="標楷體" w:hint="eastAsia"/>
        </w:rPr>
        <w:t>3</w:t>
      </w:r>
      <w:r w:rsidRPr="0013138C">
        <w:rPr>
          <w:rFonts w:ascii="Book Antiqua" w:hAnsi="標楷體"/>
        </w:rPr>
        <w:t>、</w:t>
      </w:r>
      <w:r w:rsidR="009C74BA" w:rsidRPr="0013138C">
        <w:rPr>
          <w:rFonts w:ascii="Book Antiqua" w:hAnsi="標楷體"/>
        </w:rPr>
        <w:t>7</w:t>
      </w:r>
      <w:r w:rsidRPr="0013138C">
        <w:rPr>
          <w:rFonts w:ascii="Book Antiqua" w:hAnsi="標楷體"/>
        </w:rPr>
        <w:t>欄－最近公允價值或淨值總金額減去第</w:t>
      </w:r>
      <w:r w:rsidRPr="0013138C">
        <w:rPr>
          <w:rFonts w:ascii="Book Antiqua" w:hAnsi="標楷體" w:hint="eastAsia"/>
        </w:rPr>
        <w:t>2</w:t>
      </w:r>
      <w:r w:rsidRPr="0013138C">
        <w:rPr>
          <w:rFonts w:ascii="Book Antiqua" w:hAnsi="標楷體"/>
        </w:rPr>
        <w:t>、</w:t>
      </w:r>
      <w:r w:rsidR="009C74BA" w:rsidRPr="0013138C">
        <w:rPr>
          <w:rFonts w:ascii="Book Antiqua" w:hAnsi="標楷體"/>
        </w:rPr>
        <w:t>6</w:t>
      </w:r>
      <w:proofErr w:type="gramStart"/>
      <w:r w:rsidRPr="0013138C">
        <w:rPr>
          <w:rFonts w:ascii="Book Antiqua" w:hAnsi="標楷體"/>
        </w:rPr>
        <w:t>欄－帳載</w:t>
      </w:r>
      <w:proofErr w:type="gramEnd"/>
      <w:r w:rsidRPr="0013138C">
        <w:rPr>
          <w:rFonts w:ascii="Book Antiqua" w:hAnsi="標楷體"/>
        </w:rPr>
        <w:t>金額之金額。</w:t>
      </w:r>
    </w:p>
    <w:p w14:paraId="57194E4C" w14:textId="77777777" w:rsidR="00BA2996" w:rsidRPr="0013138C" w:rsidRDefault="00BA2996" w:rsidP="00BA2996">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5</w:t>
      </w:r>
      <w:r w:rsidRPr="0013138C">
        <w:rPr>
          <w:rFonts w:ascii="Book Antiqua" w:hAnsi="標楷體"/>
        </w:rPr>
        <w:t>、</w:t>
      </w:r>
      <w:r w:rsidRPr="0013138C">
        <w:rPr>
          <w:rFonts w:ascii="Book Antiqua" w:hAnsi="Book Antiqua"/>
        </w:rPr>
        <w:t>9</w:t>
      </w:r>
      <w:proofErr w:type="gramStart"/>
      <w:r w:rsidRPr="0013138C">
        <w:rPr>
          <w:rFonts w:ascii="Book Antiqua" w:hAnsi="標楷體"/>
        </w:rPr>
        <w:t>欄－未實現</w:t>
      </w:r>
      <w:proofErr w:type="gramEnd"/>
      <w:r w:rsidRPr="0013138C">
        <w:rPr>
          <w:rFonts w:ascii="Book Antiqua" w:hAnsi="標楷體"/>
        </w:rPr>
        <w:t>損益</w:t>
      </w:r>
      <w:r w:rsidRPr="0013138C">
        <w:rPr>
          <w:rFonts w:ascii="Book Antiqua" w:hAnsi="標楷體" w:hint="eastAsia"/>
        </w:rPr>
        <w:t>-</w:t>
      </w:r>
      <w:r w:rsidRPr="0013138C">
        <w:rPr>
          <w:rFonts w:ascii="Book Antiqua" w:hAnsi="標楷體" w:hint="eastAsia"/>
        </w:rPr>
        <w:t>以公允價值評價者</w:t>
      </w:r>
    </w:p>
    <w:p w14:paraId="00DD9AF2" w14:textId="77777777" w:rsidR="00BA2996" w:rsidRPr="0013138C" w:rsidRDefault="00BA2996" w:rsidP="009942EA">
      <w:pPr>
        <w:tabs>
          <w:tab w:val="left" w:pos="7093"/>
        </w:tabs>
        <w:spacing w:line="440" w:lineRule="exact"/>
        <w:ind w:leftChars="200" w:left="520"/>
        <w:jc w:val="both"/>
        <w:rPr>
          <w:rFonts w:ascii="Book Antiqua" w:hAnsi="Book Antiqua"/>
        </w:rPr>
      </w:pPr>
      <w:r w:rsidRPr="0013138C">
        <w:rPr>
          <w:rFonts w:ascii="Book Antiqua" w:hAnsi="標楷體"/>
        </w:rPr>
        <w:t>為第</w:t>
      </w:r>
      <w:r w:rsidRPr="0013138C">
        <w:rPr>
          <w:rFonts w:ascii="Book Antiqua" w:hAnsi="標楷體" w:hint="eastAsia"/>
        </w:rPr>
        <w:t>2</w:t>
      </w:r>
      <w:r w:rsidRPr="0013138C">
        <w:rPr>
          <w:rFonts w:ascii="Book Antiqua" w:hAnsi="標楷體"/>
        </w:rPr>
        <w:t>、</w:t>
      </w:r>
      <w:r w:rsidRPr="0013138C">
        <w:rPr>
          <w:rFonts w:ascii="Book Antiqua" w:hAnsi="標楷體"/>
        </w:rPr>
        <w:t>6</w:t>
      </w:r>
      <w:proofErr w:type="gramStart"/>
      <w:r w:rsidRPr="0013138C">
        <w:rPr>
          <w:rFonts w:ascii="Book Antiqua" w:hAnsi="標楷體"/>
        </w:rPr>
        <w:t>欄－帳載</w:t>
      </w:r>
      <w:proofErr w:type="gramEnd"/>
      <w:r w:rsidRPr="0013138C">
        <w:rPr>
          <w:rFonts w:ascii="Book Antiqua" w:hAnsi="標楷體"/>
        </w:rPr>
        <w:t>金額減去</w:t>
      </w:r>
      <w:r w:rsidRPr="0013138C">
        <w:rPr>
          <w:rFonts w:ascii="Book Antiqua" w:hAnsi="標楷體" w:hint="eastAsia"/>
        </w:rPr>
        <w:t>取得成本</w:t>
      </w:r>
      <w:r w:rsidRPr="0013138C">
        <w:rPr>
          <w:rFonts w:ascii="Book Antiqua" w:hAnsi="標楷體"/>
        </w:rPr>
        <w:t>之金額。</w:t>
      </w:r>
    </w:p>
    <w:p w14:paraId="508DE784"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Book Antiqua"/>
        </w:rPr>
        <w:t xml:space="preserve">   </w:t>
      </w:r>
      <w:r w:rsidRPr="0013138C">
        <w:rPr>
          <w:rFonts w:ascii="Book Antiqua" w:hAnsi="標楷體"/>
          <w:b/>
          <w:bCs/>
        </w:rPr>
        <w:t>國內外投資合計</w:t>
      </w:r>
    </w:p>
    <w:p w14:paraId="6EF7963B"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Book Antiqua"/>
        </w:rPr>
        <w:t>第</w:t>
      </w:r>
      <w:r w:rsidR="00BA2996" w:rsidRPr="0013138C">
        <w:rPr>
          <w:rFonts w:ascii="Book Antiqua" w:hAnsi="Book Antiqua"/>
        </w:rPr>
        <w:t>10</w:t>
      </w:r>
      <w:proofErr w:type="gramStart"/>
      <w:r w:rsidRPr="0013138C">
        <w:rPr>
          <w:rFonts w:ascii="Book Antiqua" w:hAnsi="Book Antiqua"/>
        </w:rPr>
        <w:t>欄－帳載</w:t>
      </w:r>
      <w:proofErr w:type="gramEnd"/>
      <w:r w:rsidRPr="0013138C">
        <w:rPr>
          <w:rFonts w:ascii="Book Antiqua" w:hAnsi="Book Antiqua"/>
        </w:rPr>
        <w:t>金額</w:t>
      </w:r>
    </w:p>
    <w:p w14:paraId="2B4B5497" w14:textId="77777777" w:rsidR="009942EA" w:rsidRPr="0013138C" w:rsidRDefault="009942EA" w:rsidP="009942EA">
      <w:pPr>
        <w:tabs>
          <w:tab w:val="left" w:pos="7093"/>
        </w:tabs>
        <w:spacing w:line="440" w:lineRule="exact"/>
        <w:ind w:leftChars="200" w:left="520"/>
        <w:jc w:val="both"/>
        <w:rPr>
          <w:rFonts w:ascii="Book Antiqua" w:hAnsi="Book Antiqua"/>
        </w:rPr>
      </w:pPr>
      <w:r w:rsidRPr="0013138C">
        <w:rPr>
          <w:rFonts w:ascii="Book Antiqua" w:hAnsi="Book Antiqua"/>
        </w:rPr>
        <w:t>係指保險業總帳及明細</w:t>
      </w:r>
      <w:proofErr w:type="gramStart"/>
      <w:r w:rsidRPr="0013138C">
        <w:rPr>
          <w:rFonts w:ascii="Book Antiqua" w:hAnsi="Book Antiqua"/>
        </w:rPr>
        <w:t>分類帳</w:t>
      </w:r>
      <w:proofErr w:type="gramEnd"/>
      <w:r w:rsidRPr="0013138C">
        <w:rPr>
          <w:rFonts w:ascii="Book Antiqua" w:hAnsi="Book Antiqua"/>
        </w:rPr>
        <w:t>所紀錄之各資金運用項目的金額。國外投資以期末匯率換算為新台幣</w:t>
      </w:r>
      <w:proofErr w:type="gramStart"/>
      <w:r w:rsidRPr="0013138C">
        <w:rPr>
          <w:rFonts w:ascii="Book Antiqua" w:hAnsi="Book Antiqua"/>
        </w:rPr>
        <w:t>帳面</w:t>
      </w:r>
      <w:proofErr w:type="gramEnd"/>
      <w:r w:rsidRPr="0013138C">
        <w:rPr>
          <w:rFonts w:ascii="Book Antiqua" w:hAnsi="Book Antiqua"/>
        </w:rPr>
        <w:t>價值。為第</w:t>
      </w:r>
      <w:r w:rsidR="00BA2996" w:rsidRPr="0013138C">
        <w:rPr>
          <w:rFonts w:ascii="Book Antiqua" w:hAnsi="Book Antiqua" w:hint="eastAsia"/>
        </w:rPr>
        <w:t>(</w:t>
      </w:r>
      <w:r w:rsidRPr="0013138C">
        <w:rPr>
          <w:rFonts w:ascii="Book Antiqua" w:hAnsi="Book Antiqua"/>
        </w:rPr>
        <w:t>2</w:t>
      </w:r>
      <w:r w:rsidR="00BA2996" w:rsidRPr="0013138C">
        <w:rPr>
          <w:rFonts w:ascii="Book Antiqua" w:hAnsi="Book Antiqua" w:hint="eastAsia"/>
        </w:rPr>
        <w:t>)</w:t>
      </w:r>
      <w:r w:rsidRPr="0013138C">
        <w:rPr>
          <w:rFonts w:ascii="Book Antiqua" w:hAnsi="Book Antiqua"/>
        </w:rPr>
        <w:t>欄</w:t>
      </w:r>
      <w:r w:rsidRPr="0013138C">
        <w:rPr>
          <w:rFonts w:ascii="Book Antiqua" w:hAnsi="Book Antiqua"/>
        </w:rPr>
        <w:t>+</w:t>
      </w:r>
      <w:r w:rsidRPr="0013138C">
        <w:rPr>
          <w:rFonts w:ascii="Book Antiqua" w:hAnsi="Book Antiqua"/>
        </w:rPr>
        <w:t>第</w:t>
      </w:r>
      <w:r w:rsidR="00BA2996" w:rsidRPr="0013138C">
        <w:rPr>
          <w:rFonts w:ascii="Book Antiqua" w:hAnsi="Book Antiqua" w:hint="eastAsia"/>
        </w:rPr>
        <w:t>(</w:t>
      </w:r>
      <w:r w:rsidR="00BA2996" w:rsidRPr="0013138C">
        <w:rPr>
          <w:rFonts w:ascii="Book Antiqua" w:hAnsi="Book Antiqua"/>
        </w:rPr>
        <w:t>6</w:t>
      </w:r>
      <w:r w:rsidR="00BA2996" w:rsidRPr="0013138C">
        <w:rPr>
          <w:rFonts w:ascii="Book Antiqua" w:hAnsi="Book Antiqua" w:hint="eastAsia"/>
        </w:rPr>
        <w:t>)</w:t>
      </w:r>
      <w:r w:rsidRPr="0013138C">
        <w:rPr>
          <w:rFonts w:ascii="Book Antiqua" w:hAnsi="Book Antiqua"/>
        </w:rPr>
        <w:t>欄之合計數。</w:t>
      </w:r>
    </w:p>
    <w:p w14:paraId="03F8E1C7"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Book Antiqua"/>
        </w:rPr>
        <w:t>第</w:t>
      </w:r>
      <w:r w:rsidR="00BA2996" w:rsidRPr="0013138C">
        <w:rPr>
          <w:rFonts w:ascii="Book Antiqua" w:hAnsi="Book Antiqua"/>
        </w:rPr>
        <w:t>11</w:t>
      </w:r>
      <w:r w:rsidRPr="0013138C">
        <w:rPr>
          <w:rFonts w:ascii="Book Antiqua" w:hAnsi="Book Antiqua"/>
        </w:rPr>
        <w:t>欄－最近公允價值或淨值總金額</w:t>
      </w:r>
    </w:p>
    <w:p w14:paraId="7DFA3641" w14:textId="77777777" w:rsidR="009942EA" w:rsidRPr="0013138C" w:rsidRDefault="009942EA" w:rsidP="009942EA">
      <w:pPr>
        <w:tabs>
          <w:tab w:val="left" w:pos="7093"/>
        </w:tabs>
        <w:spacing w:line="440" w:lineRule="exact"/>
        <w:ind w:leftChars="200" w:left="520"/>
        <w:jc w:val="both"/>
        <w:rPr>
          <w:rFonts w:ascii="Book Antiqua" w:hAnsi="標楷體"/>
        </w:rPr>
      </w:pPr>
      <w:r w:rsidRPr="0013138C">
        <w:rPr>
          <w:rFonts w:ascii="Book Antiqua" w:hAnsi="標楷體"/>
        </w:rPr>
        <w:t>所稱公允價值，係指資產</w:t>
      </w:r>
      <w:proofErr w:type="gramStart"/>
      <w:r w:rsidRPr="0013138C">
        <w:rPr>
          <w:rFonts w:ascii="Book Antiqua" w:hAnsi="標楷體"/>
        </w:rPr>
        <w:t>負債表日之</w:t>
      </w:r>
      <w:proofErr w:type="gramEnd"/>
      <w:r w:rsidRPr="0013138C">
        <w:rPr>
          <w:rFonts w:ascii="Book Antiqua" w:hAnsi="標楷體"/>
        </w:rPr>
        <w:t>收盤價；若無公開市場之公允價值者，</w:t>
      </w:r>
      <w:proofErr w:type="gramStart"/>
      <w:r w:rsidRPr="0013138C">
        <w:rPr>
          <w:rFonts w:ascii="Book Antiqua" w:hAnsi="標楷體"/>
        </w:rPr>
        <w:t>請填被投資</w:t>
      </w:r>
      <w:proofErr w:type="gramEnd"/>
      <w:r w:rsidRPr="0013138C">
        <w:rPr>
          <w:rFonts w:ascii="Book Antiqua" w:hAnsi="標楷體"/>
        </w:rPr>
        <w:t>公司最新取得財務簽證</w:t>
      </w:r>
      <w:r w:rsidRPr="0013138C">
        <w:rPr>
          <w:rFonts w:ascii="Book Antiqua" w:hAnsi="標楷體" w:hint="eastAsia"/>
        </w:rPr>
        <w:t>或核閱</w:t>
      </w:r>
      <w:r w:rsidRPr="0013138C">
        <w:rPr>
          <w:rFonts w:ascii="Book Antiqua" w:hAnsi="標楷體"/>
        </w:rPr>
        <w:t>報告決算每股平均淨值。國外投資以期末匯率換算為新台幣市值。為第</w:t>
      </w:r>
      <w:r w:rsidR="00BA2996" w:rsidRPr="0013138C">
        <w:rPr>
          <w:rFonts w:ascii="Book Antiqua" w:hAnsi="標楷體" w:hint="eastAsia"/>
        </w:rPr>
        <w:t>(</w:t>
      </w:r>
      <w:r w:rsidRPr="0013138C">
        <w:rPr>
          <w:rFonts w:ascii="Book Antiqua" w:hAnsi="標楷體"/>
        </w:rPr>
        <w:t>3</w:t>
      </w:r>
      <w:r w:rsidR="00BA2996" w:rsidRPr="0013138C">
        <w:rPr>
          <w:rFonts w:ascii="Book Antiqua" w:hAnsi="標楷體"/>
        </w:rPr>
        <w:t>)</w:t>
      </w:r>
      <w:r w:rsidRPr="0013138C">
        <w:rPr>
          <w:rFonts w:ascii="Book Antiqua" w:hAnsi="標楷體"/>
        </w:rPr>
        <w:t>欄</w:t>
      </w:r>
      <w:r w:rsidRPr="0013138C">
        <w:rPr>
          <w:rFonts w:ascii="Book Antiqua" w:hAnsi="標楷體"/>
        </w:rPr>
        <w:t>+</w:t>
      </w:r>
      <w:r w:rsidRPr="0013138C">
        <w:rPr>
          <w:rFonts w:ascii="Book Antiqua" w:hAnsi="標楷體"/>
        </w:rPr>
        <w:t>第</w:t>
      </w:r>
      <w:r w:rsidR="00BA2996" w:rsidRPr="0013138C">
        <w:rPr>
          <w:rFonts w:ascii="Book Antiqua" w:hAnsi="標楷體" w:hint="eastAsia"/>
        </w:rPr>
        <w:t>(</w:t>
      </w:r>
      <w:r w:rsidR="00BA2996" w:rsidRPr="0013138C">
        <w:rPr>
          <w:rFonts w:ascii="Book Antiqua" w:hAnsi="標楷體"/>
        </w:rPr>
        <w:t>7</w:t>
      </w:r>
      <w:r w:rsidR="00BA2996" w:rsidRPr="0013138C">
        <w:rPr>
          <w:rFonts w:ascii="Book Antiqua" w:hAnsi="標楷體" w:hint="eastAsia"/>
        </w:rPr>
        <w:t>)</w:t>
      </w:r>
      <w:r w:rsidRPr="0013138C">
        <w:rPr>
          <w:rFonts w:ascii="Book Antiqua" w:hAnsi="標楷體"/>
        </w:rPr>
        <w:t>欄之合計數。</w:t>
      </w:r>
    </w:p>
    <w:p w14:paraId="030046D7"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Book Antiqua"/>
        </w:rPr>
        <w:t>第</w:t>
      </w:r>
      <w:r w:rsidRPr="0013138C">
        <w:rPr>
          <w:rFonts w:ascii="Book Antiqua" w:hAnsi="Book Antiqua"/>
        </w:rPr>
        <w:t>1</w:t>
      </w:r>
      <w:r w:rsidR="00BA2996" w:rsidRPr="0013138C">
        <w:rPr>
          <w:rFonts w:ascii="Book Antiqua" w:hAnsi="Book Antiqua"/>
        </w:rPr>
        <w:t>2</w:t>
      </w:r>
      <w:proofErr w:type="gramStart"/>
      <w:r w:rsidRPr="0013138C">
        <w:rPr>
          <w:rFonts w:ascii="Book Antiqua" w:hAnsi="Book Antiqua"/>
        </w:rPr>
        <w:t>欄－未實現</w:t>
      </w:r>
      <w:proofErr w:type="gramEnd"/>
      <w:r w:rsidRPr="0013138C">
        <w:rPr>
          <w:rFonts w:ascii="Book Antiqua" w:hAnsi="Book Antiqua"/>
        </w:rPr>
        <w:t>損益</w:t>
      </w:r>
      <w:r w:rsidR="00BA2996" w:rsidRPr="0013138C">
        <w:rPr>
          <w:rFonts w:ascii="Book Antiqua" w:hAnsi="標楷體" w:hint="eastAsia"/>
        </w:rPr>
        <w:t>-</w:t>
      </w:r>
      <w:r w:rsidR="00BA2996" w:rsidRPr="0013138C">
        <w:rPr>
          <w:rFonts w:ascii="Book Antiqua" w:hAnsi="標楷體" w:hint="eastAsia"/>
        </w:rPr>
        <w:t>非以公允價值評價者</w:t>
      </w:r>
    </w:p>
    <w:p w14:paraId="3CAA56E2" w14:textId="77777777" w:rsidR="009942EA" w:rsidRPr="0013138C" w:rsidRDefault="009942EA" w:rsidP="009942EA">
      <w:pPr>
        <w:tabs>
          <w:tab w:val="left" w:pos="7093"/>
        </w:tabs>
        <w:spacing w:line="440" w:lineRule="exact"/>
        <w:ind w:leftChars="200" w:left="520"/>
        <w:jc w:val="both"/>
        <w:rPr>
          <w:rFonts w:ascii="Book Antiqua" w:hAnsi="Book Antiqua"/>
        </w:rPr>
      </w:pPr>
      <w:r w:rsidRPr="0013138C">
        <w:rPr>
          <w:rFonts w:ascii="Book Antiqua" w:hAnsi="Book Antiqua"/>
        </w:rPr>
        <w:t>為第</w:t>
      </w:r>
      <w:r w:rsidR="00BA2996" w:rsidRPr="0013138C">
        <w:rPr>
          <w:rFonts w:ascii="Book Antiqua" w:hAnsi="Book Antiqua"/>
        </w:rPr>
        <w:t>11</w:t>
      </w:r>
      <w:r w:rsidRPr="0013138C">
        <w:rPr>
          <w:rFonts w:ascii="Book Antiqua" w:hAnsi="Book Antiqua"/>
        </w:rPr>
        <w:t>欄－最近公允價值或淨值總金額減去第</w:t>
      </w:r>
      <w:r w:rsidR="00BA2996" w:rsidRPr="0013138C">
        <w:rPr>
          <w:rFonts w:ascii="Book Antiqua" w:hAnsi="Book Antiqua"/>
        </w:rPr>
        <w:t>10</w:t>
      </w:r>
      <w:proofErr w:type="gramStart"/>
      <w:r w:rsidRPr="0013138C">
        <w:rPr>
          <w:rFonts w:ascii="Book Antiqua" w:hAnsi="Book Antiqua"/>
        </w:rPr>
        <w:t>欄－帳載</w:t>
      </w:r>
      <w:proofErr w:type="gramEnd"/>
      <w:r w:rsidRPr="0013138C">
        <w:rPr>
          <w:rFonts w:ascii="Book Antiqua" w:hAnsi="Book Antiqua"/>
        </w:rPr>
        <w:t>金額之金額。為第</w:t>
      </w:r>
      <w:r w:rsidR="00BA2996" w:rsidRPr="0013138C">
        <w:rPr>
          <w:rFonts w:ascii="Book Antiqua" w:hAnsi="Book Antiqua" w:hint="eastAsia"/>
        </w:rPr>
        <w:t>(</w:t>
      </w:r>
      <w:r w:rsidRPr="0013138C">
        <w:rPr>
          <w:rFonts w:ascii="Book Antiqua" w:hAnsi="Book Antiqua"/>
        </w:rPr>
        <w:t>4</w:t>
      </w:r>
      <w:r w:rsidR="00BA2996" w:rsidRPr="0013138C">
        <w:rPr>
          <w:rFonts w:ascii="Book Antiqua" w:hAnsi="Book Antiqua" w:hint="eastAsia"/>
        </w:rPr>
        <w:t>)</w:t>
      </w:r>
      <w:r w:rsidRPr="0013138C">
        <w:rPr>
          <w:rFonts w:ascii="Book Antiqua" w:hAnsi="Book Antiqua"/>
        </w:rPr>
        <w:t>欄</w:t>
      </w:r>
      <w:r w:rsidRPr="0013138C">
        <w:rPr>
          <w:rFonts w:ascii="Book Antiqua" w:hAnsi="Book Antiqua"/>
        </w:rPr>
        <w:t>+</w:t>
      </w:r>
      <w:r w:rsidRPr="0013138C">
        <w:rPr>
          <w:rFonts w:ascii="Book Antiqua" w:hAnsi="Book Antiqua"/>
        </w:rPr>
        <w:t>第</w:t>
      </w:r>
      <w:r w:rsidR="00BA2996" w:rsidRPr="0013138C">
        <w:rPr>
          <w:rFonts w:ascii="Book Antiqua" w:hAnsi="Book Antiqua" w:hint="eastAsia"/>
        </w:rPr>
        <w:t>(</w:t>
      </w:r>
      <w:r w:rsidR="00BA2996" w:rsidRPr="0013138C">
        <w:rPr>
          <w:rFonts w:ascii="Book Antiqua" w:hAnsi="Book Antiqua"/>
        </w:rPr>
        <w:t>8</w:t>
      </w:r>
      <w:r w:rsidR="00BA2996" w:rsidRPr="0013138C">
        <w:rPr>
          <w:rFonts w:ascii="Book Antiqua" w:hAnsi="Book Antiqua" w:hint="eastAsia"/>
        </w:rPr>
        <w:t>)</w:t>
      </w:r>
      <w:r w:rsidRPr="0013138C">
        <w:rPr>
          <w:rFonts w:ascii="Book Antiqua" w:hAnsi="Book Antiqua"/>
        </w:rPr>
        <w:t>欄之合計數。</w:t>
      </w:r>
    </w:p>
    <w:p w14:paraId="6DD3FF75" w14:textId="77777777" w:rsidR="00BA2996" w:rsidRPr="0013138C" w:rsidRDefault="00BA2996" w:rsidP="00BA2996">
      <w:pPr>
        <w:tabs>
          <w:tab w:val="left" w:pos="7093"/>
        </w:tabs>
        <w:spacing w:line="440" w:lineRule="exact"/>
        <w:jc w:val="both"/>
        <w:rPr>
          <w:rFonts w:ascii="Book Antiqua" w:hAnsi="Book Antiqua"/>
        </w:rPr>
      </w:pPr>
      <w:r w:rsidRPr="0013138C">
        <w:rPr>
          <w:rFonts w:ascii="Book Antiqua" w:hAnsi="Book Antiqua"/>
        </w:rPr>
        <w:t>第</w:t>
      </w:r>
      <w:r w:rsidRPr="0013138C">
        <w:rPr>
          <w:rFonts w:ascii="Book Antiqua" w:hAnsi="Book Antiqua"/>
        </w:rPr>
        <w:t>13</w:t>
      </w:r>
      <w:proofErr w:type="gramStart"/>
      <w:r w:rsidRPr="0013138C">
        <w:rPr>
          <w:rFonts w:ascii="Book Antiqua" w:hAnsi="Book Antiqua"/>
        </w:rPr>
        <w:t>欄－未實現</w:t>
      </w:r>
      <w:proofErr w:type="gramEnd"/>
      <w:r w:rsidRPr="0013138C">
        <w:rPr>
          <w:rFonts w:ascii="Book Antiqua" w:hAnsi="Book Antiqua"/>
        </w:rPr>
        <w:t>損益</w:t>
      </w:r>
      <w:r w:rsidRPr="0013138C">
        <w:rPr>
          <w:rFonts w:ascii="Book Antiqua" w:hAnsi="標楷體" w:hint="eastAsia"/>
        </w:rPr>
        <w:t>-</w:t>
      </w:r>
      <w:r w:rsidRPr="0013138C">
        <w:rPr>
          <w:rFonts w:ascii="Book Antiqua" w:hAnsi="標楷體" w:hint="eastAsia"/>
        </w:rPr>
        <w:t>以公允價值評價者</w:t>
      </w:r>
    </w:p>
    <w:p w14:paraId="78FC16CC" w14:textId="77777777" w:rsidR="00BA2996" w:rsidRPr="0013138C" w:rsidRDefault="00BA2996" w:rsidP="009942EA">
      <w:pPr>
        <w:tabs>
          <w:tab w:val="left" w:pos="7093"/>
        </w:tabs>
        <w:spacing w:line="440" w:lineRule="exact"/>
        <w:ind w:leftChars="200" w:left="520"/>
        <w:jc w:val="both"/>
        <w:rPr>
          <w:rFonts w:ascii="Book Antiqua" w:hAnsi="Book Antiqua"/>
        </w:rPr>
      </w:pPr>
      <w:r w:rsidRPr="0013138C">
        <w:rPr>
          <w:rFonts w:ascii="Book Antiqua" w:hAnsi="Book Antiqua"/>
        </w:rPr>
        <w:t>為第</w:t>
      </w:r>
      <w:r w:rsidRPr="0013138C">
        <w:rPr>
          <w:rFonts w:ascii="Book Antiqua" w:hAnsi="Book Antiqua" w:hint="eastAsia"/>
        </w:rPr>
        <w:t>(</w:t>
      </w:r>
      <w:r w:rsidRPr="0013138C">
        <w:rPr>
          <w:rFonts w:ascii="Book Antiqua" w:hAnsi="Book Antiqua"/>
        </w:rPr>
        <w:t>5</w:t>
      </w:r>
      <w:r w:rsidRPr="0013138C">
        <w:rPr>
          <w:rFonts w:ascii="Book Antiqua" w:hAnsi="Book Antiqua" w:hint="eastAsia"/>
        </w:rPr>
        <w:t>)</w:t>
      </w:r>
      <w:r w:rsidRPr="0013138C">
        <w:rPr>
          <w:rFonts w:ascii="Book Antiqua" w:hAnsi="Book Antiqua"/>
        </w:rPr>
        <w:t>欄</w:t>
      </w:r>
      <w:r w:rsidRPr="0013138C">
        <w:rPr>
          <w:rFonts w:ascii="Book Antiqua" w:hAnsi="Book Antiqua"/>
        </w:rPr>
        <w:t>+</w:t>
      </w:r>
      <w:r w:rsidRPr="0013138C">
        <w:rPr>
          <w:rFonts w:ascii="Book Antiqua" w:hAnsi="Book Antiqua"/>
        </w:rPr>
        <w:t>第</w:t>
      </w:r>
      <w:r w:rsidRPr="0013138C">
        <w:rPr>
          <w:rFonts w:ascii="Book Antiqua" w:hAnsi="Book Antiqua" w:hint="eastAsia"/>
        </w:rPr>
        <w:t>(</w:t>
      </w:r>
      <w:r w:rsidRPr="0013138C">
        <w:rPr>
          <w:rFonts w:ascii="Book Antiqua" w:hAnsi="Book Antiqua"/>
        </w:rPr>
        <w:t>9</w:t>
      </w:r>
      <w:r w:rsidRPr="0013138C">
        <w:rPr>
          <w:rFonts w:ascii="Book Antiqua" w:hAnsi="Book Antiqua" w:hint="eastAsia"/>
        </w:rPr>
        <w:t>)</w:t>
      </w:r>
      <w:r w:rsidRPr="0013138C">
        <w:rPr>
          <w:rFonts w:ascii="Book Antiqua" w:hAnsi="Book Antiqua"/>
        </w:rPr>
        <w:t>欄之合計數。</w:t>
      </w:r>
    </w:p>
    <w:p w14:paraId="7A039481" w14:textId="77777777" w:rsidR="009942EA" w:rsidRPr="0013138C" w:rsidRDefault="009942EA" w:rsidP="009942EA">
      <w:pPr>
        <w:tabs>
          <w:tab w:val="left" w:pos="7093"/>
        </w:tabs>
        <w:spacing w:line="440" w:lineRule="exact"/>
        <w:jc w:val="both"/>
        <w:rPr>
          <w:rFonts w:ascii="Book Antiqua" w:hAnsi="標楷體"/>
        </w:rPr>
      </w:pPr>
      <w:r w:rsidRPr="0013138C">
        <w:rPr>
          <w:rFonts w:ascii="Book Antiqua" w:hAnsi="標楷體"/>
        </w:rPr>
        <w:t>第</w:t>
      </w:r>
      <w:r w:rsidRPr="0013138C">
        <w:rPr>
          <w:rFonts w:ascii="Book Antiqua" w:hAnsi="標楷體"/>
        </w:rPr>
        <w:t>1</w:t>
      </w:r>
      <w:r w:rsidR="00BA2996" w:rsidRPr="0013138C">
        <w:rPr>
          <w:rFonts w:ascii="Book Antiqua" w:hAnsi="標楷體"/>
        </w:rPr>
        <w:t>4</w:t>
      </w:r>
      <w:proofErr w:type="gramStart"/>
      <w:r w:rsidRPr="0013138C">
        <w:rPr>
          <w:rFonts w:ascii="Book Antiqua" w:hAnsi="標楷體"/>
        </w:rPr>
        <w:t>欄－</w:t>
      </w:r>
      <w:r w:rsidRPr="0013138C">
        <w:rPr>
          <w:rFonts w:ascii="Book Antiqua" w:hAnsi="標楷體" w:hint="eastAsia"/>
        </w:rPr>
        <w:t>半年</w:t>
      </w:r>
      <w:proofErr w:type="gramEnd"/>
      <w:r w:rsidRPr="0013138C">
        <w:rPr>
          <w:rFonts w:ascii="Book Antiqua" w:hAnsi="標楷體" w:hint="eastAsia"/>
        </w:rPr>
        <w:t>收盤平均價</w:t>
      </w:r>
    </w:p>
    <w:p w14:paraId="76651790" w14:textId="77777777" w:rsidR="009942EA" w:rsidRPr="0013138C" w:rsidRDefault="009942EA" w:rsidP="00664571">
      <w:pPr>
        <w:tabs>
          <w:tab w:val="left" w:pos="7093"/>
        </w:tabs>
        <w:spacing w:line="440" w:lineRule="exact"/>
        <w:ind w:leftChars="200" w:left="520"/>
        <w:jc w:val="both"/>
        <w:rPr>
          <w:rFonts w:ascii="Book Antiqua" w:hAnsi="標楷體"/>
        </w:rPr>
      </w:pPr>
      <w:r w:rsidRPr="0013138C">
        <w:rPr>
          <w:rFonts w:ascii="Book Antiqua" w:hAnsi="Book Antiqua" w:hint="eastAsia"/>
        </w:rPr>
        <w:t>係指依資產</w:t>
      </w:r>
      <w:proofErr w:type="gramStart"/>
      <w:r w:rsidRPr="0013138C">
        <w:rPr>
          <w:rFonts w:ascii="Book Antiqua" w:hAnsi="Book Antiqua" w:hint="eastAsia"/>
        </w:rPr>
        <w:t>負債表日前半</w:t>
      </w:r>
      <w:proofErr w:type="gramEnd"/>
      <w:r w:rsidRPr="0013138C">
        <w:rPr>
          <w:rFonts w:ascii="Book Antiqua" w:hAnsi="Book Antiqua" w:hint="eastAsia"/>
        </w:rPr>
        <w:t>年每日收盤價計算之算術平均價格</w:t>
      </w:r>
      <w:r w:rsidRPr="0013138C">
        <w:rPr>
          <w:rFonts w:ascii="Book Antiqua" w:hAnsi="標楷體"/>
        </w:rPr>
        <w:t>。</w:t>
      </w:r>
    </w:p>
    <w:p w14:paraId="1F45F583" w14:textId="77777777" w:rsidR="00664571" w:rsidRPr="0013138C" w:rsidRDefault="00664571" w:rsidP="00664571">
      <w:pPr>
        <w:tabs>
          <w:tab w:val="left" w:pos="7093"/>
        </w:tabs>
        <w:spacing w:line="440" w:lineRule="exact"/>
        <w:ind w:leftChars="200" w:left="520"/>
        <w:jc w:val="both"/>
        <w:rPr>
          <w:rFonts w:ascii="Book Antiqua" w:hAnsi="Book Antiqua"/>
        </w:rPr>
      </w:pPr>
    </w:p>
    <w:p w14:paraId="59E8625A" w14:textId="77777777" w:rsidR="00065C53" w:rsidRPr="0013138C" w:rsidRDefault="00065C53" w:rsidP="00664571">
      <w:pPr>
        <w:pStyle w:val="1"/>
        <w:pageBreakBefore/>
        <w:spacing w:afterLines="0" w:line="440" w:lineRule="exact"/>
        <w:jc w:val="both"/>
        <w:rPr>
          <w:color w:val="auto"/>
        </w:rPr>
      </w:pPr>
      <w:bookmarkStart w:id="41" w:name="_Toc102637791"/>
      <w:r w:rsidRPr="0013138C">
        <w:rPr>
          <w:color w:val="auto"/>
          <w:szCs w:val="24"/>
        </w:rPr>
        <w:lastRenderedPageBreak/>
        <w:t>表</w:t>
      </w:r>
      <w:r w:rsidRPr="0013138C">
        <w:rPr>
          <w:color w:val="auto"/>
        </w:rPr>
        <w:t>10-3：關係人股票投資明細表</w:t>
      </w:r>
      <w:bookmarkEnd w:id="25"/>
      <w:bookmarkEnd w:id="26"/>
      <w:bookmarkEnd w:id="41"/>
    </w:p>
    <w:p w14:paraId="431206A3"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本表係配合資本適足性報告有關股票投資之分類方式，表達關係人各類股票投資帳載金額與淨值之明細，以利資本適足性報告填報。本表所稱關係人之定義及範圍</w:t>
      </w:r>
      <w:proofErr w:type="gramStart"/>
      <w:r w:rsidRPr="0013138C">
        <w:rPr>
          <w:rFonts w:ascii="標楷體" w:hAnsi="標楷體" w:hint="eastAsia"/>
          <w:sz w:val="24"/>
        </w:rPr>
        <w:t>準用表</w:t>
      </w:r>
      <w:proofErr w:type="gramEnd"/>
      <w:r w:rsidRPr="0013138C">
        <w:rPr>
          <w:rFonts w:ascii="標楷體" w:hAnsi="標楷體" w:hint="eastAsia"/>
          <w:sz w:val="24"/>
        </w:rPr>
        <w:t>03</w:t>
      </w:r>
      <w:r w:rsidR="001A36A1" w:rsidRPr="0013138C">
        <w:rPr>
          <w:rFonts w:ascii="標楷體" w:hAnsi="標楷體" w:hint="eastAsia"/>
          <w:sz w:val="24"/>
        </w:rPr>
        <w:t>：資產負債表「三</w:t>
      </w:r>
      <w:r w:rsidRPr="0013138C">
        <w:rPr>
          <w:rFonts w:ascii="標楷體" w:hAnsi="標楷體" w:hint="eastAsia"/>
          <w:sz w:val="24"/>
        </w:rPr>
        <w:t>、關係人之定義及分類說明」之規定。</w:t>
      </w:r>
    </w:p>
    <w:p w14:paraId="2595834B"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各列股票投資之金額茲以下列6欄表示：</w:t>
      </w:r>
    </w:p>
    <w:p w14:paraId="73DA932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第2、3</w:t>
      </w:r>
      <w:proofErr w:type="gramStart"/>
      <w:r w:rsidRPr="0013138C">
        <w:rPr>
          <w:rFonts w:ascii="標楷體" w:hAnsi="標楷體" w:hint="eastAsia"/>
          <w:sz w:val="24"/>
        </w:rPr>
        <w:t>欄－帳載</w:t>
      </w:r>
      <w:proofErr w:type="gramEnd"/>
      <w:r w:rsidRPr="0013138C">
        <w:rPr>
          <w:rFonts w:ascii="標楷體" w:hAnsi="標楷體" w:hint="eastAsia"/>
          <w:sz w:val="24"/>
        </w:rPr>
        <w:t>金額</w:t>
      </w:r>
    </w:p>
    <w:p w14:paraId="234D6218" w14:textId="77777777" w:rsidR="00065C53" w:rsidRPr="0013138C" w:rsidRDefault="00065C53">
      <w:pPr>
        <w:spacing w:line="440" w:lineRule="exact"/>
        <w:ind w:leftChars="225" w:left="585"/>
        <w:jc w:val="both"/>
        <w:rPr>
          <w:rFonts w:ascii="標楷體" w:hAnsi="標楷體"/>
          <w:sz w:val="24"/>
        </w:rPr>
      </w:pPr>
      <w:r w:rsidRPr="0013138C">
        <w:rPr>
          <w:rFonts w:ascii="標楷體" w:hAnsi="標楷體" w:hint="eastAsia"/>
          <w:sz w:val="24"/>
        </w:rPr>
        <w:t>依據資本適足性報告之「保險業計算資本適足率相關認許資產之評價準則」規範，帳載金額分為第2欄上市上櫃股票及第3</w:t>
      </w:r>
      <w:proofErr w:type="gramStart"/>
      <w:r w:rsidRPr="0013138C">
        <w:rPr>
          <w:rFonts w:ascii="標楷體" w:hAnsi="標楷體" w:hint="eastAsia"/>
          <w:sz w:val="24"/>
        </w:rPr>
        <w:t>欄非上市</w:t>
      </w:r>
      <w:proofErr w:type="gramEnd"/>
      <w:r w:rsidRPr="0013138C">
        <w:rPr>
          <w:rFonts w:ascii="標楷體" w:hAnsi="標楷體" w:hint="eastAsia"/>
          <w:sz w:val="24"/>
        </w:rPr>
        <w:t>上櫃股票兩類。</w:t>
      </w:r>
    </w:p>
    <w:p w14:paraId="6AB8FB79" w14:textId="77777777" w:rsidR="00065C53" w:rsidRPr="0013138C" w:rsidRDefault="00065C53">
      <w:pPr>
        <w:spacing w:line="440" w:lineRule="exact"/>
        <w:ind w:leftChars="225" w:left="585"/>
        <w:jc w:val="both"/>
        <w:rPr>
          <w:rFonts w:ascii="標楷體" w:hAnsi="標楷體"/>
          <w:sz w:val="24"/>
        </w:rPr>
      </w:pPr>
      <w:r w:rsidRPr="0013138C">
        <w:rPr>
          <w:rFonts w:ascii="標楷體" w:hAnsi="標楷體" w:hint="eastAsia"/>
          <w:sz w:val="24"/>
        </w:rPr>
        <w:t>各列關係人股票投資之帳載金額係指保險業總帳及明細</w:t>
      </w:r>
      <w:proofErr w:type="gramStart"/>
      <w:r w:rsidRPr="0013138C">
        <w:rPr>
          <w:rFonts w:ascii="標楷體" w:hAnsi="標楷體" w:hint="eastAsia"/>
          <w:sz w:val="24"/>
        </w:rPr>
        <w:t>分類帳</w:t>
      </w:r>
      <w:proofErr w:type="gramEnd"/>
      <w:r w:rsidRPr="0013138C">
        <w:rPr>
          <w:rFonts w:ascii="標楷體" w:hAnsi="標楷體" w:hint="eastAsia"/>
          <w:sz w:val="24"/>
        </w:rPr>
        <w:t>所紀錄之金額。</w:t>
      </w:r>
    </w:p>
    <w:p w14:paraId="5594391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第4、5欄－淨值</w:t>
      </w:r>
    </w:p>
    <w:p w14:paraId="325FAD15" w14:textId="77777777" w:rsidR="00065C53" w:rsidRPr="0013138C" w:rsidRDefault="00065C53">
      <w:pPr>
        <w:spacing w:line="440" w:lineRule="exact"/>
        <w:ind w:leftChars="225" w:left="585"/>
        <w:jc w:val="both"/>
        <w:rPr>
          <w:rFonts w:ascii="標楷體" w:hAnsi="標楷體"/>
          <w:sz w:val="24"/>
        </w:rPr>
      </w:pPr>
      <w:r w:rsidRPr="0013138C">
        <w:rPr>
          <w:rFonts w:ascii="標楷體" w:hAnsi="標楷體" w:hint="eastAsia"/>
          <w:sz w:val="24"/>
        </w:rPr>
        <w:t>依據資本適足性報告之「保險業計算資本適足率相關認許資產之評價準則」規範，帳載金額分為第4欄上市上櫃股票及第5</w:t>
      </w:r>
      <w:proofErr w:type="gramStart"/>
      <w:r w:rsidRPr="0013138C">
        <w:rPr>
          <w:rFonts w:ascii="標楷體" w:hAnsi="標楷體" w:hint="eastAsia"/>
          <w:sz w:val="24"/>
        </w:rPr>
        <w:t>欄非上市</w:t>
      </w:r>
      <w:proofErr w:type="gramEnd"/>
      <w:r w:rsidRPr="0013138C">
        <w:rPr>
          <w:rFonts w:ascii="標楷體" w:hAnsi="標楷體" w:hint="eastAsia"/>
          <w:sz w:val="24"/>
        </w:rPr>
        <w:t>上櫃股票兩類。各類股權投資之淨值，係指被投資公司資產</w:t>
      </w:r>
      <w:proofErr w:type="gramStart"/>
      <w:r w:rsidRPr="0013138C">
        <w:rPr>
          <w:rFonts w:ascii="標楷體" w:hAnsi="標楷體" w:hint="eastAsia"/>
          <w:sz w:val="24"/>
        </w:rPr>
        <w:t>負債表日之</w:t>
      </w:r>
      <w:proofErr w:type="gramEnd"/>
      <w:r w:rsidR="00880167" w:rsidRPr="0013138C">
        <w:rPr>
          <w:rFonts w:ascii="標楷體" w:hAnsi="標楷體" w:hint="eastAsia"/>
          <w:sz w:val="24"/>
        </w:rPr>
        <w:t>每股平均</w:t>
      </w:r>
      <w:r w:rsidRPr="0013138C">
        <w:rPr>
          <w:rFonts w:ascii="標楷體" w:hAnsi="標楷體" w:hint="eastAsia"/>
          <w:sz w:val="24"/>
        </w:rPr>
        <w:t>淨值</w:t>
      </w:r>
      <w:r w:rsidR="00880167" w:rsidRPr="0013138C">
        <w:rPr>
          <w:rFonts w:ascii="標楷體" w:hAnsi="標楷體" w:hint="eastAsia"/>
          <w:sz w:val="24"/>
        </w:rPr>
        <w:t>乘上持有股數之金額</w:t>
      </w:r>
      <w:r w:rsidRPr="0013138C">
        <w:rPr>
          <w:rFonts w:ascii="標楷體" w:hAnsi="標楷體" w:hint="eastAsia"/>
          <w:sz w:val="24"/>
        </w:rPr>
        <w:t>。</w:t>
      </w:r>
    </w:p>
    <w:p w14:paraId="1B7FC42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w:t>
      </w:r>
      <w:proofErr w:type="gramStart"/>
      <w:r w:rsidRPr="0013138C">
        <w:rPr>
          <w:rFonts w:ascii="標楷體" w:hAnsi="標楷體" w:hint="eastAsia"/>
          <w:sz w:val="24"/>
        </w:rPr>
        <w:t>欄－帳載</w:t>
      </w:r>
      <w:proofErr w:type="gramEnd"/>
      <w:r w:rsidRPr="0013138C">
        <w:rPr>
          <w:rFonts w:ascii="標楷體" w:hAnsi="標楷體" w:hint="eastAsia"/>
          <w:sz w:val="24"/>
        </w:rPr>
        <w:t>金額與淨值孰低</w:t>
      </w:r>
    </w:p>
    <w:p w14:paraId="0F954851" w14:textId="77777777" w:rsidR="00065C53" w:rsidRPr="0013138C" w:rsidRDefault="00065C53">
      <w:pPr>
        <w:spacing w:line="440" w:lineRule="exact"/>
        <w:ind w:leftChars="225" w:left="585"/>
        <w:jc w:val="both"/>
        <w:rPr>
          <w:rFonts w:ascii="標楷體" w:hAnsi="標楷體"/>
          <w:sz w:val="24"/>
        </w:rPr>
      </w:pPr>
      <w:r w:rsidRPr="0013138C">
        <w:rPr>
          <w:rFonts w:ascii="標楷體" w:hAnsi="標楷體" w:hint="eastAsia"/>
          <w:sz w:val="24"/>
        </w:rPr>
        <w:t>依「保險業計算資本適足率之資產認許標準及評價原則」規定，</w:t>
      </w:r>
      <w:proofErr w:type="gramStart"/>
      <w:r w:rsidRPr="0013138C">
        <w:rPr>
          <w:rFonts w:ascii="標楷體" w:hAnsi="標楷體" w:hint="eastAsia"/>
          <w:sz w:val="24"/>
        </w:rPr>
        <w:t>採</w:t>
      </w:r>
      <w:proofErr w:type="gramEnd"/>
      <w:r w:rsidRPr="0013138C">
        <w:rPr>
          <w:rFonts w:ascii="標楷體" w:hAnsi="標楷體" w:hint="eastAsia"/>
          <w:sz w:val="24"/>
        </w:rPr>
        <w:t>權益法評價之非上市上櫃股票之自有資本額係以每股淨值與</w:t>
      </w:r>
      <w:proofErr w:type="gramStart"/>
      <w:r w:rsidR="00880167" w:rsidRPr="0013138C">
        <w:rPr>
          <w:rFonts w:ascii="標楷體" w:hAnsi="標楷體" w:hint="eastAsia"/>
          <w:sz w:val="24"/>
        </w:rPr>
        <w:t>帳面</w:t>
      </w:r>
      <w:proofErr w:type="gramEnd"/>
      <w:r w:rsidR="00880167" w:rsidRPr="0013138C">
        <w:rPr>
          <w:rFonts w:ascii="標楷體" w:hAnsi="標楷體" w:hint="eastAsia"/>
          <w:sz w:val="24"/>
        </w:rPr>
        <w:t>金額</w:t>
      </w:r>
      <w:proofErr w:type="gramStart"/>
      <w:r w:rsidRPr="0013138C">
        <w:rPr>
          <w:rFonts w:ascii="標楷體" w:hAnsi="標楷體" w:hint="eastAsia"/>
          <w:sz w:val="24"/>
        </w:rPr>
        <w:t>孰低認列</w:t>
      </w:r>
      <w:proofErr w:type="gramEnd"/>
      <w:r w:rsidRPr="0013138C">
        <w:rPr>
          <w:rFonts w:ascii="標楷體" w:hAnsi="標楷體" w:hint="eastAsia"/>
          <w:sz w:val="24"/>
        </w:rPr>
        <w:t>，為使其風險資本額與自有資本額之計算基礎一致，</w:t>
      </w:r>
      <w:proofErr w:type="gramStart"/>
      <w:r w:rsidRPr="0013138C">
        <w:rPr>
          <w:rFonts w:ascii="標楷體" w:hAnsi="標楷體" w:hint="eastAsia"/>
          <w:sz w:val="24"/>
        </w:rPr>
        <w:t>採</w:t>
      </w:r>
      <w:proofErr w:type="gramEnd"/>
      <w:r w:rsidRPr="0013138C">
        <w:rPr>
          <w:rFonts w:ascii="標楷體" w:hAnsi="標楷體" w:hint="eastAsia"/>
          <w:sz w:val="24"/>
        </w:rPr>
        <w:t>權益法評價之非上市上櫃股票之風險資本額應取其帳載金額與淨值孰低者計算之。</w:t>
      </w:r>
    </w:p>
    <w:p w14:paraId="6D0402B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w:t>
      </w:r>
      <w:proofErr w:type="gramStart"/>
      <w:r w:rsidRPr="0013138C">
        <w:rPr>
          <w:rFonts w:ascii="標楷體" w:hAnsi="標楷體" w:hint="eastAsia"/>
          <w:sz w:val="24"/>
        </w:rPr>
        <w:t>欄－半年</w:t>
      </w:r>
      <w:proofErr w:type="gramEnd"/>
      <w:r w:rsidRPr="0013138C">
        <w:rPr>
          <w:rFonts w:ascii="標楷體" w:hAnsi="標楷體" w:hint="eastAsia"/>
          <w:sz w:val="24"/>
        </w:rPr>
        <w:t>收盤平均價</w:t>
      </w:r>
    </w:p>
    <w:p w14:paraId="4DE94EFE" w14:textId="77777777" w:rsidR="00065C53" w:rsidRPr="0013138C" w:rsidRDefault="00065C53">
      <w:pPr>
        <w:spacing w:line="440" w:lineRule="exact"/>
        <w:ind w:leftChars="225" w:left="585"/>
        <w:jc w:val="both"/>
        <w:rPr>
          <w:rFonts w:ascii="標楷體" w:hAnsi="標楷體"/>
          <w:sz w:val="24"/>
        </w:rPr>
      </w:pPr>
      <w:r w:rsidRPr="0013138C">
        <w:rPr>
          <w:rFonts w:ascii="標楷體" w:hAnsi="標楷體" w:hint="eastAsia"/>
          <w:sz w:val="24"/>
        </w:rPr>
        <w:t>係指依資產</w:t>
      </w:r>
      <w:proofErr w:type="gramStart"/>
      <w:r w:rsidRPr="0013138C">
        <w:rPr>
          <w:rFonts w:ascii="標楷體" w:hAnsi="標楷體" w:hint="eastAsia"/>
          <w:sz w:val="24"/>
        </w:rPr>
        <w:t>負債表日前半</w:t>
      </w:r>
      <w:proofErr w:type="gramEnd"/>
      <w:r w:rsidRPr="0013138C">
        <w:rPr>
          <w:rFonts w:ascii="標楷體" w:hAnsi="標楷體" w:hint="eastAsia"/>
          <w:sz w:val="24"/>
        </w:rPr>
        <w:t>年每日收盤價計算之算術平均價格</w:t>
      </w:r>
    </w:p>
    <w:p w14:paraId="0A8853BF" w14:textId="77777777" w:rsidR="00065C53" w:rsidRPr="0013138C" w:rsidRDefault="00065C53">
      <w:pPr>
        <w:spacing w:line="440" w:lineRule="exact"/>
        <w:ind w:leftChars="225" w:left="585"/>
        <w:jc w:val="both"/>
        <w:rPr>
          <w:rFonts w:ascii="標楷體" w:hAnsi="標楷體"/>
          <w:sz w:val="24"/>
        </w:rPr>
      </w:pPr>
    </w:p>
    <w:p w14:paraId="2B018853" w14:textId="77777777" w:rsidR="00065C53" w:rsidRPr="0013138C" w:rsidRDefault="00065C53">
      <w:pPr>
        <w:spacing w:line="440" w:lineRule="exact"/>
        <w:ind w:leftChars="225" w:left="585"/>
        <w:jc w:val="both"/>
        <w:rPr>
          <w:rFonts w:ascii="標楷體" w:hAnsi="標楷體"/>
          <w:sz w:val="24"/>
        </w:rPr>
      </w:pPr>
      <w:r w:rsidRPr="0013138C">
        <w:rPr>
          <w:rFonts w:ascii="標楷體" w:hAnsi="標楷體" w:hint="eastAsia"/>
          <w:sz w:val="24"/>
        </w:rPr>
        <w:t>依據資本適足性報告之分類，茲將關係人股票投資依被投資公司所在地，區分為國內關係人股票投資與國外關係人股票投資。以下為主要列之說明：</w:t>
      </w:r>
    </w:p>
    <w:p w14:paraId="74D7ABFF"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第2列－具控制</w:t>
      </w:r>
      <w:proofErr w:type="gramEnd"/>
      <w:r w:rsidRPr="0013138C">
        <w:rPr>
          <w:rFonts w:ascii="標楷體" w:hAnsi="標楷體" w:hint="eastAsia"/>
          <w:sz w:val="24"/>
        </w:rPr>
        <w:t>與從屬關係(</w:t>
      </w:r>
      <w:proofErr w:type="gramStart"/>
      <w:r w:rsidRPr="0013138C">
        <w:rPr>
          <w:rFonts w:ascii="標楷體" w:hAnsi="標楷體" w:hint="eastAsia"/>
          <w:sz w:val="24"/>
        </w:rPr>
        <w:t>採</w:t>
      </w:r>
      <w:proofErr w:type="gramEnd"/>
      <w:r w:rsidRPr="0013138C">
        <w:rPr>
          <w:rFonts w:ascii="標楷體" w:hAnsi="標楷體" w:hint="eastAsia"/>
          <w:sz w:val="24"/>
        </w:rPr>
        <w:t>權益法評價)</w:t>
      </w:r>
    </w:p>
    <w:p w14:paraId="10EE394B"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13138C">
        <w:rPr>
          <w:rFonts w:ascii="標楷體" w:hAnsi="標楷體" w:hint="eastAsia"/>
          <w:sz w:val="24"/>
        </w:rPr>
        <w:t>專案運用、公共及社會福利事業投資(含長期照護產業)與其他主管機關核准項目</w:t>
      </w:r>
      <w:r w:rsidRPr="0013138C">
        <w:rPr>
          <w:rFonts w:ascii="標楷體" w:hAnsi="標楷體" w:hint="eastAsia"/>
          <w:sz w:val="24"/>
        </w:rPr>
        <w:t>、(2)</w:t>
      </w:r>
      <w:proofErr w:type="gramStart"/>
      <w:r w:rsidRPr="0013138C">
        <w:rPr>
          <w:rFonts w:ascii="標楷體" w:hAnsi="標楷體" w:hint="eastAsia"/>
          <w:sz w:val="24"/>
        </w:rPr>
        <w:t>採</w:t>
      </w:r>
      <w:proofErr w:type="gramEnd"/>
      <w:r w:rsidRPr="0013138C">
        <w:rPr>
          <w:rFonts w:ascii="標楷體" w:hAnsi="標楷體" w:hint="eastAsia"/>
          <w:sz w:val="24"/>
        </w:rPr>
        <w:t>權益法評價之創業投資、(3)以股票方式投資之專案運用公共及社會福利事業投資、(4)其他。</w:t>
      </w:r>
    </w:p>
    <w:p w14:paraId="1E18BC34" w14:textId="77777777" w:rsidR="00065C53" w:rsidRPr="0013138C" w:rsidRDefault="00065C53">
      <w:pPr>
        <w:spacing w:line="440" w:lineRule="exact"/>
        <w:ind w:leftChars="300" w:left="780"/>
        <w:jc w:val="both"/>
        <w:rPr>
          <w:rFonts w:ascii="標楷體" w:hAnsi="標楷體"/>
          <w:sz w:val="24"/>
        </w:rPr>
      </w:pPr>
    </w:p>
    <w:p w14:paraId="26135754"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lastRenderedPageBreak/>
        <w:t>第1</w:t>
      </w:r>
      <w:r w:rsidR="008D044A" w:rsidRPr="0013138C">
        <w:rPr>
          <w:rFonts w:ascii="標楷體" w:hAnsi="標楷體" w:hint="eastAsia"/>
          <w:sz w:val="24"/>
        </w:rPr>
        <w:t>2</w:t>
      </w:r>
      <w:r w:rsidRPr="0013138C">
        <w:rPr>
          <w:rFonts w:ascii="標楷體" w:hAnsi="標楷體" w:hint="eastAsia"/>
          <w:sz w:val="24"/>
        </w:rPr>
        <w:t>列－非控制</w:t>
      </w:r>
      <w:proofErr w:type="gramEnd"/>
      <w:r w:rsidRPr="0013138C">
        <w:rPr>
          <w:rFonts w:ascii="標楷體" w:hAnsi="標楷體" w:hint="eastAsia"/>
          <w:sz w:val="24"/>
        </w:rPr>
        <w:t>與從屬關係</w:t>
      </w:r>
    </w:p>
    <w:p w14:paraId="4F09FD0B"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13138C">
        <w:rPr>
          <w:rFonts w:ascii="標楷體" w:hAnsi="標楷體" w:hint="eastAsia"/>
          <w:sz w:val="24"/>
        </w:rPr>
        <w:t>專案運用、公共及社會福利事業投資(含長期照護產業)與其他主管機關核准項目</w:t>
      </w:r>
      <w:r w:rsidRPr="0013138C">
        <w:rPr>
          <w:rFonts w:ascii="標楷體" w:hAnsi="標楷體" w:hint="eastAsia"/>
          <w:sz w:val="24"/>
        </w:rPr>
        <w:t>(2)</w:t>
      </w:r>
      <w:proofErr w:type="gramStart"/>
      <w:r w:rsidRPr="0013138C">
        <w:rPr>
          <w:rFonts w:ascii="標楷體" w:hAnsi="標楷體" w:hint="eastAsia"/>
          <w:sz w:val="24"/>
        </w:rPr>
        <w:t>採</w:t>
      </w:r>
      <w:proofErr w:type="gramEnd"/>
      <w:r w:rsidRPr="0013138C">
        <w:rPr>
          <w:rFonts w:ascii="標楷體" w:hAnsi="標楷體" w:hint="eastAsia"/>
          <w:sz w:val="24"/>
        </w:rPr>
        <w:t>權益法評價之創業投資、(3)非</w:t>
      </w:r>
      <w:proofErr w:type="gramStart"/>
      <w:r w:rsidRPr="0013138C">
        <w:rPr>
          <w:rFonts w:ascii="標楷體" w:hAnsi="標楷體" w:hint="eastAsia"/>
          <w:sz w:val="24"/>
        </w:rPr>
        <w:t>採</w:t>
      </w:r>
      <w:proofErr w:type="gramEnd"/>
      <w:r w:rsidRPr="0013138C">
        <w:rPr>
          <w:rFonts w:ascii="標楷體" w:hAnsi="標楷體" w:hint="eastAsia"/>
          <w:sz w:val="24"/>
        </w:rPr>
        <w:t>權益法評價之創業投資、(4)以股票方式投資之專案運用公共及社會福利事業投資、(5)其他。</w:t>
      </w:r>
    </w:p>
    <w:p w14:paraId="4D3D6C6E"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第1類第1項到第3項之填報方式</w:t>
      </w:r>
      <w:proofErr w:type="gramStart"/>
      <w:r w:rsidRPr="0013138C">
        <w:rPr>
          <w:rFonts w:ascii="標楷體" w:hAnsi="標楷體" w:hint="eastAsia"/>
          <w:sz w:val="24"/>
        </w:rPr>
        <w:t>準</w:t>
      </w:r>
      <w:proofErr w:type="gramEnd"/>
      <w:r w:rsidRPr="0013138C">
        <w:rPr>
          <w:rFonts w:ascii="標楷體" w:hAnsi="標楷體" w:hint="eastAsia"/>
          <w:sz w:val="24"/>
        </w:rPr>
        <w:t>用「表05-1：資金運用表」第1</w:t>
      </w:r>
      <w:r w:rsidR="005E1082" w:rsidRPr="0013138C">
        <w:rPr>
          <w:rFonts w:ascii="標楷體" w:hAnsi="標楷體" w:hint="eastAsia"/>
          <w:sz w:val="24"/>
        </w:rPr>
        <w:t>99</w:t>
      </w:r>
      <w:r w:rsidRPr="0013138C">
        <w:rPr>
          <w:rFonts w:ascii="標楷體" w:hAnsi="標楷體" w:hint="eastAsia"/>
          <w:sz w:val="24"/>
        </w:rPr>
        <w:t>列及第</w:t>
      </w:r>
      <w:r w:rsidR="005E1082" w:rsidRPr="0013138C">
        <w:rPr>
          <w:rFonts w:ascii="標楷體" w:hAnsi="標楷體" w:hint="eastAsia"/>
          <w:sz w:val="24"/>
        </w:rPr>
        <w:t>200</w:t>
      </w:r>
      <w:r w:rsidRPr="0013138C">
        <w:rPr>
          <w:rFonts w:ascii="標楷體" w:hAnsi="標楷體" w:hint="eastAsia"/>
          <w:sz w:val="24"/>
        </w:rPr>
        <w:t>列之說明。</w:t>
      </w:r>
    </w:p>
    <w:p w14:paraId="4875A535" w14:textId="77777777" w:rsidR="00065C53" w:rsidRPr="0013138C" w:rsidRDefault="00065C53" w:rsidP="005E1082">
      <w:pPr>
        <w:tabs>
          <w:tab w:val="left" w:pos="8025"/>
        </w:tabs>
        <w:spacing w:line="440" w:lineRule="exact"/>
        <w:jc w:val="both"/>
        <w:rPr>
          <w:rFonts w:ascii="標楷體" w:hAnsi="標楷體"/>
          <w:sz w:val="24"/>
        </w:rPr>
      </w:pPr>
      <w:r w:rsidRPr="0013138C">
        <w:rPr>
          <w:rFonts w:ascii="標楷體" w:hAnsi="標楷體" w:hint="eastAsia"/>
          <w:sz w:val="24"/>
        </w:rPr>
        <w:t>第2</w:t>
      </w:r>
      <w:r w:rsidR="008D044A" w:rsidRPr="0013138C">
        <w:rPr>
          <w:rFonts w:ascii="標楷體" w:hAnsi="標楷體" w:hint="eastAsia"/>
          <w:sz w:val="24"/>
        </w:rPr>
        <w:t>3</w:t>
      </w:r>
      <w:r w:rsidRPr="0013138C">
        <w:rPr>
          <w:rFonts w:ascii="標楷體" w:hAnsi="標楷體" w:hint="eastAsia"/>
          <w:sz w:val="24"/>
        </w:rPr>
        <w:t>列－國內關係人股票投資小計</w:t>
      </w:r>
      <w:r w:rsidR="005E1082" w:rsidRPr="0013138C">
        <w:rPr>
          <w:rFonts w:ascii="標楷體" w:hAnsi="標楷體"/>
          <w:sz w:val="24"/>
        </w:rPr>
        <w:tab/>
      </w:r>
    </w:p>
    <w:p w14:paraId="644FB5A6"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本列之金額為第2列國內關係人股票投資-具控制與從屬關係與第1</w:t>
      </w:r>
      <w:r w:rsidR="008D044A" w:rsidRPr="0013138C">
        <w:rPr>
          <w:rFonts w:ascii="標楷體" w:hAnsi="標楷體" w:hint="eastAsia"/>
          <w:sz w:val="24"/>
        </w:rPr>
        <w:t>2</w:t>
      </w:r>
      <w:r w:rsidRPr="0013138C">
        <w:rPr>
          <w:rFonts w:ascii="標楷體" w:hAnsi="標楷體" w:hint="eastAsia"/>
          <w:sz w:val="24"/>
        </w:rPr>
        <w:t>列國內關係人股票投資-非控制與從屬關係兩列之加總。</w:t>
      </w:r>
    </w:p>
    <w:p w14:paraId="60F8818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w:t>
      </w:r>
      <w:r w:rsidR="008D044A" w:rsidRPr="0013138C">
        <w:rPr>
          <w:rFonts w:ascii="標楷體" w:hAnsi="標楷體" w:hint="eastAsia"/>
          <w:sz w:val="24"/>
        </w:rPr>
        <w:t>36</w:t>
      </w:r>
      <w:r w:rsidRPr="0013138C">
        <w:rPr>
          <w:rFonts w:ascii="標楷體" w:hAnsi="標楷體" w:hint="eastAsia"/>
          <w:sz w:val="24"/>
        </w:rPr>
        <w:t>列－國外關係人股票投資小計</w:t>
      </w:r>
    </w:p>
    <w:p w14:paraId="388D611F"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本列之金額為第</w:t>
      </w:r>
      <w:r w:rsidR="008D044A" w:rsidRPr="0013138C">
        <w:rPr>
          <w:rFonts w:ascii="標楷體" w:hAnsi="標楷體" w:hint="eastAsia"/>
          <w:sz w:val="24"/>
        </w:rPr>
        <w:t>26</w:t>
      </w:r>
      <w:r w:rsidRPr="0013138C">
        <w:rPr>
          <w:rFonts w:ascii="標楷體" w:hAnsi="標楷體" w:hint="eastAsia"/>
          <w:sz w:val="24"/>
        </w:rPr>
        <w:t>列國外關係人股票投資-具控制與從屬關係與第3</w:t>
      </w:r>
      <w:r w:rsidR="008D044A" w:rsidRPr="0013138C">
        <w:rPr>
          <w:rFonts w:ascii="標楷體" w:hAnsi="標楷體" w:hint="eastAsia"/>
          <w:sz w:val="24"/>
        </w:rPr>
        <w:t>3</w:t>
      </w:r>
      <w:r w:rsidRPr="0013138C">
        <w:rPr>
          <w:rFonts w:ascii="標楷體" w:hAnsi="標楷體" w:hint="eastAsia"/>
          <w:sz w:val="24"/>
        </w:rPr>
        <w:t>列國外關係人股票投資-非控制與從屬關係兩列之加總。</w:t>
      </w:r>
    </w:p>
    <w:p w14:paraId="22D3B6A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w:t>
      </w:r>
      <w:r w:rsidR="008D044A" w:rsidRPr="0013138C">
        <w:rPr>
          <w:rFonts w:ascii="標楷體" w:hAnsi="標楷體" w:hint="eastAsia"/>
          <w:sz w:val="24"/>
        </w:rPr>
        <w:t>37</w:t>
      </w:r>
      <w:r w:rsidRPr="0013138C">
        <w:rPr>
          <w:rFonts w:ascii="標楷體" w:hAnsi="標楷體" w:hint="eastAsia"/>
          <w:sz w:val="24"/>
        </w:rPr>
        <w:t>列－關係人股票投資總計</w:t>
      </w:r>
    </w:p>
    <w:p w14:paraId="2F122C8F"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本列之金額為第2</w:t>
      </w:r>
      <w:r w:rsidR="008D044A" w:rsidRPr="0013138C">
        <w:rPr>
          <w:rFonts w:ascii="標楷體" w:hAnsi="標楷體" w:hint="eastAsia"/>
          <w:sz w:val="24"/>
        </w:rPr>
        <w:t>3</w:t>
      </w:r>
      <w:r w:rsidRPr="0013138C">
        <w:rPr>
          <w:rFonts w:ascii="標楷體" w:hAnsi="標楷體" w:hint="eastAsia"/>
          <w:sz w:val="24"/>
        </w:rPr>
        <w:t>列國內關係人股票投資小計與第</w:t>
      </w:r>
      <w:r w:rsidR="008D044A" w:rsidRPr="0013138C">
        <w:rPr>
          <w:rFonts w:ascii="標楷體" w:hAnsi="標楷體" w:hint="eastAsia"/>
          <w:sz w:val="24"/>
        </w:rPr>
        <w:t>36</w:t>
      </w:r>
      <w:r w:rsidRPr="0013138C">
        <w:rPr>
          <w:rFonts w:ascii="標楷體" w:hAnsi="標楷體" w:hint="eastAsia"/>
          <w:sz w:val="24"/>
        </w:rPr>
        <w:t>列國外關係人股票投資小計兩列之加總。</w:t>
      </w:r>
    </w:p>
    <w:p w14:paraId="67443D44" w14:textId="77777777" w:rsidR="00065C53" w:rsidRPr="0013138C" w:rsidRDefault="00065C53">
      <w:pPr>
        <w:pStyle w:val="1"/>
        <w:spacing w:afterLines="0" w:line="440" w:lineRule="exact"/>
        <w:jc w:val="both"/>
        <w:rPr>
          <w:color w:val="auto"/>
        </w:rPr>
      </w:pPr>
      <w:bookmarkStart w:id="42" w:name="_Toc81303304"/>
      <w:r w:rsidRPr="0013138C">
        <w:rPr>
          <w:color w:val="auto"/>
          <w:sz w:val="24"/>
          <w:szCs w:val="24"/>
        </w:rPr>
        <w:br w:type="page"/>
      </w:r>
      <w:bookmarkStart w:id="43" w:name="_Toc219262233"/>
      <w:bookmarkStart w:id="44" w:name="_Toc102637792"/>
      <w:bookmarkEnd w:id="42"/>
      <w:r w:rsidRPr="0013138C">
        <w:rPr>
          <w:color w:val="auto"/>
        </w:rPr>
        <w:lastRenderedPageBreak/>
        <w:t>表10-4：非關係人股票投資明細表</w:t>
      </w:r>
      <w:bookmarkEnd w:id="43"/>
      <w:bookmarkEnd w:id="44"/>
    </w:p>
    <w:p w14:paraId="3FEF594E"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本表係配合資本適足性報告有關股票投資之分類方式，表達非關係人各類股票投資帳載金額、</w:t>
      </w:r>
      <w:r w:rsidR="00A65DB4" w:rsidRPr="0013138C">
        <w:rPr>
          <w:rFonts w:ascii="標楷體" w:hAnsi="標楷體" w:hint="eastAsia"/>
          <w:sz w:val="24"/>
        </w:rPr>
        <w:t>公允價值</w:t>
      </w:r>
      <w:r w:rsidRPr="0013138C">
        <w:rPr>
          <w:rFonts w:ascii="標楷體" w:hAnsi="標楷體" w:hint="eastAsia"/>
          <w:sz w:val="24"/>
        </w:rPr>
        <w:t>或淨值之明細，以利資本適足性報告填報。</w:t>
      </w:r>
    </w:p>
    <w:p w14:paraId="5C41EBFC"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各列股票投資之金額茲以下列</w:t>
      </w:r>
      <w:r w:rsidR="0042408B" w:rsidRPr="0013138C">
        <w:rPr>
          <w:rFonts w:ascii="標楷體" w:hAnsi="標楷體" w:hint="eastAsia"/>
          <w:sz w:val="24"/>
        </w:rPr>
        <w:t>六</w:t>
      </w:r>
      <w:r w:rsidRPr="0013138C">
        <w:rPr>
          <w:rFonts w:ascii="標楷體" w:hAnsi="標楷體" w:hint="eastAsia"/>
          <w:sz w:val="24"/>
        </w:rPr>
        <w:t>欄表示：</w:t>
      </w:r>
    </w:p>
    <w:p w14:paraId="68071CE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w:t>
      </w:r>
      <w:proofErr w:type="gramStart"/>
      <w:r w:rsidRPr="0013138C">
        <w:rPr>
          <w:rFonts w:ascii="標楷體" w:hAnsi="標楷體" w:hint="eastAsia"/>
          <w:sz w:val="24"/>
        </w:rPr>
        <w:t>欄－帳載</w:t>
      </w:r>
      <w:proofErr w:type="gramEnd"/>
      <w:r w:rsidRPr="0013138C">
        <w:rPr>
          <w:rFonts w:ascii="標楷體" w:hAnsi="標楷體" w:hint="eastAsia"/>
          <w:sz w:val="24"/>
        </w:rPr>
        <w:t>金額</w:t>
      </w:r>
    </w:p>
    <w:p w14:paraId="73ECBB82" w14:textId="77777777" w:rsidR="00065C53" w:rsidRPr="0013138C" w:rsidRDefault="00065C53">
      <w:pPr>
        <w:spacing w:line="440" w:lineRule="exact"/>
        <w:ind w:firstLineChars="300" w:firstLine="720"/>
        <w:jc w:val="both"/>
        <w:rPr>
          <w:rFonts w:ascii="標楷體" w:hAnsi="標楷體"/>
          <w:sz w:val="24"/>
        </w:rPr>
      </w:pPr>
      <w:r w:rsidRPr="0013138C">
        <w:rPr>
          <w:rFonts w:ascii="標楷體" w:hAnsi="標楷體" w:hint="eastAsia"/>
          <w:sz w:val="24"/>
        </w:rPr>
        <w:t>係指保險業總帳及明細</w:t>
      </w:r>
      <w:proofErr w:type="gramStart"/>
      <w:r w:rsidRPr="0013138C">
        <w:rPr>
          <w:rFonts w:ascii="標楷體" w:hAnsi="標楷體" w:hint="eastAsia"/>
          <w:sz w:val="24"/>
        </w:rPr>
        <w:t>分類帳</w:t>
      </w:r>
      <w:proofErr w:type="gramEnd"/>
      <w:r w:rsidRPr="0013138C">
        <w:rPr>
          <w:rFonts w:ascii="標楷體" w:hAnsi="標楷體" w:hint="eastAsia"/>
          <w:sz w:val="24"/>
        </w:rPr>
        <w:t>所紀錄之</w:t>
      </w:r>
      <w:proofErr w:type="gramStart"/>
      <w:r w:rsidRPr="0013138C">
        <w:rPr>
          <w:rFonts w:ascii="標楷體" w:hAnsi="標楷體" w:hint="eastAsia"/>
          <w:sz w:val="24"/>
        </w:rPr>
        <w:t>各列非關係</w:t>
      </w:r>
      <w:proofErr w:type="gramEnd"/>
      <w:r w:rsidRPr="0013138C">
        <w:rPr>
          <w:rFonts w:ascii="標楷體" w:hAnsi="標楷體" w:hint="eastAsia"/>
          <w:sz w:val="24"/>
        </w:rPr>
        <w:t>人股票投資金額。</w:t>
      </w:r>
    </w:p>
    <w:p w14:paraId="5BE2522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第3欄－</w:t>
      </w:r>
      <w:r w:rsidR="00A65DB4" w:rsidRPr="0013138C">
        <w:rPr>
          <w:rFonts w:ascii="標楷體" w:hAnsi="標楷體" w:hint="eastAsia"/>
          <w:sz w:val="24"/>
        </w:rPr>
        <w:t>公允價值</w:t>
      </w:r>
    </w:p>
    <w:p w14:paraId="1476799D" w14:textId="77777777" w:rsidR="00065C53" w:rsidRPr="0013138C" w:rsidRDefault="00A65DB4">
      <w:pPr>
        <w:spacing w:line="440" w:lineRule="exact"/>
        <w:ind w:firstLineChars="300" w:firstLine="720"/>
        <w:jc w:val="both"/>
        <w:rPr>
          <w:rFonts w:ascii="標楷體" w:hAnsi="標楷體"/>
          <w:sz w:val="24"/>
        </w:rPr>
      </w:pPr>
      <w:r w:rsidRPr="0013138C">
        <w:rPr>
          <w:rFonts w:ascii="標楷體" w:hAnsi="標楷體" w:hint="eastAsia"/>
          <w:sz w:val="24"/>
        </w:rPr>
        <w:t>公允價值</w:t>
      </w:r>
      <w:r w:rsidR="00065C53" w:rsidRPr="0013138C">
        <w:rPr>
          <w:rFonts w:ascii="標楷體" w:hAnsi="標楷體" w:hint="eastAsia"/>
          <w:sz w:val="24"/>
        </w:rPr>
        <w:t>係指上市上櫃股票投資於資產</w:t>
      </w:r>
      <w:proofErr w:type="gramStart"/>
      <w:r w:rsidR="00065C53" w:rsidRPr="0013138C">
        <w:rPr>
          <w:rFonts w:ascii="標楷體" w:hAnsi="標楷體" w:hint="eastAsia"/>
          <w:sz w:val="24"/>
        </w:rPr>
        <w:t>負債表日之</w:t>
      </w:r>
      <w:proofErr w:type="gramEnd"/>
      <w:r w:rsidR="00065C53" w:rsidRPr="0013138C">
        <w:rPr>
          <w:rFonts w:ascii="標楷體" w:hAnsi="標楷體" w:hint="eastAsia"/>
          <w:sz w:val="24"/>
        </w:rPr>
        <w:t>收盤價。</w:t>
      </w:r>
    </w:p>
    <w:p w14:paraId="20242E8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第4欄－淨值</w:t>
      </w:r>
    </w:p>
    <w:p w14:paraId="271A27F2" w14:textId="77777777" w:rsidR="00065C53" w:rsidRPr="0013138C" w:rsidRDefault="00065C53">
      <w:pPr>
        <w:spacing w:line="440" w:lineRule="exact"/>
        <w:ind w:firstLineChars="300" w:firstLine="720"/>
        <w:jc w:val="both"/>
        <w:rPr>
          <w:rFonts w:ascii="標楷體" w:hAnsi="標楷體"/>
          <w:sz w:val="24"/>
        </w:rPr>
      </w:pPr>
      <w:r w:rsidRPr="0013138C">
        <w:rPr>
          <w:rFonts w:ascii="標楷體" w:hAnsi="標楷體" w:hint="eastAsia"/>
          <w:sz w:val="24"/>
        </w:rPr>
        <w:t>係指非上市上櫃股票之被投資公司資產</w:t>
      </w:r>
      <w:proofErr w:type="gramStart"/>
      <w:r w:rsidRPr="0013138C">
        <w:rPr>
          <w:rFonts w:ascii="標楷體" w:hAnsi="標楷體" w:hint="eastAsia"/>
          <w:sz w:val="24"/>
        </w:rPr>
        <w:t>負債表日之</w:t>
      </w:r>
      <w:proofErr w:type="gramEnd"/>
      <w:r w:rsidRPr="0013138C">
        <w:rPr>
          <w:rFonts w:ascii="標楷體" w:hAnsi="標楷體" w:hint="eastAsia"/>
          <w:sz w:val="24"/>
        </w:rPr>
        <w:t>淨值。</w:t>
      </w:r>
    </w:p>
    <w:p w14:paraId="317B3127" w14:textId="77777777" w:rsidR="0042408B" w:rsidRPr="0013138C" w:rsidRDefault="0042408B" w:rsidP="0042408B">
      <w:pPr>
        <w:spacing w:line="440" w:lineRule="exact"/>
        <w:jc w:val="both"/>
        <w:rPr>
          <w:rFonts w:ascii="標楷體" w:hAnsi="標楷體"/>
          <w:sz w:val="24"/>
        </w:rPr>
      </w:pPr>
      <w:r w:rsidRPr="0013138C">
        <w:rPr>
          <w:rFonts w:ascii="標楷體" w:hAnsi="標楷體" w:hint="eastAsia"/>
          <w:sz w:val="24"/>
        </w:rPr>
        <w:t>第5</w:t>
      </w:r>
      <w:proofErr w:type="gramStart"/>
      <w:r w:rsidRPr="0013138C">
        <w:rPr>
          <w:rFonts w:ascii="標楷體" w:hAnsi="標楷體" w:hint="eastAsia"/>
          <w:sz w:val="24"/>
        </w:rPr>
        <w:t>欄－帳載</w:t>
      </w:r>
      <w:proofErr w:type="gramEnd"/>
      <w:r w:rsidRPr="0013138C">
        <w:rPr>
          <w:rFonts w:ascii="標楷體" w:hAnsi="標楷體" w:hint="eastAsia"/>
          <w:sz w:val="24"/>
        </w:rPr>
        <w:t>金額與淨值孰低</w:t>
      </w:r>
    </w:p>
    <w:p w14:paraId="5E196E85" w14:textId="77777777" w:rsidR="0042408B" w:rsidRPr="0013138C" w:rsidRDefault="0042408B" w:rsidP="00F3152E">
      <w:pPr>
        <w:spacing w:line="440" w:lineRule="exact"/>
        <w:ind w:leftChars="272" w:left="707" w:firstLine="1"/>
        <w:jc w:val="both"/>
        <w:rPr>
          <w:rFonts w:ascii="標楷體" w:hAnsi="標楷體"/>
          <w:sz w:val="24"/>
        </w:rPr>
      </w:pPr>
      <w:r w:rsidRPr="0013138C">
        <w:rPr>
          <w:rFonts w:ascii="標楷體" w:hAnsi="標楷體" w:hint="eastAsia"/>
          <w:sz w:val="24"/>
        </w:rPr>
        <w:t>依「保險業計算資本適足率之資產認許標準及評價原則」規定，未上市、未上櫃之股票，以該發行股票公司每股淨值與</w:t>
      </w:r>
      <w:proofErr w:type="gramStart"/>
      <w:r w:rsidRPr="0013138C">
        <w:rPr>
          <w:rFonts w:ascii="標楷體" w:hAnsi="標楷體" w:hint="eastAsia"/>
          <w:sz w:val="24"/>
        </w:rPr>
        <w:t>帳面</w:t>
      </w:r>
      <w:proofErr w:type="gramEnd"/>
      <w:r w:rsidRPr="0013138C">
        <w:rPr>
          <w:rFonts w:ascii="標楷體" w:hAnsi="標楷體" w:hint="eastAsia"/>
          <w:sz w:val="24"/>
        </w:rPr>
        <w:t>金額孰低評價。</w:t>
      </w:r>
    </w:p>
    <w:p w14:paraId="10B1DDD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w:t>
      </w:r>
      <w:r w:rsidR="0042408B" w:rsidRPr="0013138C">
        <w:rPr>
          <w:rFonts w:ascii="標楷體" w:hAnsi="標楷體" w:hint="eastAsia"/>
          <w:sz w:val="24"/>
        </w:rPr>
        <w:t>6</w:t>
      </w:r>
      <w:proofErr w:type="gramStart"/>
      <w:r w:rsidRPr="0013138C">
        <w:rPr>
          <w:rFonts w:ascii="標楷體" w:hAnsi="標楷體" w:hint="eastAsia"/>
          <w:sz w:val="24"/>
        </w:rPr>
        <w:t>欄－半年</w:t>
      </w:r>
      <w:proofErr w:type="gramEnd"/>
      <w:r w:rsidRPr="0013138C">
        <w:rPr>
          <w:rFonts w:ascii="標楷體" w:hAnsi="標楷體" w:hint="eastAsia"/>
          <w:sz w:val="24"/>
        </w:rPr>
        <w:t>收盤平均價</w:t>
      </w:r>
    </w:p>
    <w:p w14:paraId="1298BF80" w14:textId="77777777" w:rsidR="00065C53" w:rsidRPr="0013138C" w:rsidRDefault="00065C53">
      <w:pPr>
        <w:spacing w:line="440" w:lineRule="exact"/>
        <w:ind w:firstLineChars="300" w:firstLine="720"/>
        <w:jc w:val="both"/>
        <w:rPr>
          <w:rFonts w:ascii="標楷體" w:hAnsi="標楷體"/>
          <w:sz w:val="24"/>
        </w:rPr>
      </w:pPr>
      <w:r w:rsidRPr="0013138C">
        <w:rPr>
          <w:rFonts w:ascii="標楷體" w:hAnsi="標楷體" w:hint="eastAsia"/>
          <w:sz w:val="24"/>
        </w:rPr>
        <w:t>係指依資產</w:t>
      </w:r>
      <w:proofErr w:type="gramStart"/>
      <w:r w:rsidRPr="0013138C">
        <w:rPr>
          <w:rFonts w:ascii="標楷體" w:hAnsi="標楷體" w:hint="eastAsia"/>
          <w:sz w:val="24"/>
        </w:rPr>
        <w:t>負債表日前半</w:t>
      </w:r>
      <w:proofErr w:type="gramEnd"/>
      <w:r w:rsidRPr="0013138C">
        <w:rPr>
          <w:rFonts w:ascii="標楷體" w:hAnsi="標楷體" w:hint="eastAsia"/>
          <w:sz w:val="24"/>
        </w:rPr>
        <w:t>年每日收盤價計算之算術平均價格。</w:t>
      </w:r>
    </w:p>
    <w:p w14:paraId="08F75A09" w14:textId="77777777" w:rsidR="00065C53" w:rsidRPr="0013138C" w:rsidRDefault="00065C53">
      <w:pPr>
        <w:spacing w:line="440" w:lineRule="exact"/>
        <w:ind w:leftChars="300" w:left="780"/>
        <w:jc w:val="both"/>
        <w:rPr>
          <w:rFonts w:ascii="標楷體" w:hAnsi="標楷體"/>
          <w:sz w:val="24"/>
        </w:rPr>
      </w:pPr>
    </w:p>
    <w:p w14:paraId="1445B828" w14:textId="77777777" w:rsidR="00065C53" w:rsidRPr="0013138C" w:rsidRDefault="00065C53">
      <w:pPr>
        <w:spacing w:line="440" w:lineRule="exact"/>
        <w:ind w:firstLineChars="300" w:firstLine="720"/>
        <w:jc w:val="both"/>
        <w:rPr>
          <w:rFonts w:ascii="標楷體" w:hAnsi="標楷體"/>
          <w:sz w:val="24"/>
        </w:rPr>
      </w:pPr>
      <w:r w:rsidRPr="0013138C">
        <w:rPr>
          <w:rFonts w:ascii="標楷體" w:hAnsi="標楷體" w:hint="eastAsia"/>
          <w:sz w:val="24"/>
        </w:rPr>
        <w:t>依據資本適足性報告之分類，茲將股票長期投資依被投資公司所在地，區分為國內非關係人股票投資與國外非關係人股票投資。以下為主要列之說明：</w:t>
      </w:r>
    </w:p>
    <w:p w14:paraId="51B68270" w14:textId="77777777" w:rsidR="00065C53" w:rsidRPr="0013138C" w:rsidRDefault="00065C53">
      <w:pPr>
        <w:spacing w:line="440" w:lineRule="exact"/>
        <w:ind w:left="720" w:hangingChars="300" w:hanging="720"/>
        <w:jc w:val="both"/>
        <w:rPr>
          <w:rFonts w:ascii="標楷體" w:hAnsi="標楷體"/>
          <w:sz w:val="24"/>
        </w:rPr>
      </w:pPr>
      <w:r w:rsidRPr="0013138C">
        <w:rPr>
          <w:rFonts w:ascii="標楷體" w:hAnsi="標楷體" w:hint="eastAsia"/>
          <w:sz w:val="24"/>
        </w:rPr>
        <w:t>第2列－上市普通股</w:t>
      </w:r>
    </w:p>
    <w:p w14:paraId="61B6ED75"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為配合資本適足性報告之分類，本列依保險業是否擔任被投資公司之董監事而區分為「擔任被投資公司之董監事」與「未擔任被投資公司之董監事」兩項。</w:t>
      </w:r>
    </w:p>
    <w:p w14:paraId="41C09B7D"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本列之金額為第3列及第4列之加總。</w:t>
      </w:r>
    </w:p>
    <w:p w14:paraId="1519D92A" w14:textId="77777777" w:rsidR="00065C53" w:rsidRPr="0013138C" w:rsidRDefault="00065C53">
      <w:pPr>
        <w:spacing w:line="440" w:lineRule="exact"/>
        <w:ind w:left="718" w:hangingChars="299" w:hanging="718"/>
        <w:jc w:val="both"/>
        <w:rPr>
          <w:rFonts w:ascii="標楷體" w:hAnsi="標楷體"/>
          <w:sz w:val="24"/>
        </w:rPr>
      </w:pPr>
      <w:r w:rsidRPr="0013138C">
        <w:rPr>
          <w:rFonts w:ascii="標楷體" w:hAnsi="標楷體" w:hint="eastAsia"/>
          <w:sz w:val="24"/>
        </w:rPr>
        <w:t>第3列－擔任被投資公司之董監事</w:t>
      </w:r>
    </w:p>
    <w:p w14:paraId="1BACD011" w14:textId="77777777" w:rsidR="00065C53" w:rsidRPr="0013138C" w:rsidRDefault="00065C53">
      <w:pPr>
        <w:spacing w:line="440" w:lineRule="exact"/>
        <w:ind w:leftChars="276" w:left="718" w:firstLine="2"/>
        <w:jc w:val="both"/>
        <w:rPr>
          <w:rFonts w:ascii="標楷體" w:hAnsi="標楷體"/>
          <w:sz w:val="24"/>
        </w:rPr>
      </w:pPr>
      <w:r w:rsidRPr="0013138C">
        <w:rPr>
          <w:rFonts w:ascii="標楷體" w:hAnsi="標楷體" w:hint="eastAsia"/>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14:paraId="4FB6CB4E" w14:textId="77777777" w:rsidR="00065C53" w:rsidRPr="0013138C" w:rsidRDefault="00065C53">
      <w:pPr>
        <w:spacing w:line="440" w:lineRule="exact"/>
        <w:ind w:left="720" w:hangingChars="300" w:hanging="720"/>
        <w:jc w:val="both"/>
        <w:rPr>
          <w:rFonts w:ascii="標楷體" w:hAnsi="標楷體"/>
          <w:sz w:val="24"/>
        </w:rPr>
      </w:pPr>
      <w:r w:rsidRPr="0013138C">
        <w:rPr>
          <w:rFonts w:ascii="標楷體" w:hAnsi="標楷體" w:hint="eastAsia"/>
          <w:sz w:val="24"/>
        </w:rPr>
        <w:t>第5列－上櫃普通股</w:t>
      </w:r>
    </w:p>
    <w:p w14:paraId="32A252D8"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填報方式請詳上述第2列及第3列之說明。</w:t>
      </w:r>
    </w:p>
    <w:p w14:paraId="1850E457"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本列之金額為第6列及第7列之加總。</w:t>
      </w:r>
    </w:p>
    <w:p w14:paraId="72549619" w14:textId="77777777" w:rsidR="00065C53" w:rsidRPr="0013138C" w:rsidRDefault="00065C53">
      <w:pPr>
        <w:spacing w:line="440" w:lineRule="exact"/>
        <w:ind w:left="720" w:hangingChars="300" w:hanging="720"/>
        <w:jc w:val="both"/>
        <w:rPr>
          <w:rFonts w:ascii="標楷體" w:hAnsi="標楷體"/>
          <w:sz w:val="24"/>
        </w:rPr>
      </w:pPr>
      <w:r w:rsidRPr="0013138C">
        <w:rPr>
          <w:rFonts w:ascii="標楷體" w:hAnsi="標楷體" w:hint="eastAsia"/>
          <w:sz w:val="24"/>
        </w:rPr>
        <w:lastRenderedPageBreak/>
        <w:t>第9列－特別股</w:t>
      </w:r>
    </w:p>
    <w:p w14:paraId="320F3BA3"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為配合資本適足性報告之分類，本列依特別股之收益特性區分為「固定收益特別股」及「非固定收益特別股」兩類。所稱「固定收益特別股」，請詳「表05-1：資 金運用表」第</w:t>
      </w:r>
      <w:r w:rsidR="00295BBD" w:rsidRPr="0013138C">
        <w:rPr>
          <w:rFonts w:ascii="標楷體" w:hAnsi="標楷體" w:hint="eastAsia"/>
          <w:sz w:val="24"/>
        </w:rPr>
        <w:t>40</w:t>
      </w:r>
      <w:r w:rsidRPr="0013138C">
        <w:rPr>
          <w:rFonts w:ascii="標楷體" w:hAnsi="標楷體" w:hint="eastAsia"/>
          <w:sz w:val="24"/>
        </w:rPr>
        <w:t>列之有關說明。</w:t>
      </w:r>
    </w:p>
    <w:p w14:paraId="0D6FAE1D"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本列之金額為第10列及第11列之加總。</w:t>
      </w:r>
    </w:p>
    <w:p w14:paraId="10775678" w14:textId="77777777" w:rsidR="00065C53" w:rsidRPr="0013138C" w:rsidRDefault="00065C53">
      <w:pPr>
        <w:spacing w:line="440" w:lineRule="exact"/>
        <w:ind w:left="720" w:hangingChars="300" w:hanging="720"/>
        <w:jc w:val="both"/>
        <w:rPr>
          <w:rFonts w:ascii="標楷體" w:hAnsi="標楷體"/>
          <w:sz w:val="24"/>
        </w:rPr>
      </w:pPr>
      <w:r w:rsidRPr="0013138C">
        <w:rPr>
          <w:rFonts w:ascii="標楷體" w:hAnsi="標楷體" w:hint="eastAsia"/>
          <w:sz w:val="24"/>
        </w:rPr>
        <w:t>第15列至第16列－專案運用公共及社會福利事業投資</w:t>
      </w:r>
    </w:p>
    <w:p w14:paraId="4D3CFB75"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此兩列之填報分類方式</w:t>
      </w:r>
      <w:proofErr w:type="gramStart"/>
      <w:r w:rsidRPr="0013138C">
        <w:rPr>
          <w:rFonts w:ascii="標楷體" w:hAnsi="標楷體" w:hint="eastAsia"/>
          <w:sz w:val="24"/>
        </w:rPr>
        <w:t>準</w:t>
      </w:r>
      <w:proofErr w:type="gramEnd"/>
      <w:r w:rsidRPr="0013138C">
        <w:rPr>
          <w:rFonts w:ascii="標楷體" w:hAnsi="標楷體" w:hint="eastAsia"/>
          <w:sz w:val="24"/>
        </w:rPr>
        <w:t>用「表05-1：資金運用表」第1</w:t>
      </w:r>
      <w:r w:rsidR="00295BBD" w:rsidRPr="0013138C">
        <w:rPr>
          <w:rFonts w:ascii="標楷體" w:hAnsi="標楷體" w:hint="eastAsia"/>
          <w:sz w:val="24"/>
        </w:rPr>
        <w:t>99</w:t>
      </w:r>
      <w:r w:rsidRPr="0013138C">
        <w:rPr>
          <w:rFonts w:ascii="標楷體" w:hAnsi="標楷體" w:hint="eastAsia"/>
          <w:sz w:val="24"/>
        </w:rPr>
        <w:t>列及第</w:t>
      </w:r>
      <w:r w:rsidR="00295BBD" w:rsidRPr="0013138C">
        <w:rPr>
          <w:rFonts w:ascii="標楷體" w:hAnsi="標楷體" w:hint="eastAsia"/>
          <w:sz w:val="24"/>
        </w:rPr>
        <w:t>200</w:t>
      </w:r>
      <w:r w:rsidRPr="0013138C">
        <w:rPr>
          <w:rFonts w:ascii="標楷體" w:hAnsi="標楷體" w:hint="eastAsia"/>
          <w:sz w:val="24"/>
        </w:rPr>
        <w:t>列之說明。</w:t>
      </w:r>
    </w:p>
    <w:p w14:paraId="3787846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w:t>
      </w:r>
      <w:r w:rsidR="00295BBD" w:rsidRPr="0013138C">
        <w:rPr>
          <w:rFonts w:ascii="標楷體" w:hAnsi="標楷體" w:hint="eastAsia"/>
          <w:sz w:val="24"/>
        </w:rPr>
        <w:t>3</w:t>
      </w:r>
      <w:r w:rsidRPr="0013138C">
        <w:rPr>
          <w:rFonts w:ascii="標楷體" w:hAnsi="標楷體" w:hint="eastAsia"/>
          <w:sz w:val="24"/>
        </w:rPr>
        <w:t>列－國內非關係人股票投資總額</w:t>
      </w:r>
    </w:p>
    <w:p w14:paraId="64EE6503" w14:textId="77777777" w:rsidR="00065C53" w:rsidRPr="0013138C" w:rsidRDefault="00065C53" w:rsidP="00295BBD">
      <w:pPr>
        <w:spacing w:line="440" w:lineRule="exact"/>
        <w:ind w:leftChars="276" w:left="718"/>
        <w:jc w:val="both"/>
        <w:rPr>
          <w:rFonts w:ascii="標楷體" w:hAnsi="標楷體"/>
          <w:sz w:val="24"/>
        </w:rPr>
      </w:pPr>
      <w:r w:rsidRPr="0013138C">
        <w:rPr>
          <w:rFonts w:ascii="標楷體" w:hAnsi="標楷體" w:hint="eastAsia"/>
          <w:sz w:val="24"/>
        </w:rPr>
        <w:t>本列之金額為第2列上市普通股、第5列上櫃普通股、第8列非上市上櫃普通股、第9列特別股、第14列專案運用公共及社會福利事業投資</w:t>
      </w:r>
      <w:r w:rsidR="00295BBD" w:rsidRPr="0013138C">
        <w:rPr>
          <w:rFonts w:ascii="標楷體" w:hAnsi="標楷體" w:hint="eastAsia"/>
          <w:sz w:val="24"/>
        </w:rPr>
        <w:t>、第30列台灣存託憑證</w:t>
      </w:r>
      <w:r w:rsidRPr="0013138C">
        <w:rPr>
          <w:rFonts w:ascii="標楷體" w:hAnsi="標楷體" w:hint="eastAsia"/>
          <w:sz w:val="24"/>
        </w:rPr>
        <w:t>之加總。</w:t>
      </w:r>
    </w:p>
    <w:p w14:paraId="28A613E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w:t>
      </w:r>
      <w:r w:rsidR="00295BBD" w:rsidRPr="0013138C">
        <w:rPr>
          <w:rFonts w:ascii="標楷體" w:hAnsi="標楷體" w:hint="eastAsia"/>
          <w:sz w:val="24"/>
        </w:rPr>
        <w:t>5</w:t>
      </w:r>
      <w:r w:rsidRPr="0013138C">
        <w:rPr>
          <w:rFonts w:ascii="標楷體" w:hAnsi="標楷體" w:hint="eastAsia"/>
          <w:sz w:val="24"/>
        </w:rPr>
        <w:t>列－</w:t>
      </w:r>
      <w:r w:rsidR="00BA2EB6" w:rsidRPr="0013138C">
        <w:rPr>
          <w:rFonts w:ascii="Book Antiqua" w:hAnsi="標楷體" w:hint="eastAsia"/>
          <w:sz w:val="24"/>
        </w:rPr>
        <w:t>已開發國家</w:t>
      </w:r>
    </w:p>
    <w:p w14:paraId="06559F3F" w14:textId="77777777" w:rsidR="00065C53" w:rsidRPr="0013138C" w:rsidRDefault="00BA2EB6" w:rsidP="00461A76">
      <w:pPr>
        <w:spacing w:line="440" w:lineRule="exact"/>
        <w:ind w:leftChars="276" w:left="718"/>
        <w:jc w:val="both"/>
        <w:rPr>
          <w:rFonts w:ascii="標楷體" w:hAnsi="標楷體"/>
          <w:sz w:val="24"/>
        </w:rPr>
      </w:pPr>
      <w:r w:rsidRPr="0013138C">
        <w:rPr>
          <w:rFonts w:ascii="標楷體" w:hAnsi="標楷體" w:hint="eastAsia"/>
          <w:sz w:val="24"/>
        </w:rPr>
        <w:t>已開發國家</w:t>
      </w:r>
      <w:r w:rsidR="00065C53" w:rsidRPr="0013138C">
        <w:rPr>
          <w:rFonts w:ascii="標楷體" w:hAnsi="標楷體" w:hint="eastAsia"/>
          <w:sz w:val="24"/>
        </w:rPr>
        <w:t>係指</w:t>
      </w:r>
      <w:r w:rsidR="00461A76" w:rsidRPr="0013138C">
        <w:rPr>
          <w:rFonts w:ascii="標楷體" w:hAnsi="標楷體" w:hint="eastAsia"/>
          <w:sz w:val="24"/>
        </w:rPr>
        <w:t>加拿大、美國、奧地利、比利時、丹麥、芬蘭、法國、德國、愛爾蘭、以色列、義大利、荷蘭、挪威、葡萄牙、西班牙、瑞典、瑞士、英國、澳洲、香港、日本、紐西蘭、新加坡</w:t>
      </w:r>
      <w:r w:rsidR="00065C53" w:rsidRPr="0013138C">
        <w:rPr>
          <w:rFonts w:ascii="標楷體" w:hAnsi="標楷體" w:hint="eastAsia"/>
          <w:sz w:val="24"/>
        </w:rPr>
        <w:t>。</w:t>
      </w:r>
    </w:p>
    <w:p w14:paraId="1DCAD4B5"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本列之金額為第3</w:t>
      </w:r>
      <w:r w:rsidR="00295BBD" w:rsidRPr="0013138C">
        <w:rPr>
          <w:rFonts w:ascii="標楷體" w:hAnsi="標楷體" w:hint="eastAsia"/>
          <w:sz w:val="24"/>
        </w:rPr>
        <w:t>6</w:t>
      </w:r>
      <w:r w:rsidRPr="0013138C">
        <w:rPr>
          <w:rFonts w:ascii="標楷體" w:hAnsi="標楷體" w:hint="eastAsia"/>
          <w:sz w:val="24"/>
        </w:rPr>
        <w:t>列上市上櫃普通股、第3</w:t>
      </w:r>
      <w:r w:rsidR="00295BBD" w:rsidRPr="0013138C">
        <w:rPr>
          <w:rFonts w:ascii="標楷體" w:hAnsi="標楷體" w:hint="eastAsia"/>
          <w:sz w:val="24"/>
        </w:rPr>
        <w:t>7</w:t>
      </w:r>
      <w:r w:rsidRPr="0013138C">
        <w:rPr>
          <w:rFonts w:ascii="標楷體" w:hAnsi="標楷體" w:hint="eastAsia"/>
          <w:sz w:val="24"/>
        </w:rPr>
        <w:t>列非上市上櫃普通股與第3</w:t>
      </w:r>
      <w:r w:rsidR="00295BBD" w:rsidRPr="0013138C">
        <w:rPr>
          <w:rFonts w:ascii="標楷體" w:hAnsi="標楷體" w:hint="eastAsia"/>
          <w:sz w:val="24"/>
        </w:rPr>
        <w:t>8</w:t>
      </w:r>
      <w:r w:rsidRPr="0013138C">
        <w:rPr>
          <w:rFonts w:ascii="標楷體" w:hAnsi="標楷體" w:hint="eastAsia"/>
          <w:sz w:val="24"/>
        </w:rPr>
        <w:t>列特別股三列之加總。</w:t>
      </w:r>
    </w:p>
    <w:p w14:paraId="094EECA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w:t>
      </w:r>
      <w:r w:rsidR="00295BBD" w:rsidRPr="0013138C">
        <w:rPr>
          <w:rFonts w:ascii="標楷體" w:hAnsi="標楷體" w:hint="eastAsia"/>
          <w:sz w:val="24"/>
        </w:rPr>
        <w:t>3</w:t>
      </w:r>
      <w:r w:rsidRPr="0013138C">
        <w:rPr>
          <w:rFonts w:ascii="標楷體" w:hAnsi="標楷體" w:hint="eastAsia"/>
          <w:sz w:val="24"/>
        </w:rPr>
        <w:t>列－</w:t>
      </w:r>
      <w:r w:rsidR="003E0C1B" w:rsidRPr="0013138C">
        <w:rPr>
          <w:rFonts w:ascii="Book Antiqua" w:hAnsi="標楷體" w:hint="eastAsia"/>
          <w:sz w:val="24"/>
        </w:rPr>
        <w:t>新興市場</w:t>
      </w:r>
    </w:p>
    <w:p w14:paraId="33D9DF1F" w14:textId="77777777" w:rsidR="00065C53" w:rsidRPr="0013138C" w:rsidRDefault="003E0C1B">
      <w:pPr>
        <w:spacing w:line="440" w:lineRule="exact"/>
        <w:ind w:firstLineChars="300" w:firstLine="720"/>
        <w:jc w:val="both"/>
        <w:rPr>
          <w:rFonts w:ascii="標楷體" w:hAnsi="標楷體"/>
          <w:sz w:val="24"/>
        </w:rPr>
      </w:pPr>
      <w:r w:rsidRPr="0013138C">
        <w:rPr>
          <w:rFonts w:ascii="Book Antiqua" w:hAnsi="標楷體" w:hint="eastAsia"/>
          <w:sz w:val="24"/>
        </w:rPr>
        <w:t>新興市場</w:t>
      </w:r>
      <w:r w:rsidR="00065C53" w:rsidRPr="0013138C">
        <w:rPr>
          <w:rFonts w:ascii="標楷體" w:hAnsi="標楷體" w:hint="eastAsia"/>
          <w:sz w:val="24"/>
        </w:rPr>
        <w:t>係指本國與</w:t>
      </w:r>
      <w:r w:rsidR="00BA2EB6" w:rsidRPr="0013138C">
        <w:rPr>
          <w:rFonts w:ascii="Book Antiqua" w:hAnsi="標楷體" w:hint="eastAsia"/>
          <w:sz w:val="24"/>
        </w:rPr>
        <w:t>已開發國家</w:t>
      </w:r>
      <w:r w:rsidR="00065C53" w:rsidRPr="0013138C">
        <w:rPr>
          <w:rFonts w:ascii="標楷體" w:hAnsi="標楷體" w:hint="eastAsia"/>
          <w:sz w:val="24"/>
        </w:rPr>
        <w:t>以外之國家。</w:t>
      </w:r>
    </w:p>
    <w:p w14:paraId="485165ED"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本列之金額為第4</w:t>
      </w:r>
      <w:r w:rsidR="00295BBD" w:rsidRPr="0013138C">
        <w:rPr>
          <w:rFonts w:ascii="標楷體" w:hAnsi="標楷體" w:hint="eastAsia"/>
          <w:sz w:val="24"/>
        </w:rPr>
        <w:t>4</w:t>
      </w:r>
      <w:r w:rsidRPr="0013138C">
        <w:rPr>
          <w:rFonts w:ascii="標楷體" w:hAnsi="標楷體" w:hint="eastAsia"/>
          <w:sz w:val="24"/>
        </w:rPr>
        <w:t>列上市上櫃普通股、第4</w:t>
      </w:r>
      <w:r w:rsidR="00295BBD" w:rsidRPr="0013138C">
        <w:rPr>
          <w:rFonts w:ascii="標楷體" w:hAnsi="標楷體" w:hint="eastAsia"/>
          <w:sz w:val="24"/>
        </w:rPr>
        <w:t>5</w:t>
      </w:r>
      <w:r w:rsidRPr="0013138C">
        <w:rPr>
          <w:rFonts w:ascii="標楷體" w:hAnsi="標楷體" w:hint="eastAsia"/>
          <w:sz w:val="24"/>
        </w:rPr>
        <w:t>列非上市上櫃普通股與第4</w:t>
      </w:r>
      <w:r w:rsidR="00295BBD" w:rsidRPr="0013138C">
        <w:rPr>
          <w:rFonts w:ascii="標楷體" w:hAnsi="標楷體" w:hint="eastAsia"/>
          <w:sz w:val="24"/>
        </w:rPr>
        <w:t>6</w:t>
      </w:r>
      <w:r w:rsidRPr="0013138C">
        <w:rPr>
          <w:rFonts w:ascii="標楷體" w:hAnsi="標楷體" w:hint="eastAsia"/>
          <w:sz w:val="24"/>
        </w:rPr>
        <w:t>列特別股三列之加總。</w:t>
      </w:r>
    </w:p>
    <w:p w14:paraId="75C021B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w:t>
      </w:r>
      <w:r w:rsidR="00295BBD" w:rsidRPr="0013138C">
        <w:rPr>
          <w:rFonts w:ascii="標楷體" w:hAnsi="標楷體" w:hint="eastAsia"/>
          <w:sz w:val="24"/>
        </w:rPr>
        <w:t>51</w:t>
      </w:r>
      <w:r w:rsidRPr="0013138C">
        <w:rPr>
          <w:rFonts w:ascii="標楷體" w:hAnsi="標楷體" w:hint="eastAsia"/>
          <w:sz w:val="24"/>
        </w:rPr>
        <w:t>列－國外非關係人股票投資總額</w:t>
      </w:r>
    </w:p>
    <w:p w14:paraId="66DB5E66" w14:textId="77777777" w:rsidR="00065C53" w:rsidRPr="0013138C" w:rsidRDefault="00065C53">
      <w:pPr>
        <w:spacing w:line="440" w:lineRule="exact"/>
        <w:ind w:firstLineChars="300" w:firstLine="720"/>
        <w:jc w:val="both"/>
        <w:rPr>
          <w:rFonts w:ascii="標楷體" w:hAnsi="標楷體"/>
          <w:sz w:val="24"/>
        </w:rPr>
      </w:pPr>
      <w:r w:rsidRPr="0013138C">
        <w:rPr>
          <w:rFonts w:ascii="標楷體" w:hAnsi="標楷體" w:hint="eastAsia"/>
          <w:sz w:val="24"/>
        </w:rPr>
        <w:t>本列之金額為第3</w:t>
      </w:r>
      <w:r w:rsidR="00295BBD" w:rsidRPr="0013138C">
        <w:rPr>
          <w:rFonts w:ascii="標楷體" w:hAnsi="標楷體" w:hint="eastAsia"/>
          <w:sz w:val="24"/>
        </w:rPr>
        <w:t>5</w:t>
      </w:r>
      <w:r w:rsidRPr="0013138C">
        <w:rPr>
          <w:rFonts w:ascii="標楷體" w:hAnsi="標楷體" w:hint="eastAsia"/>
          <w:sz w:val="24"/>
        </w:rPr>
        <w:t>列</w:t>
      </w:r>
      <w:r w:rsidR="00BA2EB6" w:rsidRPr="0013138C">
        <w:rPr>
          <w:rFonts w:ascii="Book Antiqua" w:hAnsi="標楷體" w:hint="eastAsia"/>
          <w:sz w:val="24"/>
        </w:rPr>
        <w:t>已開發國家</w:t>
      </w:r>
      <w:r w:rsidRPr="0013138C">
        <w:rPr>
          <w:rFonts w:ascii="標楷體" w:hAnsi="標楷體" w:hint="eastAsia"/>
          <w:sz w:val="24"/>
        </w:rPr>
        <w:t>及第4</w:t>
      </w:r>
      <w:r w:rsidR="00295BBD" w:rsidRPr="0013138C">
        <w:rPr>
          <w:rFonts w:ascii="標楷體" w:hAnsi="標楷體" w:hint="eastAsia"/>
          <w:sz w:val="24"/>
        </w:rPr>
        <w:t>3</w:t>
      </w:r>
      <w:r w:rsidRPr="0013138C">
        <w:rPr>
          <w:rFonts w:ascii="標楷體" w:hAnsi="標楷體" w:hint="eastAsia"/>
          <w:sz w:val="24"/>
        </w:rPr>
        <w:t>列</w:t>
      </w:r>
      <w:r w:rsidR="003E0C1B" w:rsidRPr="0013138C">
        <w:rPr>
          <w:rFonts w:ascii="Book Antiqua" w:hAnsi="標楷體" w:hint="eastAsia"/>
          <w:sz w:val="24"/>
        </w:rPr>
        <w:t>新興市場</w:t>
      </w:r>
      <w:r w:rsidRPr="0013138C">
        <w:rPr>
          <w:rFonts w:ascii="標楷體" w:hAnsi="標楷體" w:hint="eastAsia"/>
          <w:sz w:val="24"/>
        </w:rPr>
        <w:t>之加總。</w:t>
      </w:r>
    </w:p>
    <w:p w14:paraId="08C149F2"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w:t>
      </w:r>
      <w:r w:rsidR="00295BBD" w:rsidRPr="0013138C">
        <w:rPr>
          <w:rFonts w:ascii="標楷體" w:hAnsi="標楷體" w:hint="eastAsia"/>
          <w:sz w:val="24"/>
        </w:rPr>
        <w:t>52</w:t>
      </w:r>
      <w:r w:rsidRPr="0013138C">
        <w:rPr>
          <w:rFonts w:ascii="標楷體" w:hAnsi="標楷體" w:hint="eastAsia"/>
          <w:sz w:val="24"/>
        </w:rPr>
        <w:t>列－非關係</w:t>
      </w:r>
      <w:proofErr w:type="gramEnd"/>
      <w:r w:rsidRPr="0013138C">
        <w:rPr>
          <w:rFonts w:ascii="標楷體" w:hAnsi="標楷體" w:hint="eastAsia"/>
          <w:sz w:val="24"/>
        </w:rPr>
        <w:t>人股票投資總額</w:t>
      </w:r>
    </w:p>
    <w:p w14:paraId="7A3E890D"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本列之金額為第3</w:t>
      </w:r>
      <w:r w:rsidR="00295BBD" w:rsidRPr="0013138C">
        <w:rPr>
          <w:rFonts w:ascii="標楷體" w:hAnsi="標楷體" w:hint="eastAsia"/>
          <w:sz w:val="24"/>
        </w:rPr>
        <w:t>3</w:t>
      </w:r>
      <w:r w:rsidRPr="0013138C">
        <w:rPr>
          <w:rFonts w:ascii="標楷體" w:hAnsi="標楷體" w:hint="eastAsia"/>
          <w:sz w:val="24"/>
        </w:rPr>
        <w:t>列國內非關係人股票投資總額及第</w:t>
      </w:r>
      <w:r w:rsidR="00295BBD" w:rsidRPr="0013138C">
        <w:rPr>
          <w:rFonts w:ascii="標楷體" w:hAnsi="標楷體" w:hint="eastAsia"/>
          <w:sz w:val="24"/>
        </w:rPr>
        <w:t>51</w:t>
      </w:r>
      <w:proofErr w:type="gramStart"/>
      <w:r w:rsidRPr="0013138C">
        <w:rPr>
          <w:rFonts w:ascii="標楷體" w:hAnsi="標楷體" w:hint="eastAsia"/>
          <w:sz w:val="24"/>
        </w:rPr>
        <w:t>列國外非關係</w:t>
      </w:r>
      <w:proofErr w:type="gramEnd"/>
      <w:r w:rsidRPr="0013138C">
        <w:rPr>
          <w:rFonts w:ascii="標楷體" w:hAnsi="標楷體" w:hint="eastAsia"/>
          <w:sz w:val="24"/>
        </w:rPr>
        <w:t>人股票投資總額之加總。</w:t>
      </w:r>
    </w:p>
    <w:p w14:paraId="4C1CA425" w14:textId="77777777" w:rsidR="00065C53" w:rsidRPr="0013138C" w:rsidRDefault="00065C53">
      <w:pPr>
        <w:spacing w:line="440" w:lineRule="exact"/>
        <w:ind w:leftChars="276" w:left="718"/>
        <w:jc w:val="both"/>
        <w:rPr>
          <w:rFonts w:ascii="標楷體" w:hAnsi="標楷體"/>
          <w:sz w:val="24"/>
        </w:rPr>
      </w:pPr>
    </w:p>
    <w:p w14:paraId="01D1F2FE" w14:textId="77777777" w:rsidR="00065C53" w:rsidRPr="0013138C" w:rsidRDefault="00065C53">
      <w:pPr>
        <w:spacing w:line="440" w:lineRule="exact"/>
        <w:ind w:leftChars="276" w:left="718"/>
        <w:jc w:val="both"/>
        <w:rPr>
          <w:rFonts w:ascii="標楷體" w:hAnsi="標楷體"/>
          <w:sz w:val="24"/>
        </w:rPr>
      </w:pPr>
    </w:p>
    <w:p w14:paraId="6E639BB0" w14:textId="77777777" w:rsidR="00065C53" w:rsidRPr="0013138C" w:rsidRDefault="00065C53">
      <w:pPr>
        <w:spacing w:line="440" w:lineRule="exact"/>
        <w:ind w:leftChars="276" w:left="718"/>
        <w:jc w:val="both"/>
        <w:rPr>
          <w:rFonts w:ascii="標楷體" w:hAnsi="標楷體"/>
          <w:sz w:val="24"/>
        </w:rPr>
      </w:pPr>
    </w:p>
    <w:p w14:paraId="7E58AF97" w14:textId="77777777" w:rsidR="00065C53" w:rsidRPr="0013138C" w:rsidRDefault="00065C53">
      <w:pPr>
        <w:spacing w:line="440" w:lineRule="exact"/>
        <w:ind w:leftChars="276" w:left="718"/>
        <w:jc w:val="both"/>
        <w:rPr>
          <w:rFonts w:ascii="標楷體" w:hAnsi="標楷體"/>
          <w:sz w:val="24"/>
        </w:rPr>
      </w:pPr>
    </w:p>
    <w:p w14:paraId="2B551FFB" w14:textId="77777777" w:rsidR="00065C53" w:rsidRPr="0013138C" w:rsidRDefault="00065C53">
      <w:pPr>
        <w:spacing w:line="440" w:lineRule="exact"/>
        <w:ind w:leftChars="276" w:left="718"/>
        <w:jc w:val="both"/>
        <w:rPr>
          <w:rFonts w:ascii="標楷體" w:hAnsi="標楷體"/>
          <w:sz w:val="24"/>
        </w:rPr>
      </w:pPr>
    </w:p>
    <w:p w14:paraId="7BB897DA" w14:textId="77777777" w:rsidR="00065C53" w:rsidRPr="0013138C" w:rsidRDefault="00065C53">
      <w:pPr>
        <w:pStyle w:val="1"/>
        <w:spacing w:afterLines="0" w:line="440" w:lineRule="exact"/>
        <w:rPr>
          <w:color w:val="auto"/>
        </w:rPr>
      </w:pPr>
      <w:bookmarkStart w:id="45" w:name="_Toc221524776"/>
      <w:bookmarkStart w:id="46" w:name="_Toc296928221"/>
      <w:bookmarkStart w:id="47" w:name="_Toc102637793"/>
      <w:r w:rsidRPr="0013138C">
        <w:rPr>
          <w:color w:val="auto"/>
        </w:rPr>
        <w:lastRenderedPageBreak/>
        <w:t>表11-1：公司債餘額明細表</w:t>
      </w:r>
      <w:bookmarkEnd w:id="45"/>
      <w:bookmarkEnd w:id="46"/>
      <w:bookmarkEnd w:id="47"/>
    </w:p>
    <w:p w14:paraId="73A684D2" w14:textId="77777777" w:rsidR="00065C53" w:rsidRPr="0013138C" w:rsidRDefault="00065C53">
      <w:pPr>
        <w:spacing w:line="440" w:lineRule="exact"/>
        <w:ind w:firstLineChars="200" w:firstLine="480"/>
        <w:jc w:val="both"/>
        <w:rPr>
          <w:rFonts w:ascii="Book Antiqua" w:hAnsi="Book Antiqua"/>
          <w:sz w:val="24"/>
        </w:rPr>
      </w:pPr>
      <w:r w:rsidRPr="0013138C">
        <w:rPr>
          <w:rFonts w:ascii="Book Antiqua" w:hAnsi="標楷體"/>
          <w:sz w:val="24"/>
        </w:rPr>
        <w:t>本報表的目的在於揭露保險業公司債使用及配置情形。</w:t>
      </w:r>
    </w:p>
    <w:p w14:paraId="56426B97"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標楷體"/>
          <w:sz w:val="24"/>
        </w:rPr>
        <w:t>各項資產之欄位說明如下：</w:t>
      </w:r>
    </w:p>
    <w:p w14:paraId="4D267112"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Pr="0013138C">
        <w:rPr>
          <w:rFonts w:ascii="Book Antiqua" w:hAnsi="標楷體"/>
          <w:sz w:val="24"/>
        </w:rPr>
        <w:t>及第</w:t>
      </w:r>
      <w:r w:rsidRPr="0013138C">
        <w:rPr>
          <w:rFonts w:ascii="Book Antiqua" w:hAnsi="Book Antiqua"/>
          <w:sz w:val="24"/>
        </w:rPr>
        <w:t>5</w:t>
      </w:r>
      <w:r w:rsidRPr="0013138C">
        <w:rPr>
          <w:rFonts w:ascii="Book Antiqua" w:hAnsi="標楷體"/>
          <w:sz w:val="24"/>
        </w:rPr>
        <w:t>欄－證券代號及發行機構代號</w:t>
      </w:r>
      <w:r w:rsidRPr="0013138C">
        <w:rPr>
          <w:rFonts w:ascii="Book Antiqua" w:hAnsi="Book Antiqua"/>
          <w:sz w:val="24"/>
        </w:rPr>
        <w:tab/>
      </w:r>
    </w:p>
    <w:p w14:paraId="56CCAAFC" w14:textId="77777777" w:rsidR="00065C53" w:rsidRPr="0013138C" w:rsidRDefault="00065C53" w:rsidP="00F3152E">
      <w:pPr>
        <w:spacing w:line="440" w:lineRule="exact"/>
        <w:ind w:firstLineChars="200" w:firstLine="480"/>
        <w:rPr>
          <w:rFonts w:ascii="Book Antiqua" w:hAnsi="Book Antiqua"/>
          <w:sz w:val="24"/>
        </w:rPr>
      </w:pPr>
      <w:r w:rsidRPr="0013138C">
        <w:rPr>
          <w:rFonts w:ascii="Book Antiqua" w:hAnsi="標楷體"/>
          <w:sz w:val="24"/>
        </w:rPr>
        <w:t>證券代號及發行機構代號請洽由財團法人保險事業發展中心統一配賦。</w:t>
      </w:r>
    </w:p>
    <w:p w14:paraId="04C87186"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Pr="0013138C">
        <w:rPr>
          <w:rFonts w:ascii="Book Antiqua" w:hAnsi="標楷體"/>
          <w:sz w:val="24"/>
        </w:rPr>
        <w:t>及第</w:t>
      </w:r>
      <w:r w:rsidRPr="0013138C">
        <w:rPr>
          <w:rFonts w:ascii="Book Antiqua" w:hAnsi="Book Antiqua"/>
          <w:sz w:val="24"/>
        </w:rPr>
        <w:t>6</w:t>
      </w:r>
      <w:r w:rsidRPr="0013138C">
        <w:rPr>
          <w:rFonts w:ascii="Book Antiqua" w:hAnsi="標楷體"/>
          <w:sz w:val="24"/>
        </w:rPr>
        <w:t>欄－證券名稱及發行機構名稱</w:t>
      </w:r>
      <w:r w:rsidRPr="0013138C">
        <w:rPr>
          <w:rFonts w:ascii="Book Antiqua" w:hAnsi="Book Antiqua"/>
          <w:sz w:val="24"/>
        </w:rPr>
        <w:tab/>
      </w:r>
    </w:p>
    <w:p w14:paraId="18B7CB58" w14:textId="77777777" w:rsidR="00065C53" w:rsidRPr="0013138C" w:rsidRDefault="00065C53" w:rsidP="00F3152E">
      <w:pPr>
        <w:spacing w:line="440" w:lineRule="exact"/>
        <w:ind w:firstLineChars="200" w:firstLine="480"/>
        <w:rPr>
          <w:rFonts w:ascii="Book Antiqua" w:hAnsi="Book Antiqua"/>
          <w:sz w:val="24"/>
        </w:rPr>
      </w:pPr>
      <w:r w:rsidRPr="0013138C">
        <w:rPr>
          <w:rFonts w:ascii="Book Antiqua" w:hAnsi="標楷體"/>
          <w:sz w:val="24"/>
        </w:rPr>
        <w:t>為購買標的及發行機構之名稱。</w:t>
      </w:r>
    </w:p>
    <w:p w14:paraId="5E00A225"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3</w:t>
      </w:r>
      <w:r w:rsidRPr="0013138C">
        <w:rPr>
          <w:rFonts w:ascii="Book Antiqua" w:hAnsi="標楷體"/>
          <w:sz w:val="24"/>
        </w:rPr>
        <w:t>及第</w:t>
      </w:r>
      <w:r w:rsidRPr="0013138C">
        <w:rPr>
          <w:rFonts w:ascii="Book Antiqua" w:hAnsi="Book Antiqua"/>
          <w:sz w:val="24"/>
        </w:rPr>
        <w:t>7</w:t>
      </w:r>
      <w:r w:rsidRPr="0013138C">
        <w:rPr>
          <w:rFonts w:ascii="Book Antiqua" w:hAnsi="標楷體"/>
          <w:sz w:val="24"/>
        </w:rPr>
        <w:t>欄－信用評等機構</w:t>
      </w:r>
      <w:r w:rsidRPr="0013138C">
        <w:rPr>
          <w:rFonts w:ascii="Book Antiqua" w:hAnsi="Book Antiqua"/>
          <w:sz w:val="24"/>
        </w:rPr>
        <w:tab/>
      </w:r>
    </w:p>
    <w:p w14:paraId="5959419A" w14:textId="7B2642A2" w:rsidR="00065C53" w:rsidRPr="0013138C" w:rsidRDefault="00065C53" w:rsidP="005D67C7">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sz w:val="24"/>
        </w:rPr>
        <w:t>信用評等機構填</w:t>
      </w:r>
      <w:proofErr w:type="gramStart"/>
      <w:r w:rsidRPr="0013138C">
        <w:rPr>
          <w:rFonts w:ascii="Book Antiqua" w:hAnsi="標楷體"/>
          <w:sz w:val="24"/>
        </w:rPr>
        <w:t>列如</w:t>
      </w:r>
      <w:proofErr w:type="gramEnd"/>
      <w:r w:rsidRPr="0013138C">
        <w:rPr>
          <w:rFonts w:ascii="Book Antiqua" w:hAnsi="Book Antiqua"/>
          <w:sz w:val="24"/>
        </w:rPr>
        <w:t xml:space="preserve">A.S&amp;P,B.AM </w:t>
      </w:r>
      <w:proofErr w:type="spellStart"/>
      <w:r w:rsidRPr="0013138C">
        <w:rPr>
          <w:rFonts w:ascii="Book Antiqua" w:hAnsi="Book Antiqua"/>
          <w:sz w:val="24"/>
        </w:rPr>
        <w:t>Best,C.Moody's,D.Fitch,E.tw,</w:t>
      </w:r>
      <w:r w:rsidRPr="00824BED">
        <w:rPr>
          <w:rFonts w:ascii="Book Antiqua" w:hAnsi="Book Antiqua"/>
          <w:color w:val="FF0000"/>
          <w:sz w:val="24"/>
        </w:rPr>
        <w:t>F.</w:t>
      </w:r>
      <w:r w:rsidR="004F2C0C" w:rsidRPr="00824BED">
        <w:rPr>
          <w:rFonts w:ascii="Book Antiqua" w:hAnsi="Book Antiqua"/>
          <w:color w:val="FF0000"/>
          <w:sz w:val="24"/>
        </w:rPr>
        <w:t>KBRA</w:t>
      </w:r>
      <w:r w:rsidR="004F2C0C" w:rsidRPr="004F2C0C">
        <w:rPr>
          <w:rFonts w:ascii="Book Antiqua" w:hAnsi="Book Antiqua"/>
          <w:sz w:val="24"/>
        </w:rPr>
        <w:t>,G</w:t>
      </w:r>
      <w:proofErr w:type="spellEnd"/>
      <w:r w:rsidR="004F2C0C" w:rsidRPr="004F2C0C">
        <w:rPr>
          <w:rFonts w:ascii="Book Antiqua" w:hAnsi="Book Antiqua"/>
          <w:sz w:val="24"/>
        </w:rPr>
        <w:t>.</w:t>
      </w:r>
      <w:r w:rsidRPr="0013138C">
        <w:rPr>
          <w:rFonts w:ascii="Book Antiqua" w:hAnsi="標楷體"/>
          <w:sz w:val="24"/>
        </w:rPr>
        <w:t>其他</w:t>
      </w:r>
      <w:r w:rsidRPr="0013138C">
        <w:rPr>
          <w:rFonts w:ascii="Book Antiqua" w:hAnsi="Book Antiqua"/>
          <w:sz w:val="24"/>
        </w:rPr>
        <w:t>,</w:t>
      </w:r>
      <w:r w:rsidRPr="0013138C">
        <w:rPr>
          <w:rFonts w:ascii="Book Antiqua" w:hAnsi="標楷體"/>
          <w:sz w:val="24"/>
        </w:rPr>
        <w:t>若無信用評等者</w:t>
      </w:r>
      <w:proofErr w:type="gramStart"/>
      <w:r w:rsidRPr="0013138C">
        <w:rPr>
          <w:rFonts w:ascii="Book Antiqua" w:hAnsi="標楷體"/>
          <w:sz w:val="24"/>
        </w:rPr>
        <w:t>請填無</w:t>
      </w:r>
      <w:proofErr w:type="gramEnd"/>
      <w:r w:rsidRPr="0013138C">
        <w:rPr>
          <w:rFonts w:ascii="Book Antiqua" w:hAnsi="標楷體"/>
          <w:sz w:val="24"/>
        </w:rPr>
        <w:t>。</w:t>
      </w:r>
    </w:p>
    <w:p w14:paraId="50369AD1" w14:textId="77777777" w:rsidR="00065C53" w:rsidRPr="0013138C" w:rsidRDefault="00065C53" w:rsidP="00C74DED">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4</w:t>
      </w:r>
      <w:r w:rsidRPr="0013138C">
        <w:rPr>
          <w:rFonts w:ascii="Book Antiqua" w:hAnsi="標楷體"/>
          <w:sz w:val="24"/>
        </w:rPr>
        <w:t>及第</w:t>
      </w:r>
      <w:r w:rsidRPr="0013138C">
        <w:rPr>
          <w:rFonts w:ascii="Book Antiqua" w:hAnsi="Book Antiqua"/>
          <w:sz w:val="24"/>
        </w:rPr>
        <w:t>8</w:t>
      </w:r>
      <w:r w:rsidRPr="0013138C">
        <w:rPr>
          <w:rFonts w:ascii="Book Antiqua" w:hAnsi="標楷體"/>
          <w:sz w:val="24"/>
        </w:rPr>
        <w:t>欄－評</w:t>
      </w:r>
      <w:proofErr w:type="gramStart"/>
      <w:r w:rsidRPr="0013138C">
        <w:rPr>
          <w:rFonts w:ascii="Book Antiqua" w:hAnsi="標楷體"/>
          <w:sz w:val="24"/>
        </w:rPr>
        <w:t>等</w:t>
      </w:r>
      <w:proofErr w:type="gramEnd"/>
      <w:r w:rsidRPr="0013138C">
        <w:rPr>
          <w:rFonts w:ascii="Book Antiqua" w:hAnsi="標楷體"/>
          <w:sz w:val="24"/>
        </w:rPr>
        <w:t>等級</w:t>
      </w:r>
      <w:r w:rsidRPr="0013138C">
        <w:rPr>
          <w:rFonts w:ascii="Book Antiqua" w:hAnsi="Book Antiqua"/>
          <w:sz w:val="24"/>
        </w:rPr>
        <w:tab/>
      </w:r>
    </w:p>
    <w:p w14:paraId="59DE3704" w14:textId="77777777" w:rsidR="00065C53" w:rsidRPr="0013138C" w:rsidRDefault="00065C53" w:rsidP="00066335">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sz w:val="24"/>
        </w:rPr>
        <w:t>評等等級請依信用評等機構所列填寫</w:t>
      </w:r>
      <w:r w:rsidRPr="0013138C">
        <w:rPr>
          <w:rFonts w:ascii="Book Antiqua" w:hAnsi="Book Antiqua"/>
          <w:sz w:val="24"/>
        </w:rPr>
        <w:t>,</w:t>
      </w:r>
      <w:r w:rsidRPr="0013138C">
        <w:rPr>
          <w:rFonts w:ascii="Book Antiqua" w:hAnsi="標楷體"/>
          <w:sz w:val="24"/>
        </w:rPr>
        <w:t>並以最近一年之評等資料填寫</w:t>
      </w:r>
      <w:r w:rsidRPr="0013138C">
        <w:rPr>
          <w:rFonts w:ascii="Book Antiqua" w:hAnsi="Book Antiqua"/>
          <w:sz w:val="24"/>
        </w:rPr>
        <w:t>,</w:t>
      </w:r>
      <w:r w:rsidRPr="0013138C">
        <w:rPr>
          <w:rFonts w:ascii="Book Antiqua" w:hAnsi="標楷體"/>
          <w:sz w:val="24"/>
        </w:rPr>
        <w:t>若無信用評等者</w:t>
      </w:r>
      <w:proofErr w:type="gramStart"/>
      <w:r w:rsidRPr="0013138C">
        <w:rPr>
          <w:rFonts w:ascii="Book Antiqua" w:hAnsi="標楷體"/>
          <w:sz w:val="24"/>
        </w:rPr>
        <w:t>請填無</w:t>
      </w:r>
      <w:proofErr w:type="gramEnd"/>
      <w:r w:rsidRPr="0013138C">
        <w:rPr>
          <w:rFonts w:ascii="Book Antiqua" w:hAnsi="標楷體"/>
          <w:sz w:val="24"/>
        </w:rPr>
        <w:t>。</w:t>
      </w:r>
    </w:p>
    <w:p w14:paraId="3CF16E4B" w14:textId="77777777" w:rsidR="00065C53" w:rsidRPr="0013138C" w:rsidRDefault="00065C53" w:rsidP="008F1CA5">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9</w:t>
      </w:r>
      <w:r w:rsidRPr="0013138C">
        <w:rPr>
          <w:rFonts w:ascii="Book Antiqua" w:hAnsi="標楷體"/>
          <w:sz w:val="24"/>
        </w:rPr>
        <w:t>欄－是否為關係人</w:t>
      </w:r>
      <w:r w:rsidRPr="0013138C">
        <w:rPr>
          <w:rFonts w:ascii="Book Antiqua" w:hAnsi="Book Antiqua"/>
          <w:sz w:val="24"/>
        </w:rPr>
        <w:tab/>
      </w:r>
    </w:p>
    <w:p w14:paraId="152104EC" w14:textId="77777777" w:rsidR="00065C53" w:rsidRPr="0013138C" w:rsidRDefault="00065C53" w:rsidP="00BC7FC0">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sz w:val="24"/>
        </w:rPr>
        <w:t>是否為關係人請依序填列</w:t>
      </w:r>
      <w:r w:rsidRPr="0013138C">
        <w:rPr>
          <w:rFonts w:ascii="Book Antiqua" w:hAnsi="Book Antiqua"/>
          <w:sz w:val="24"/>
        </w:rPr>
        <w:t>A.</w:t>
      </w:r>
      <w:r w:rsidRPr="0013138C">
        <w:rPr>
          <w:rFonts w:ascii="Book Antiqua" w:hAnsi="標楷體"/>
          <w:sz w:val="24"/>
        </w:rPr>
        <w:t>否</w:t>
      </w:r>
      <w:r w:rsidRPr="0013138C">
        <w:rPr>
          <w:rFonts w:ascii="Book Antiqua" w:hAnsi="Book Antiqua"/>
          <w:sz w:val="24"/>
        </w:rPr>
        <w:t>,B.</w:t>
      </w:r>
      <w:r w:rsidRPr="0013138C">
        <w:rPr>
          <w:rFonts w:ascii="Book Antiqua" w:hAnsi="標楷體"/>
          <w:sz w:val="24"/>
        </w:rPr>
        <w:t>關係人</w:t>
      </w:r>
      <w:r w:rsidRPr="0013138C">
        <w:rPr>
          <w:rFonts w:ascii="Book Antiqua" w:hAnsi="Book Antiqua"/>
          <w:sz w:val="24"/>
        </w:rPr>
        <w:t>-</w:t>
      </w:r>
      <w:r w:rsidRPr="0013138C">
        <w:rPr>
          <w:rFonts w:ascii="Book Antiqua" w:hAnsi="標楷體"/>
          <w:sz w:val="24"/>
        </w:rPr>
        <w:t>非控制與從屬關係</w:t>
      </w:r>
      <w:r w:rsidRPr="0013138C">
        <w:rPr>
          <w:rFonts w:ascii="Book Antiqua" w:hAnsi="Book Antiqua"/>
          <w:sz w:val="24"/>
        </w:rPr>
        <w:t>,C.</w:t>
      </w:r>
      <w:r w:rsidRPr="0013138C">
        <w:rPr>
          <w:rFonts w:ascii="Book Antiqua" w:hAnsi="標楷體"/>
          <w:sz w:val="24"/>
        </w:rPr>
        <w:t>關係人</w:t>
      </w:r>
      <w:r w:rsidRPr="0013138C">
        <w:rPr>
          <w:rFonts w:ascii="Book Antiqua" w:hAnsi="Book Antiqua"/>
          <w:sz w:val="24"/>
        </w:rPr>
        <w:t>-</w:t>
      </w:r>
      <w:r w:rsidRPr="0013138C">
        <w:rPr>
          <w:rFonts w:ascii="Book Antiqua" w:hAnsi="標楷體"/>
          <w:sz w:val="24"/>
        </w:rPr>
        <w:t>具控制與從屬關係</w:t>
      </w:r>
      <w:r w:rsidR="001D451B" w:rsidRPr="0013138C">
        <w:rPr>
          <w:rFonts w:ascii="Book Antiqua" w:hAnsi="Book Antiqua" w:hint="eastAsia"/>
          <w:sz w:val="24"/>
        </w:rPr>
        <w:t>；</w:t>
      </w:r>
      <w:r w:rsidRPr="0013138C">
        <w:rPr>
          <w:rFonts w:ascii="Book Antiqua" w:hAnsi="標楷體"/>
          <w:sz w:val="24"/>
        </w:rPr>
        <w:t>所稱關係人係依</w:t>
      </w:r>
      <w:r w:rsidR="00C65703" w:rsidRPr="0013138C">
        <w:rPr>
          <w:rFonts w:ascii="Book Antiqua" w:hAnsi="標楷體"/>
          <w:sz w:val="24"/>
        </w:rPr>
        <w:t>國際會計準則第</w:t>
      </w:r>
      <w:r w:rsidR="00C65703" w:rsidRPr="0013138C">
        <w:rPr>
          <w:rFonts w:ascii="Book Antiqua" w:hAnsi="標楷體"/>
          <w:sz w:val="24"/>
        </w:rPr>
        <w:t>24</w:t>
      </w:r>
      <w:r w:rsidR="00C65703" w:rsidRPr="0013138C">
        <w:rPr>
          <w:rFonts w:ascii="Book Antiqua" w:hAnsi="標楷體"/>
          <w:sz w:val="24"/>
        </w:rPr>
        <w:t>號公報</w:t>
      </w:r>
      <w:r w:rsidRPr="0013138C">
        <w:rPr>
          <w:rFonts w:ascii="Book Antiqua" w:hAnsi="標楷體"/>
          <w:sz w:val="24"/>
        </w:rPr>
        <w:t>及公司法第</w:t>
      </w:r>
      <w:r w:rsidRPr="0013138C">
        <w:rPr>
          <w:rFonts w:ascii="Book Antiqua" w:hAnsi="Book Antiqua"/>
          <w:sz w:val="24"/>
        </w:rPr>
        <w:t>369-1~369-3</w:t>
      </w:r>
      <w:r w:rsidRPr="0013138C">
        <w:rPr>
          <w:rFonts w:ascii="Book Antiqua" w:hAnsi="標楷體"/>
          <w:sz w:val="24"/>
        </w:rPr>
        <w:t>條、第</w:t>
      </w:r>
      <w:r w:rsidRPr="0013138C">
        <w:rPr>
          <w:rFonts w:ascii="Book Antiqua" w:hAnsi="Book Antiqua"/>
          <w:sz w:val="24"/>
        </w:rPr>
        <w:t>369-9</w:t>
      </w:r>
      <w:r w:rsidRPr="0013138C">
        <w:rPr>
          <w:rFonts w:ascii="Book Antiqua" w:hAnsi="標楷體"/>
          <w:sz w:val="24"/>
        </w:rPr>
        <w:t>條、及第</w:t>
      </w:r>
      <w:r w:rsidRPr="0013138C">
        <w:rPr>
          <w:rFonts w:ascii="Book Antiqua" w:hAnsi="Book Antiqua"/>
          <w:sz w:val="24"/>
        </w:rPr>
        <w:t>369-11</w:t>
      </w:r>
      <w:r w:rsidRPr="0013138C">
        <w:rPr>
          <w:rFonts w:ascii="Book Antiqua" w:hAnsi="標楷體"/>
          <w:sz w:val="24"/>
        </w:rPr>
        <w:t>條及關係企業合併營業報告書關係企業合併財務報表及關係報告書編製準則第六條之規定。</w:t>
      </w:r>
    </w:p>
    <w:p w14:paraId="2EC684C3"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10</w:t>
      </w:r>
      <w:r w:rsidRPr="0013138C">
        <w:rPr>
          <w:rFonts w:ascii="Book Antiqua" w:hAnsi="標楷體"/>
          <w:sz w:val="24"/>
        </w:rPr>
        <w:t>欄－募集方式</w:t>
      </w:r>
      <w:r w:rsidRPr="0013138C">
        <w:rPr>
          <w:rFonts w:ascii="Book Antiqua" w:hAnsi="Book Antiqua"/>
          <w:sz w:val="24"/>
        </w:rPr>
        <w:tab/>
      </w:r>
    </w:p>
    <w:p w14:paraId="10DFFB11" w14:textId="77777777" w:rsidR="00065C53" w:rsidRPr="0013138C" w:rsidRDefault="00065C53" w:rsidP="00F3152E">
      <w:pPr>
        <w:spacing w:line="440" w:lineRule="exact"/>
        <w:ind w:leftChars="183" w:left="476" w:firstLine="2"/>
        <w:rPr>
          <w:rFonts w:ascii="Book Antiqua" w:hAnsi="Book Antiqua"/>
          <w:sz w:val="24"/>
        </w:rPr>
      </w:pPr>
      <w:r w:rsidRPr="0013138C">
        <w:rPr>
          <w:rFonts w:ascii="Book Antiqua" w:hAnsi="標楷體"/>
          <w:sz w:val="24"/>
        </w:rPr>
        <w:t>募集方式請依序填列</w:t>
      </w:r>
      <w:r w:rsidRPr="0013138C">
        <w:rPr>
          <w:rFonts w:ascii="Book Antiqua" w:hAnsi="Book Antiqua"/>
          <w:sz w:val="24"/>
        </w:rPr>
        <w:t>A.</w:t>
      </w:r>
      <w:r w:rsidRPr="0013138C">
        <w:rPr>
          <w:rFonts w:ascii="Book Antiqua" w:hAnsi="標楷體"/>
          <w:sz w:val="24"/>
        </w:rPr>
        <w:t>公開募集</w:t>
      </w:r>
      <w:r w:rsidRPr="0013138C">
        <w:rPr>
          <w:rFonts w:ascii="Book Antiqua" w:hAnsi="Book Antiqua"/>
          <w:sz w:val="24"/>
        </w:rPr>
        <w:t>,B.</w:t>
      </w:r>
      <w:r w:rsidRPr="0013138C">
        <w:rPr>
          <w:rFonts w:ascii="Book Antiqua" w:hAnsi="標楷體"/>
          <w:sz w:val="24"/>
        </w:rPr>
        <w:t>私募</w:t>
      </w:r>
      <w:r w:rsidRPr="0013138C">
        <w:rPr>
          <w:rFonts w:ascii="Book Antiqua" w:hAnsi="Book Antiqua"/>
          <w:sz w:val="24"/>
        </w:rPr>
        <w:t>,C.</w:t>
      </w:r>
      <w:r w:rsidRPr="0013138C">
        <w:rPr>
          <w:rFonts w:ascii="Book Antiqua" w:hAnsi="標楷體"/>
          <w:sz w:val="24"/>
        </w:rPr>
        <w:t>其他。</w:t>
      </w:r>
    </w:p>
    <w:p w14:paraId="7BAF86ED"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11</w:t>
      </w:r>
      <w:r w:rsidRPr="0013138C">
        <w:rPr>
          <w:rFonts w:ascii="Book Antiqua" w:hAnsi="標楷體"/>
          <w:sz w:val="24"/>
        </w:rPr>
        <w:t>欄－交易種類</w:t>
      </w:r>
      <w:r w:rsidRPr="0013138C">
        <w:rPr>
          <w:rFonts w:ascii="Book Antiqua" w:hAnsi="Book Antiqua"/>
          <w:sz w:val="24"/>
        </w:rPr>
        <w:tab/>
      </w:r>
    </w:p>
    <w:p w14:paraId="17D82471" w14:textId="77777777" w:rsidR="00065C53" w:rsidRPr="0013138C" w:rsidRDefault="00065C53" w:rsidP="00F3152E">
      <w:pPr>
        <w:spacing w:line="440" w:lineRule="exact"/>
        <w:ind w:firstLineChars="200" w:firstLine="480"/>
        <w:rPr>
          <w:rFonts w:ascii="Book Antiqua" w:hAnsi="Book Antiqua"/>
          <w:sz w:val="24"/>
        </w:rPr>
      </w:pPr>
      <w:r w:rsidRPr="0013138C">
        <w:rPr>
          <w:rFonts w:ascii="Book Antiqua" w:hAnsi="標楷體"/>
          <w:sz w:val="24"/>
        </w:rPr>
        <w:t>交易種類請依序填</w:t>
      </w:r>
      <w:r w:rsidRPr="0013138C">
        <w:rPr>
          <w:rFonts w:ascii="Book Antiqua" w:hAnsi="Book Antiqua"/>
          <w:sz w:val="24"/>
        </w:rPr>
        <w:t>A.</w:t>
      </w:r>
      <w:r w:rsidRPr="0013138C">
        <w:rPr>
          <w:rFonts w:ascii="Book Antiqua" w:hAnsi="標楷體"/>
          <w:sz w:val="24"/>
        </w:rPr>
        <w:t>上市</w:t>
      </w:r>
      <w:r w:rsidRPr="0013138C">
        <w:rPr>
          <w:rFonts w:ascii="Book Antiqua" w:hAnsi="Book Antiqua"/>
          <w:sz w:val="24"/>
        </w:rPr>
        <w:t>,B.</w:t>
      </w:r>
      <w:r w:rsidRPr="0013138C">
        <w:rPr>
          <w:rFonts w:ascii="Book Antiqua" w:hAnsi="標楷體"/>
          <w:sz w:val="24"/>
        </w:rPr>
        <w:t>上櫃</w:t>
      </w:r>
      <w:r w:rsidRPr="0013138C">
        <w:rPr>
          <w:rFonts w:ascii="Book Antiqua" w:hAnsi="Book Antiqua"/>
          <w:sz w:val="24"/>
        </w:rPr>
        <w:t>,C.</w:t>
      </w:r>
      <w:proofErr w:type="gramStart"/>
      <w:r w:rsidRPr="0013138C">
        <w:rPr>
          <w:rFonts w:ascii="Book Antiqua" w:hAnsi="標楷體"/>
          <w:sz w:val="24"/>
        </w:rPr>
        <w:t>興櫃</w:t>
      </w:r>
      <w:r w:rsidRPr="0013138C">
        <w:rPr>
          <w:rFonts w:ascii="Book Antiqua" w:hAnsi="Book Antiqua"/>
          <w:sz w:val="24"/>
        </w:rPr>
        <w:t>,</w:t>
      </w:r>
      <w:proofErr w:type="gramEnd"/>
      <w:r w:rsidRPr="0013138C">
        <w:rPr>
          <w:rFonts w:ascii="Book Antiqua" w:hAnsi="Book Antiqua"/>
          <w:sz w:val="24"/>
        </w:rPr>
        <w:t>D.</w:t>
      </w:r>
      <w:r w:rsidRPr="0013138C">
        <w:rPr>
          <w:rFonts w:ascii="Book Antiqua" w:hAnsi="標楷體"/>
          <w:sz w:val="24"/>
        </w:rPr>
        <w:t>其他。</w:t>
      </w:r>
    </w:p>
    <w:p w14:paraId="59FABDB8"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12</w:t>
      </w:r>
      <w:r w:rsidRPr="0013138C">
        <w:rPr>
          <w:rFonts w:ascii="Book Antiqua" w:hAnsi="標楷體"/>
          <w:sz w:val="24"/>
        </w:rPr>
        <w:t>欄－投資型態</w:t>
      </w:r>
      <w:r w:rsidRPr="0013138C">
        <w:rPr>
          <w:rFonts w:ascii="Book Antiqua" w:hAnsi="Book Antiqua"/>
          <w:sz w:val="24"/>
        </w:rPr>
        <w:tab/>
      </w:r>
    </w:p>
    <w:p w14:paraId="034D1E4E" w14:textId="77777777" w:rsidR="00065C53" w:rsidRPr="0013138C" w:rsidRDefault="00065C53" w:rsidP="00F3152E">
      <w:pPr>
        <w:spacing w:line="440" w:lineRule="exact"/>
        <w:ind w:leftChars="171" w:left="445" w:firstLineChars="7" w:firstLine="17"/>
        <w:rPr>
          <w:rFonts w:ascii="Book Antiqua" w:hAnsi="Book Antiqua"/>
          <w:sz w:val="24"/>
        </w:rPr>
      </w:pPr>
      <w:r w:rsidRPr="0013138C">
        <w:rPr>
          <w:rFonts w:ascii="Book Antiqua" w:hAnsi="標楷體"/>
          <w:sz w:val="24"/>
        </w:rPr>
        <w:t>投資型態請依序填列投資型態請依序填列</w:t>
      </w:r>
      <w:r w:rsidR="001D451B" w:rsidRPr="0013138C">
        <w:rPr>
          <w:rFonts w:ascii="Book Antiqua" w:hAnsi="標楷體" w:hint="eastAsia"/>
          <w:sz w:val="24"/>
        </w:rPr>
        <w:t>A1.</w:t>
      </w:r>
      <w:r w:rsidR="001D451B" w:rsidRPr="0013138C">
        <w:rPr>
          <w:rFonts w:ascii="Book Antiqua" w:hAnsi="標楷體" w:hint="eastAsia"/>
          <w:sz w:val="24"/>
        </w:rPr>
        <w:t>透過損益按公允價值衡量之金融資產</w:t>
      </w:r>
      <w:r w:rsidR="001D451B" w:rsidRPr="0013138C">
        <w:rPr>
          <w:rFonts w:ascii="Book Antiqua" w:hAnsi="標楷體" w:hint="eastAsia"/>
          <w:sz w:val="24"/>
        </w:rPr>
        <w:t>-</w:t>
      </w:r>
      <w:r w:rsidR="001D451B" w:rsidRPr="0013138C">
        <w:rPr>
          <w:rFonts w:ascii="Book Antiqua" w:hAnsi="標楷體" w:hint="eastAsia"/>
          <w:sz w:val="24"/>
        </w:rPr>
        <w:t>採用覆蓋法</w:t>
      </w:r>
      <w:r w:rsidR="001D451B" w:rsidRPr="0013138C">
        <w:rPr>
          <w:rFonts w:ascii="Book Antiqua" w:hAnsi="標楷體" w:hint="eastAsia"/>
          <w:sz w:val="24"/>
        </w:rPr>
        <w:t>,A2.</w:t>
      </w:r>
      <w:r w:rsidR="001D451B" w:rsidRPr="0013138C">
        <w:rPr>
          <w:rFonts w:ascii="Book Antiqua" w:hAnsi="標楷體" w:hint="eastAsia"/>
          <w:sz w:val="24"/>
        </w:rPr>
        <w:t>透過損益按公允價值衡量之金融資產</w:t>
      </w:r>
      <w:r w:rsidR="001D451B" w:rsidRPr="0013138C">
        <w:rPr>
          <w:rFonts w:ascii="Book Antiqua" w:hAnsi="標楷體" w:hint="eastAsia"/>
          <w:sz w:val="24"/>
        </w:rPr>
        <w:t>-</w:t>
      </w:r>
      <w:r w:rsidR="001D451B" w:rsidRPr="0013138C">
        <w:rPr>
          <w:rFonts w:ascii="Book Antiqua" w:hAnsi="標楷體" w:hint="eastAsia"/>
          <w:sz w:val="24"/>
        </w:rPr>
        <w:t>未採用覆蓋法</w:t>
      </w:r>
      <w:r w:rsidR="001D451B" w:rsidRPr="0013138C">
        <w:rPr>
          <w:rFonts w:ascii="Book Antiqua" w:hAnsi="標楷體" w:hint="eastAsia"/>
          <w:sz w:val="24"/>
        </w:rPr>
        <w:t>,B.</w:t>
      </w:r>
      <w:r w:rsidR="001D451B" w:rsidRPr="0013138C">
        <w:rPr>
          <w:rFonts w:ascii="Book Antiqua" w:hAnsi="標楷體" w:hint="eastAsia"/>
          <w:sz w:val="24"/>
        </w:rPr>
        <w:t>透過其他綜合損益按公允價值衡量之金融資產</w:t>
      </w:r>
      <w:r w:rsidR="001D451B" w:rsidRPr="0013138C">
        <w:rPr>
          <w:rFonts w:ascii="Book Antiqua" w:hAnsi="標楷體" w:hint="eastAsia"/>
          <w:sz w:val="24"/>
        </w:rPr>
        <w:t>,C.</w:t>
      </w:r>
      <w:proofErr w:type="gramStart"/>
      <w:r w:rsidR="001D451B" w:rsidRPr="0013138C">
        <w:rPr>
          <w:rFonts w:ascii="Book Antiqua" w:hAnsi="標楷體" w:hint="eastAsia"/>
          <w:sz w:val="24"/>
        </w:rPr>
        <w:t>按攤銷後</w:t>
      </w:r>
      <w:proofErr w:type="gramEnd"/>
      <w:r w:rsidR="001D451B" w:rsidRPr="0013138C">
        <w:rPr>
          <w:rFonts w:ascii="Book Antiqua" w:hAnsi="標楷體" w:hint="eastAsia"/>
          <w:sz w:val="24"/>
        </w:rPr>
        <w:t>成本衡量之金融資產</w:t>
      </w:r>
      <w:r w:rsidR="001D451B" w:rsidRPr="0013138C" w:rsidDel="001D451B">
        <w:rPr>
          <w:rFonts w:ascii="Book Antiqua" w:hAnsi="Book Antiqua"/>
          <w:sz w:val="24"/>
        </w:rPr>
        <w:t xml:space="preserve"> </w:t>
      </w:r>
      <w:r w:rsidRPr="0013138C">
        <w:rPr>
          <w:rFonts w:ascii="Book Antiqua" w:hAnsi="Book Antiqua"/>
          <w:sz w:val="24"/>
        </w:rPr>
        <w:t>(</w:t>
      </w:r>
      <w:proofErr w:type="gramStart"/>
      <w:r w:rsidRPr="0013138C">
        <w:rPr>
          <w:rFonts w:ascii="Book Antiqua" w:hAnsi="標楷體"/>
          <w:sz w:val="24"/>
        </w:rPr>
        <w:t>以上均含其他</w:t>
      </w:r>
      <w:proofErr w:type="gramEnd"/>
      <w:r w:rsidRPr="0013138C">
        <w:rPr>
          <w:rFonts w:ascii="Book Antiqua" w:hAnsi="標楷體"/>
          <w:sz w:val="24"/>
        </w:rPr>
        <w:t>、</w:t>
      </w:r>
      <w:proofErr w:type="gramStart"/>
      <w:r w:rsidRPr="0013138C">
        <w:rPr>
          <w:rFonts w:ascii="Book Antiqua" w:hAnsi="標楷體"/>
          <w:sz w:val="24"/>
        </w:rPr>
        <w:t>存出抵</w:t>
      </w:r>
      <w:proofErr w:type="gramEnd"/>
      <w:r w:rsidRPr="0013138C">
        <w:rPr>
          <w:rFonts w:ascii="Book Antiqua" w:hAnsi="標楷體"/>
          <w:sz w:val="24"/>
        </w:rPr>
        <w:t>繳保證金、財務危機之公司債券等</w:t>
      </w:r>
      <w:r w:rsidRPr="0013138C">
        <w:rPr>
          <w:rFonts w:ascii="Book Antiqua" w:hAnsi="Book Antiqua"/>
          <w:sz w:val="24"/>
        </w:rPr>
        <w:t>)</w:t>
      </w:r>
      <w:r w:rsidRPr="0013138C">
        <w:rPr>
          <w:rFonts w:ascii="Book Antiqua" w:hAnsi="標楷體"/>
          <w:sz w:val="24"/>
        </w:rPr>
        <w:t>。</w:t>
      </w:r>
    </w:p>
    <w:p w14:paraId="40903D60"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13</w:t>
      </w:r>
      <w:r w:rsidRPr="0013138C">
        <w:rPr>
          <w:rFonts w:ascii="Book Antiqua" w:hAnsi="標楷體"/>
          <w:sz w:val="24"/>
        </w:rPr>
        <w:t>欄－是否為專案運用公共及社會福利事業投資</w:t>
      </w:r>
    </w:p>
    <w:p w14:paraId="788F57B4" w14:textId="77777777" w:rsidR="00065C53" w:rsidRPr="0013138C" w:rsidRDefault="00065C53" w:rsidP="00F3152E">
      <w:pPr>
        <w:spacing w:line="440" w:lineRule="exact"/>
        <w:ind w:leftChars="171" w:left="445" w:firstLineChars="7" w:firstLine="17"/>
        <w:rPr>
          <w:rFonts w:ascii="Book Antiqua" w:hAnsi="Book Antiqua"/>
          <w:sz w:val="24"/>
        </w:rPr>
      </w:pPr>
      <w:r w:rsidRPr="0013138C">
        <w:rPr>
          <w:rFonts w:ascii="Book Antiqua" w:hAnsi="標楷體"/>
          <w:sz w:val="24"/>
        </w:rPr>
        <w:t>是否為專案運用公共及社會福利事業投資請依序填列</w:t>
      </w:r>
      <w:r w:rsidRPr="0013138C">
        <w:rPr>
          <w:rFonts w:ascii="Book Antiqua" w:hAnsi="Book Antiqua"/>
          <w:sz w:val="24"/>
        </w:rPr>
        <w:t>A.</w:t>
      </w:r>
      <w:r w:rsidRPr="0013138C">
        <w:rPr>
          <w:rFonts w:ascii="Book Antiqua" w:hAnsi="標楷體"/>
          <w:sz w:val="24"/>
        </w:rPr>
        <w:t>專案運用</w:t>
      </w:r>
      <w:r w:rsidRPr="0013138C">
        <w:rPr>
          <w:rFonts w:ascii="Book Antiqua" w:hAnsi="Book Antiqua"/>
          <w:sz w:val="24"/>
        </w:rPr>
        <w:t>-</w:t>
      </w:r>
      <w:r w:rsidRPr="0013138C">
        <w:rPr>
          <w:rFonts w:ascii="Book Antiqua" w:hAnsi="標楷體"/>
          <w:sz w:val="24"/>
        </w:rPr>
        <w:t>非創業投資</w:t>
      </w:r>
      <w:r w:rsidRPr="0013138C">
        <w:rPr>
          <w:rFonts w:ascii="Book Antiqua" w:hAnsi="Book Antiqua"/>
          <w:sz w:val="24"/>
        </w:rPr>
        <w:t>,B.</w:t>
      </w:r>
      <w:r w:rsidRPr="0013138C">
        <w:rPr>
          <w:rFonts w:ascii="Book Antiqua" w:hAnsi="標楷體"/>
          <w:sz w:val="24"/>
        </w:rPr>
        <w:t>專案運用</w:t>
      </w:r>
      <w:r w:rsidRPr="0013138C">
        <w:rPr>
          <w:rFonts w:ascii="Book Antiqua" w:hAnsi="Book Antiqua"/>
          <w:sz w:val="24"/>
        </w:rPr>
        <w:t>-</w:t>
      </w:r>
      <w:r w:rsidRPr="0013138C">
        <w:rPr>
          <w:rFonts w:ascii="Book Antiqua" w:hAnsi="標楷體"/>
          <w:sz w:val="24"/>
        </w:rPr>
        <w:t>創業投資</w:t>
      </w:r>
      <w:r w:rsidRPr="0013138C">
        <w:rPr>
          <w:rFonts w:ascii="Book Antiqua" w:hAnsi="Book Antiqua"/>
          <w:sz w:val="24"/>
        </w:rPr>
        <w:t>,C.</w:t>
      </w:r>
      <w:r w:rsidR="003342E5" w:rsidRPr="0013138C">
        <w:rPr>
          <w:rFonts w:hint="eastAsia"/>
        </w:rPr>
        <w:t xml:space="preserve"> </w:t>
      </w:r>
      <w:r w:rsidR="003342E5" w:rsidRPr="0013138C">
        <w:rPr>
          <w:rFonts w:ascii="Book Antiqua" w:hAnsi="標楷體" w:hint="eastAsia"/>
          <w:sz w:val="24"/>
        </w:rPr>
        <w:t>政策性之專案運用、公共及社會福利事業投資</w:t>
      </w:r>
      <w:r w:rsidR="003342E5" w:rsidRPr="0013138C">
        <w:rPr>
          <w:rFonts w:ascii="Book Antiqua" w:hAnsi="標楷體" w:hint="eastAsia"/>
          <w:sz w:val="24"/>
        </w:rPr>
        <w:t>(</w:t>
      </w:r>
      <w:r w:rsidR="003342E5" w:rsidRPr="0013138C">
        <w:rPr>
          <w:rFonts w:ascii="Book Antiqua" w:hAnsi="標楷體" w:hint="eastAsia"/>
          <w:sz w:val="24"/>
        </w:rPr>
        <w:t>含長期照護產業</w:t>
      </w:r>
      <w:r w:rsidR="003342E5" w:rsidRPr="0013138C">
        <w:rPr>
          <w:rFonts w:ascii="Book Antiqua" w:hAnsi="標楷體" w:hint="eastAsia"/>
          <w:sz w:val="24"/>
        </w:rPr>
        <w:t>)</w:t>
      </w:r>
      <w:r w:rsidR="003342E5" w:rsidRPr="0013138C">
        <w:rPr>
          <w:rFonts w:ascii="Book Antiqua" w:hAnsi="標楷體" w:hint="eastAsia"/>
          <w:sz w:val="24"/>
        </w:rPr>
        <w:t>與其他主管機關核准項目</w:t>
      </w:r>
      <w:r w:rsidRPr="0013138C">
        <w:rPr>
          <w:rFonts w:ascii="Book Antiqua" w:hAnsi="Book Antiqua"/>
          <w:sz w:val="24"/>
        </w:rPr>
        <w:t>,D.</w:t>
      </w:r>
      <w:r w:rsidRPr="0013138C">
        <w:rPr>
          <w:rFonts w:ascii="Book Antiqua" w:hAnsi="標楷體"/>
          <w:sz w:val="24"/>
        </w:rPr>
        <w:t>非屬專案運用公共及社會福利事業投資。</w:t>
      </w:r>
    </w:p>
    <w:p w14:paraId="2E247E57"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lastRenderedPageBreak/>
        <w:t>第</w:t>
      </w:r>
      <w:r w:rsidR="00803008" w:rsidRPr="0013138C">
        <w:rPr>
          <w:rFonts w:ascii="Book Antiqua" w:hAnsi="Book Antiqua" w:hint="eastAsia"/>
          <w:sz w:val="24"/>
        </w:rPr>
        <w:t>14</w:t>
      </w:r>
      <w:r w:rsidRPr="0013138C">
        <w:rPr>
          <w:rFonts w:ascii="Book Antiqua" w:hAnsi="標楷體"/>
          <w:sz w:val="24"/>
        </w:rPr>
        <w:t>欄－是否為具資本性質債券</w:t>
      </w:r>
    </w:p>
    <w:p w14:paraId="490FA373" w14:textId="77777777" w:rsidR="00065C53" w:rsidRPr="0013138C" w:rsidRDefault="00065C53" w:rsidP="005D67C7">
      <w:pPr>
        <w:tabs>
          <w:tab w:val="left" w:pos="7093"/>
        </w:tabs>
        <w:spacing w:line="440" w:lineRule="exact"/>
        <w:ind w:leftChars="200" w:left="580" w:hangingChars="25" w:hanging="60"/>
        <w:jc w:val="both"/>
        <w:rPr>
          <w:rFonts w:ascii="Book Antiqua" w:hAnsi="標楷體"/>
          <w:sz w:val="24"/>
        </w:rPr>
      </w:pPr>
      <w:r w:rsidRPr="0013138C">
        <w:rPr>
          <w:rFonts w:ascii="Book Antiqua" w:hAnsi="標楷體"/>
          <w:sz w:val="24"/>
        </w:rPr>
        <w:t>請填列</w:t>
      </w:r>
      <w:r w:rsidRPr="0013138C">
        <w:rPr>
          <w:rFonts w:ascii="Book Antiqua" w:hAnsi="Book Antiqua"/>
          <w:sz w:val="24"/>
        </w:rPr>
        <w:t>Y.</w:t>
      </w:r>
      <w:r w:rsidRPr="0013138C">
        <w:rPr>
          <w:rFonts w:ascii="Book Antiqua" w:hAnsi="標楷體"/>
          <w:sz w:val="24"/>
        </w:rPr>
        <w:t>具資本性質債券</w:t>
      </w:r>
      <w:r w:rsidRPr="0013138C">
        <w:rPr>
          <w:rFonts w:ascii="Book Antiqua" w:hAnsi="Book Antiqua"/>
          <w:sz w:val="24"/>
        </w:rPr>
        <w:t>,N.</w:t>
      </w:r>
      <w:r w:rsidRPr="0013138C">
        <w:rPr>
          <w:rFonts w:ascii="Book Antiqua" w:hAnsi="標楷體"/>
          <w:sz w:val="24"/>
        </w:rPr>
        <w:t>非具資本性質債券。</w:t>
      </w:r>
    </w:p>
    <w:p w14:paraId="77FE566E" w14:textId="77777777" w:rsidR="007436B8" w:rsidRPr="0013138C" w:rsidRDefault="007436B8" w:rsidP="007436B8">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1</w:t>
      </w:r>
      <w:r w:rsidRPr="0013138C">
        <w:rPr>
          <w:rFonts w:ascii="Book Antiqua" w:hAnsi="標楷體"/>
          <w:sz w:val="24"/>
        </w:rPr>
        <w:t>5</w:t>
      </w:r>
      <w:r w:rsidRPr="0013138C">
        <w:rPr>
          <w:rFonts w:ascii="Book Antiqua" w:hAnsi="標楷體"/>
          <w:sz w:val="24"/>
        </w:rPr>
        <w:t>欄－</w:t>
      </w:r>
      <w:r w:rsidR="0027710E" w:rsidRPr="0013138C">
        <w:rPr>
          <w:rFonts w:ascii="Book Antiqua" w:hAnsi="標楷體" w:hint="eastAsia"/>
          <w:sz w:val="24"/>
        </w:rPr>
        <w:t>是否屬實質互相投資之具資本性質債券</w:t>
      </w:r>
    </w:p>
    <w:p w14:paraId="7346AA20" w14:textId="77777777" w:rsidR="007436B8" w:rsidRPr="0013138C" w:rsidRDefault="00063B92" w:rsidP="007436B8">
      <w:pPr>
        <w:tabs>
          <w:tab w:val="left" w:pos="7093"/>
        </w:tabs>
        <w:spacing w:line="440" w:lineRule="exact"/>
        <w:ind w:leftChars="218" w:left="567"/>
        <w:jc w:val="both"/>
        <w:rPr>
          <w:rFonts w:ascii="Book Antiqua" w:hAnsi="標楷體"/>
          <w:sz w:val="24"/>
        </w:rPr>
      </w:pPr>
      <w:r w:rsidRPr="0013138C">
        <w:rPr>
          <w:rFonts w:ascii="Book Antiqua" w:hAnsi="標楷體" w:hint="eastAsia"/>
          <w:sz w:val="24"/>
        </w:rPr>
        <w:t>是否屬實質互相投資之具資本性質債券，請填列</w:t>
      </w:r>
      <w:r w:rsidRPr="0013138C">
        <w:rPr>
          <w:rFonts w:ascii="Book Antiqua" w:hAnsi="標楷體" w:hint="eastAsia"/>
          <w:sz w:val="24"/>
        </w:rPr>
        <w:t>A.</w:t>
      </w:r>
      <w:r w:rsidRPr="0013138C">
        <w:rPr>
          <w:rFonts w:ascii="Book Antiqua" w:hAnsi="標楷體" w:hint="eastAsia"/>
          <w:sz w:val="24"/>
        </w:rPr>
        <w:t>屬實質互相投資之具資本性質債券</w:t>
      </w:r>
      <w:r w:rsidRPr="0013138C">
        <w:rPr>
          <w:rFonts w:ascii="Book Antiqua" w:hAnsi="標楷體" w:hint="eastAsia"/>
          <w:sz w:val="24"/>
        </w:rPr>
        <w:t>,B.</w:t>
      </w:r>
      <w:r w:rsidRPr="0013138C">
        <w:rPr>
          <w:rFonts w:ascii="Book Antiqua" w:hAnsi="標楷體" w:hint="eastAsia"/>
          <w:sz w:val="24"/>
        </w:rPr>
        <w:t>非屬實質互相投資之具資本性質債券</w:t>
      </w:r>
      <w:r w:rsidRPr="0013138C">
        <w:rPr>
          <w:rFonts w:ascii="Book Antiqua" w:hAnsi="標楷體" w:hint="eastAsia"/>
          <w:sz w:val="24"/>
        </w:rPr>
        <w:t>-</w:t>
      </w:r>
      <w:r w:rsidRPr="0013138C">
        <w:rPr>
          <w:rFonts w:ascii="Book Antiqua" w:hAnsi="標楷體" w:hint="eastAsia"/>
          <w:sz w:val="24"/>
        </w:rPr>
        <w:t>其發行者係國內保險業或</w:t>
      </w:r>
      <w:proofErr w:type="gramStart"/>
      <w:r w:rsidRPr="0013138C">
        <w:rPr>
          <w:rFonts w:ascii="Book Antiqua" w:hAnsi="標楷體" w:hint="eastAsia"/>
          <w:sz w:val="24"/>
        </w:rPr>
        <w:t>國內金控公司</w:t>
      </w:r>
      <w:proofErr w:type="gramEnd"/>
      <w:r w:rsidRPr="0013138C">
        <w:rPr>
          <w:rFonts w:ascii="Book Antiqua" w:hAnsi="標楷體" w:hint="eastAsia"/>
          <w:sz w:val="24"/>
        </w:rPr>
        <w:t>(</w:t>
      </w:r>
      <w:r w:rsidRPr="0013138C">
        <w:rPr>
          <w:rFonts w:ascii="Book Antiqua" w:hAnsi="標楷體" w:hint="eastAsia"/>
          <w:sz w:val="24"/>
        </w:rPr>
        <w:t>為</w:t>
      </w:r>
      <w:proofErr w:type="gramStart"/>
      <w:r w:rsidRPr="0013138C">
        <w:rPr>
          <w:rFonts w:ascii="Book Antiqua" w:hAnsi="標楷體" w:hint="eastAsia"/>
          <w:sz w:val="24"/>
        </w:rPr>
        <w:t>注資其保險</w:t>
      </w:r>
      <w:proofErr w:type="gramEnd"/>
      <w:r w:rsidRPr="0013138C">
        <w:rPr>
          <w:rFonts w:ascii="Book Antiqua" w:hAnsi="標楷體" w:hint="eastAsia"/>
          <w:sz w:val="24"/>
        </w:rPr>
        <w:t>子公司、為轉投資保險公司及其他經主管機關認定者</w:t>
      </w:r>
      <w:r w:rsidRPr="0013138C">
        <w:rPr>
          <w:rFonts w:ascii="Book Antiqua" w:hAnsi="標楷體" w:hint="eastAsia"/>
          <w:sz w:val="24"/>
        </w:rPr>
        <w:t>), C.</w:t>
      </w:r>
      <w:r w:rsidRPr="0013138C">
        <w:rPr>
          <w:rFonts w:ascii="Book Antiqua" w:hAnsi="標楷體" w:hint="eastAsia"/>
          <w:sz w:val="24"/>
        </w:rPr>
        <w:t>非屬實質互相投資之具資本性質債券</w:t>
      </w:r>
      <w:r w:rsidRPr="0013138C">
        <w:rPr>
          <w:rFonts w:ascii="Book Antiqua" w:hAnsi="標楷體" w:hint="eastAsia"/>
          <w:sz w:val="24"/>
        </w:rPr>
        <w:t>-</w:t>
      </w:r>
      <w:r w:rsidRPr="0013138C">
        <w:rPr>
          <w:rFonts w:ascii="Book Antiqua" w:hAnsi="標楷體" w:hint="eastAsia"/>
          <w:sz w:val="24"/>
        </w:rPr>
        <w:t>其他</w:t>
      </w:r>
      <w:r w:rsidRPr="0013138C">
        <w:rPr>
          <w:rFonts w:ascii="Book Antiqua" w:hAnsi="標楷體" w:hint="eastAsia"/>
          <w:sz w:val="24"/>
        </w:rPr>
        <w:t>,D.</w:t>
      </w:r>
      <w:r w:rsidRPr="0013138C">
        <w:rPr>
          <w:rFonts w:ascii="Book Antiqua" w:hAnsi="標楷體" w:hint="eastAsia"/>
          <w:sz w:val="24"/>
        </w:rPr>
        <w:t>非具資本性質債券。</w:t>
      </w:r>
      <w:r w:rsidR="0027710E" w:rsidRPr="0013138C">
        <w:rPr>
          <w:rFonts w:ascii="Book Antiqua" w:hAnsi="標楷體" w:hint="eastAsia"/>
          <w:sz w:val="24"/>
        </w:rPr>
        <w:t>是否屬實質互相投資請參考保險事業發展中心提供之實質互相投資公司清單。</w:t>
      </w:r>
    </w:p>
    <w:p w14:paraId="78F98AAD" w14:textId="77777777" w:rsidR="0027710E" w:rsidRPr="0013138C" w:rsidRDefault="0027710E" w:rsidP="007436B8">
      <w:pPr>
        <w:tabs>
          <w:tab w:val="left" w:pos="7093"/>
        </w:tabs>
        <w:spacing w:line="440" w:lineRule="exact"/>
        <w:ind w:leftChars="218" w:left="567"/>
        <w:jc w:val="both"/>
        <w:rPr>
          <w:rFonts w:ascii="Book Antiqua" w:hAnsi="Book Antiqua"/>
          <w:sz w:val="24"/>
        </w:rPr>
      </w:pPr>
      <w:proofErr w:type="gramStart"/>
      <w:r w:rsidRPr="0013138C">
        <w:rPr>
          <w:rFonts w:ascii="Book Antiqua" w:hAnsi="Book Antiqua" w:hint="eastAsia"/>
          <w:sz w:val="24"/>
        </w:rPr>
        <w:t>所稱屬實質</w:t>
      </w:r>
      <w:proofErr w:type="gramEnd"/>
      <w:r w:rsidRPr="0013138C">
        <w:rPr>
          <w:rFonts w:ascii="Book Antiqua" w:hAnsi="Book Antiqua" w:hint="eastAsia"/>
          <w:sz w:val="24"/>
        </w:rPr>
        <w:t>互相投資，係指</w:t>
      </w:r>
      <w:proofErr w:type="gramStart"/>
      <w:r w:rsidRPr="0013138C">
        <w:rPr>
          <w:rFonts w:ascii="Book Antiqua" w:hAnsi="Book Antiqua" w:hint="eastAsia"/>
          <w:sz w:val="24"/>
        </w:rPr>
        <w:t>依金管保財字</w:t>
      </w:r>
      <w:proofErr w:type="gramEnd"/>
      <w:r w:rsidRPr="0013138C">
        <w:rPr>
          <w:rFonts w:ascii="Book Antiqua" w:hAnsi="Book Antiqua" w:hint="eastAsia"/>
          <w:sz w:val="24"/>
        </w:rPr>
        <w:t>第</w:t>
      </w:r>
      <w:r w:rsidRPr="0013138C">
        <w:rPr>
          <w:rFonts w:ascii="Book Antiqua" w:hAnsi="Book Antiqua"/>
          <w:sz w:val="24"/>
        </w:rPr>
        <w:t>10804277130</w:t>
      </w:r>
      <w:r w:rsidRPr="0013138C">
        <w:rPr>
          <w:rFonts w:ascii="Book Antiqua" w:hAnsi="Book Antiqua" w:hint="eastAsia"/>
          <w:sz w:val="24"/>
        </w:rPr>
        <w:t>號函附件項目</w:t>
      </w:r>
      <w:r w:rsidRPr="0013138C">
        <w:rPr>
          <w:rFonts w:ascii="Book Antiqua" w:hAnsi="Book Antiqua"/>
          <w:sz w:val="24"/>
        </w:rPr>
        <w:t>2</w:t>
      </w:r>
      <w:r w:rsidRPr="0013138C">
        <w:rPr>
          <w:rFonts w:ascii="Book Antiqua" w:hAnsi="Book Antiqua" w:hint="eastAsia"/>
          <w:sz w:val="24"/>
        </w:rPr>
        <w:t>：</w:t>
      </w:r>
      <w:r w:rsidRPr="0013138C">
        <w:rPr>
          <w:rFonts w:ascii="新細明體" w:eastAsia="新細明體" w:hAnsi="新細明體" w:cs="新細明體" w:hint="eastAsia"/>
          <w:sz w:val="24"/>
        </w:rPr>
        <w:t>①</w:t>
      </w:r>
      <w:r w:rsidRPr="0013138C">
        <w:rPr>
          <w:rFonts w:ascii="標楷體" w:hAnsi="標楷體" w:cs="標楷體" w:hint="eastAsia"/>
          <w:sz w:val="24"/>
        </w:rPr>
        <w:t>保險業實質互相投資於「國內保險業」發行之具資本性質債券；或</w:t>
      </w:r>
      <w:r w:rsidRPr="0013138C">
        <w:rPr>
          <w:rFonts w:ascii="新細明體" w:eastAsia="新細明體" w:hAnsi="新細明體" w:cs="新細明體" w:hint="eastAsia"/>
          <w:sz w:val="24"/>
        </w:rPr>
        <w:t>②</w:t>
      </w:r>
      <w:r w:rsidRPr="0013138C">
        <w:rPr>
          <w:rFonts w:ascii="標楷體" w:hAnsi="標楷體" w:cs="標楷體" w:hint="eastAsia"/>
          <w:sz w:val="24"/>
        </w:rPr>
        <w:t>自</w:t>
      </w:r>
      <w:r w:rsidRPr="0013138C">
        <w:rPr>
          <w:rFonts w:ascii="Book Antiqua" w:hAnsi="Book Antiqua"/>
          <w:sz w:val="24"/>
        </w:rPr>
        <w:t>108</w:t>
      </w:r>
      <w:r w:rsidRPr="0013138C">
        <w:rPr>
          <w:rFonts w:ascii="Book Antiqua" w:hAnsi="Book Antiqua" w:hint="eastAsia"/>
          <w:sz w:val="24"/>
        </w:rPr>
        <w:t>年</w:t>
      </w:r>
      <w:r w:rsidRPr="0013138C">
        <w:rPr>
          <w:rFonts w:ascii="Book Antiqua" w:hAnsi="Book Antiqua"/>
          <w:sz w:val="24"/>
        </w:rPr>
        <w:t>11</w:t>
      </w:r>
      <w:r w:rsidRPr="0013138C">
        <w:rPr>
          <w:rFonts w:ascii="Book Antiqua" w:hAnsi="Book Antiqua" w:hint="eastAsia"/>
          <w:sz w:val="24"/>
        </w:rPr>
        <w:t>月</w:t>
      </w:r>
      <w:r w:rsidRPr="0013138C">
        <w:rPr>
          <w:rFonts w:ascii="Book Antiqua" w:hAnsi="Book Antiqua"/>
          <w:sz w:val="24"/>
        </w:rPr>
        <w:t>1</w:t>
      </w:r>
      <w:r w:rsidRPr="0013138C">
        <w:rPr>
          <w:rFonts w:ascii="Book Antiqua" w:hAnsi="Book Antiqua" w:hint="eastAsia"/>
          <w:sz w:val="24"/>
        </w:rPr>
        <w:t>日起保險業新增實質互相投資於「國內金控公司」發行之具資本性質債券。</w:t>
      </w:r>
    </w:p>
    <w:p w14:paraId="184A1532" w14:textId="77777777" w:rsidR="00065C53" w:rsidRPr="0013138C" w:rsidRDefault="00065C53" w:rsidP="00C74DED">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27710E" w:rsidRPr="0013138C">
        <w:rPr>
          <w:rFonts w:ascii="Book Antiqua" w:hAnsi="Book Antiqua" w:hint="eastAsia"/>
          <w:sz w:val="24"/>
        </w:rPr>
        <w:t>16</w:t>
      </w:r>
      <w:r w:rsidRPr="0013138C">
        <w:rPr>
          <w:rFonts w:ascii="Book Antiqua" w:hAnsi="標楷體"/>
          <w:sz w:val="24"/>
        </w:rPr>
        <w:t>欄－發行公司隸屬國家</w:t>
      </w:r>
    </w:p>
    <w:p w14:paraId="6D1BECDD" w14:textId="77777777" w:rsidR="00065C53" w:rsidRPr="0013138C" w:rsidRDefault="00065C53" w:rsidP="00F3152E">
      <w:pPr>
        <w:spacing w:line="440" w:lineRule="exact"/>
        <w:ind w:leftChars="171" w:left="445" w:firstLineChars="7" w:firstLine="17"/>
        <w:rPr>
          <w:rFonts w:ascii="Book Antiqua" w:hAnsi="Book Antiqua"/>
          <w:sz w:val="24"/>
        </w:rPr>
      </w:pPr>
      <w:r w:rsidRPr="0013138C">
        <w:rPr>
          <w:rFonts w:ascii="Book Antiqua" w:hAnsi="標楷體"/>
          <w:sz w:val="24"/>
        </w:rPr>
        <w:t>依第</w:t>
      </w:r>
      <w:r w:rsidRPr="0013138C">
        <w:rPr>
          <w:rFonts w:ascii="Book Antiqua" w:hAnsi="Book Antiqua"/>
          <w:sz w:val="24"/>
        </w:rPr>
        <w:t>5</w:t>
      </w:r>
      <w:r w:rsidRPr="0013138C">
        <w:rPr>
          <w:rFonts w:ascii="Book Antiqua" w:hAnsi="標楷體"/>
          <w:sz w:val="24"/>
        </w:rPr>
        <w:t>欄填列發行公司所隸屬國家。</w:t>
      </w:r>
    </w:p>
    <w:p w14:paraId="635AC1FC"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1</w:t>
      </w:r>
      <w:r w:rsidR="0027710E" w:rsidRPr="0013138C">
        <w:rPr>
          <w:rFonts w:ascii="Book Antiqua" w:hAnsi="Book Antiqua" w:hint="eastAsia"/>
          <w:sz w:val="24"/>
        </w:rPr>
        <w:t>7</w:t>
      </w:r>
      <w:r w:rsidRPr="0013138C">
        <w:rPr>
          <w:rFonts w:ascii="Book Antiqua" w:hAnsi="標楷體"/>
          <w:sz w:val="24"/>
        </w:rPr>
        <w:t>欄－是否為擔保公司債</w:t>
      </w:r>
    </w:p>
    <w:p w14:paraId="2BD0C960" w14:textId="77777777" w:rsidR="00065C53" w:rsidRPr="0013138C" w:rsidRDefault="00065C53" w:rsidP="00F3152E">
      <w:pPr>
        <w:spacing w:line="440" w:lineRule="exact"/>
        <w:ind w:leftChars="171" w:left="445" w:firstLineChars="7" w:firstLine="17"/>
        <w:rPr>
          <w:rFonts w:ascii="Book Antiqua" w:hAnsi="Book Antiqua"/>
          <w:sz w:val="24"/>
        </w:rPr>
      </w:pPr>
      <w:r w:rsidRPr="0013138C">
        <w:rPr>
          <w:rFonts w:ascii="Book Antiqua" w:hAnsi="標楷體"/>
          <w:sz w:val="24"/>
        </w:rPr>
        <w:t>是否為擔保公司債請依序填列</w:t>
      </w:r>
      <w:r w:rsidRPr="0013138C">
        <w:rPr>
          <w:rFonts w:ascii="Book Antiqua" w:hAnsi="Book Antiqua"/>
          <w:sz w:val="24"/>
        </w:rPr>
        <w:t>A.</w:t>
      </w:r>
      <w:r w:rsidRPr="0013138C">
        <w:rPr>
          <w:rFonts w:ascii="Book Antiqua" w:hAnsi="標楷體"/>
          <w:sz w:val="24"/>
        </w:rPr>
        <w:t>有擔保公司債</w:t>
      </w:r>
      <w:r w:rsidRPr="0013138C">
        <w:rPr>
          <w:rFonts w:ascii="Book Antiqua" w:hAnsi="Book Antiqua"/>
          <w:sz w:val="24"/>
        </w:rPr>
        <w:t>,B.</w:t>
      </w:r>
      <w:r w:rsidRPr="0013138C">
        <w:rPr>
          <w:rFonts w:ascii="Book Antiqua" w:hAnsi="標楷體"/>
          <w:sz w:val="24"/>
        </w:rPr>
        <w:t>無擔保公司債</w:t>
      </w:r>
      <w:r w:rsidRPr="0013138C">
        <w:rPr>
          <w:rFonts w:ascii="Book Antiqua" w:hAnsi="Book Antiqua"/>
          <w:sz w:val="24"/>
        </w:rPr>
        <w:t>,C.</w:t>
      </w:r>
      <w:r w:rsidRPr="0013138C">
        <w:rPr>
          <w:rFonts w:ascii="Book Antiqua" w:hAnsi="標楷體"/>
          <w:sz w:val="24"/>
        </w:rPr>
        <w:t>可轉換公司債及附認股權公司債</w:t>
      </w:r>
      <w:r w:rsidRPr="0013138C">
        <w:rPr>
          <w:rFonts w:ascii="Book Antiqua" w:hAnsi="Book Antiqua"/>
          <w:sz w:val="24"/>
        </w:rPr>
        <w:t>,D.</w:t>
      </w:r>
      <w:r w:rsidRPr="0013138C">
        <w:rPr>
          <w:rFonts w:ascii="Book Antiqua" w:hAnsi="標楷體"/>
          <w:sz w:val="24"/>
        </w:rPr>
        <w:t>其他。</w:t>
      </w:r>
    </w:p>
    <w:p w14:paraId="03CA1FC7"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1</w:t>
      </w:r>
      <w:r w:rsidR="0027710E" w:rsidRPr="0013138C">
        <w:rPr>
          <w:rFonts w:ascii="Book Antiqua" w:hAnsi="Book Antiqua" w:hint="eastAsia"/>
          <w:sz w:val="24"/>
        </w:rPr>
        <w:t>8</w:t>
      </w:r>
      <w:r w:rsidRPr="0013138C">
        <w:rPr>
          <w:rFonts w:ascii="Book Antiqua" w:hAnsi="標楷體"/>
          <w:sz w:val="24"/>
        </w:rPr>
        <w:t>欄－交易市場型態</w:t>
      </w:r>
    </w:p>
    <w:p w14:paraId="7C31B5BC" w14:textId="77777777" w:rsidR="00065C53" w:rsidRPr="0013138C" w:rsidRDefault="00065C53" w:rsidP="00F3152E">
      <w:pPr>
        <w:spacing w:line="440" w:lineRule="exact"/>
        <w:ind w:leftChars="171" w:left="445" w:firstLineChars="7" w:firstLine="17"/>
        <w:rPr>
          <w:rFonts w:ascii="Book Antiqua" w:hAnsi="Book Antiqua"/>
          <w:sz w:val="24"/>
        </w:rPr>
      </w:pPr>
      <w:r w:rsidRPr="0013138C">
        <w:rPr>
          <w:rFonts w:ascii="Book Antiqua" w:hAnsi="標楷體"/>
          <w:sz w:val="24"/>
        </w:rPr>
        <w:t>交易市場型態請填列</w:t>
      </w:r>
      <w:r w:rsidRPr="0013138C">
        <w:rPr>
          <w:rFonts w:ascii="Book Antiqua" w:hAnsi="Book Antiqua"/>
          <w:sz w:val="24"/>
        </w:rPr>
        <w:t>A.</w:t>
      </w:r>
      <w:r w:rsidRPr="0013138C">
        <w:rPr>
          <w:rFonts w:ascii="Book Antiqua" w:hAnsi="標楷體"/>
          <w:sz w:val="24"/>
        </w:rPr>
        <w:t>集中</w:t>
      </w:r>
      <w:r w:rsidRPr="0013138C">
        <w:rPr>
          <w:rFonts w:ascii="Book Antiqua" w:hAnsi="Book Antiqua"/>
          <w:sz w:val="24"/>
        </w:rPr>
        <w:t>,B.</w:t>
      </w:r>
      <w:r w:rsidRPr="0013138C">
        <w:rPr>
          <w:rFonts w:ascii="Book Antiqua" w:hAnsi="標楷體"/>
          <w:sz w:val="24"/>
        </w:rPr>
        <w:t>店頭</w:t>
      </w:r>
      <w:r w:rsidRPr="0013138C">
        <w:rPr>
          <w:rFonts w:ascii="Book Antiqua" w:hAnsi="Book Antiqua"/>
          <w:sz w:val="24"/>
        </w:rPr>
        <w:t>,C.</w:t>
      </w:r>
      <w:r w:rsidRPr="0013138C">
        <w:rPr>
          <w:rFonts w:ascii="Book Antiqua" w:hAnsi="標楷體"/>
          <w:sz w:val="24"/>
        </w:rPr>
        <w:t>其他。</w:t>
      </w:r>
    </w:p>
    <w:p w14:paraId="1A15E017" w14:textId="77777777" w:rsidR="00065C53" w:rsidRPr="0013138C" w:rsidRDefault="00065C53" w:rsidP="00946FB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190177" w:rsidRPr="0013138C">
        <w:rPr>
          <w:rFonts w:ascii="Book Antiqua" w:hAnsi="Book Antiqua"/>
          <w:sz w:val="24"/>
        </w:rPr>
        <w:t>1</w:t>
      </w:r>
      <w:r w:rsidR="00190177" w:rsidRPr="0013138C">
        <w:rPr>
          <w:rFonts w:ascii="Book Antiqua" w:hAnsi="Book Antiqua" w:hint="eastAsia"/>
          <w:sz w:val="24"/>
        </w:rPr>
        <w:t>9</w:t>
      </w:r>
      <w:r w:rsidRPr="0013138C">
        <w:rPr>
          <w:rFonts w:ascii="Book Antiqua" w:hAnsi="標楷體"/>
          <w:sz w:val="24"/>
        </w:rPr>
        <w:t>欄－持有資產幣別</w:t>
      </w:r>
      <w:r w:rsidRPr="0013138C">
        <w:rPr>
          <w:rFonts w:ascii="Book Antiqua" w:hAnsi="Book Antiqua"/>
          <w:sz w:val="24"/>
        </w:rPr>
        <w:tab/>
      </w:r>
    </w:p>
    <w:p w14:paraId="54429052" w14:textId="77777777" w:rsidR="00065C53" w:rsidRPr="0013138C" w:rsidRDefault="00065C53" w:rsidP="005D67C7">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sz w:val="24"/>
        </w:rPr>
        <w:t>本</w:t>
      </w:r>
      <w:proofErr w:type="gramStart"/>
      <w:r w:rsidRPr="0013138C">
        <w:rPr>
          <w:rFonts w:ascii="Book Antiqua" w:hAnsi="標楷體"/>
          <w:sz w:val="24"/>
        </w:rPr>
        <w:t>表均含國內外</w:t>
      </w:r>
      <w:proofErr w:type="gramEnd"/>
      <w:r w:rsidRPr="0013138C">
        <w:rPr>
          <w:rFonts w:ascii="Book Antiqua" w:hAnsi="標楷體"/>
          <w:sz w:val="24"/>
        </w:rPr>
        <w:t>投資</w:t>
      </w:r>
      <w:r w:rsidRPr="0013138C">
        <w:rPr>
          <w:rFonts w:ascii="Book Antiqua" w:hAnsi="Book Antiqua"/>
          <w:sz w:val="24"/>
        </w:rPr>
        <w:t>,</w:t>
      </w:r>
      <w:r w:rsidRPr="0013138C">
        <w:rPr>
          <w:rFonts w:ascii="Book Antiqua" w:hAnsi="標楷體"/>
          <w:sz w:val="24"/>
        </w:rPr>
        <w:t>若屬國外投資者於持有資產幣</w:t>
      </w:r>
      <w:proofErr w:type="gramStart"/>
      <w:r w:rsidRPr="0013138C">
        <w:rPr>
          <w:rFonts w:ascii="Book Antiqua" w:hAnsi="標楷體"/>
          <w:sz w:val="24"/>
        </w:rPr>
        <w:t>別請填該幣</w:t>
      </w:r>
      <w:proofErr w:type="gramEnd"/>
      <w:r w:rsidRPr="0013138C">
        <w:rPr>
          <w:rFonts w:ascii="Book Antiqua" w:hAnsi="標楷體"/>
          <w:sz w:val="24"/>
        </w:rPr>
        <w:t>別代號如</w:t>
      </w:r>
      <w:r w:rsidRPr="0013138C">
        <w:rPr>
          <w:rFonts w:ascii="Book Antiqua" w:hAnsi="Book Antiqua"/>
          <w:sz w:val="24"/>
        </w:rPr>
        <w:t>USD,</w:t>
      </w:r>
      <w:r w:rsidRPr="0013138C">
        <w:rPr>
          <w:rFonts w:ascii="Book Antiqua" w:hAnsi="標楷體"/>
          <w:sz w:val="24"/>
        </w:rPr>
        <w:t>若投資</w:t>
      </w:r>
      <w:r w:rsidR="003E0C1B" w:rsidRPr="0013138C">
        <w:rPr>
          <w:rFonts w:ascii="Book Antiqua" w:hAnsi="標楷體" w:hint="eastAsia"/>
          <w:sz w:val="24"/>
        </w:rPr>
        <w:t>新興市場</w:t>
      </w:r>
      <w:r w:rsidRPr="0013138C">
        <w:rPr>
          <w:rFonts w:ascii="Book Antiqua" w:hAnsi="標楷體"/>
          <w:sz w:val="24"/>
        </w:rPr>
        <w:t>而按</w:t>
      </w:r>
      <w:r w:rsidR="00BA2EB6" w:rsidRPr="0013138C">
        <w:rPr>
          <w:rFonts w:ascii="Book Antiqua" w:hAnsi="標楷體" w:hint="eastAsia"/>
          <w:sz w:val="24"/>
        </w:rPr>
        <w:t>已開發國家</w:t>
      </w:r>
      <w:r w:rsidRPr="0013138C">
        <w:rPr>
          <w:rFonts w:ascii="Book Antiqua" w:hAnsi="標楷體"/>
          <w:sz w:val="24"/>
        </w:rPr>
        <w:t>幣別計價者，請</w:t>
      </w:r>
      <w:proofErr w:type="gramStart"/>
      <w:r w:rsidRPr="0013138C">
        <w:rPr>
          <w:rFonts w:ascii="Book Antiqua" w:hAnsi="標楷體"/>
          <w:sz w:val="24"/>
        </w:rPr>
        <w:t>將該幣別</w:t>
      </w:r>
      <w:proofErr w:type="gramEnd"/>
      <w:r w:rsidRPr="0013138C">
        <w:rPr>
          <w:rFonts w:ascii="Book Antiqua" w:hAnsi="標楷體"/>
          <w:sz w:val="24"/>
        </w:rPr>
        <w:t>增加一碼如</w:t>
      </w:r>
      <w:r w:rsidRPr="0013138C">
        <w:rPr>
          <w:rFonts w:ascii="Book Antiqua" w:hAnsi="Book Antiqua"/>
          <w:sz w:val="24"/>
        </w:rPr>
        <w:t>USD-1</w:t>
      </w:r>
      <w:r w:rsidRPr="0013138C">
        <w:rPr>
          <w:rFonts w:ascii="Book Antiqua" w:hAnsi="標楷體"/>
          <w:sz w:val="24"/>
        </w:rPr>
        <w:t>。</w:t>
      </w:r>
    </w:p>
    <w:p w14:paraId="18A77BF3" w14:textId="77777777" w:rsidR="00065C53" w:rsidRPr="0013138C" w:rsidRDefault="00065C53" w:rsidP="00C74DED">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190177" w:rsidRPr="0013138C">
        <w:rPr>
          <w:rFonts w:ascii="Book Antiqua" w:hAnsi="Book Antiqua" w:hint="eastAsia"/>
          <w:sz w:val="24"/>
        </w:rPr>
        <w:t>20</w:t>
      </w:r>
      <w:r w:rsidRPr="0013138C">
        <w:rPr>
          <w:rFonts w:ascii="Book Antiqua" w:hAnsi="標楷體"/>
          <w:sz w:val="24"/>
        </w:rPr>
        <w:t>欄－到期年月日</w:t>
      </w:r>
      <w:r w:rsidRPr="0013138C">
        <w:rPr>
          <w:rFonts w:ascii="Book Antiqua" w:hAnsi="Book Antiqua"/>
          <w:sz w:val="24"/>
        </w:rPr>
        <w:tab/>
      </w:r>
    </w:p>
    <w:p w14:paraId="6C4ACACD" w14:textId="77777777" w:rsidR="00065C53" w:rsidRPr="0013138C" w:rsidRDefault="00065C53" w:rsidP="00066335">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sz w:val="24"/>
        </w:rPr>
        <w:t>填寫方式以西元年</w:t>
      </w:r>
      <w:r w:rsidRPr="0013138C">
        <w:rPr>
          <w:rFonts w:ascii="Book Antiqua" w:hAnsi="Book Antiqua"/>
          <w:sz w:val="24"/>
        </w:rPr>
        <w:t>/</w:t>
      </w:r>
      <w:r w:rsidRPr="0013138C">
        <w:rPr>
          <w:rFonts w:ascii="Book Antiqua" w:hAnsi="標楷體"/>
          <w:sz w:val="24"/>
        </w:rPr>
        <w:t>月</w:t>
      </w:r>
      <w:r w:rsidRPr="0013138C">
        <w:rPr>
          <w:rFonts w:ascii="Book Antiqua" w:hAnsi="Book Antiqua"/>
          <w:sz w:val="24"/>
        </w:rPr>
        <w:t>/</w:t>
      </w:r>
      <w:r w:rsidRPr="0013138C">
        <w:rPr>
          <w:rFonts w:ascii="Book Antiqua" w:hAnsi="標楷體"/>
          <w:sz w:val="24"/>
        </w:rPr>
        <w:t>日如</w:t>
      </w:r>
      <w:r w:rsidRPr="0013138C">
        <w:rPr>
          <w:rFonts w:ascii="Book Antiqua" w:hAnsi="Book Antiqua"/>
          <w:sz w:val="24"/>
        </w:rPr>
        <w:t>2005/06/25</w:t>
      </w:r>
      <w:r w:rsidRPr="0013138C">
        <w:rPr>
          <w:rFonts w:ascii="Book Antiqua" w:hAnsi="標楷體"/>
          <w:sz w:val="24"/>
        </w:rPr>
        <w:t>。</w:t>
      </w:r>
    </w:p>
    <w:p w14:paraId="0C531D27" w14:textId="77777777" w:rsidR="00065C53" w:rsidRPr="0013138C" w:rsidRDefault="00065C53" w:rsidP="008F1CA5">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190177" w:rsidRPr="0013138C">
        <w:rPr>
          <w:rFonts w:ascii="Book Antiqua" w:hAnsi="Book Antiqua" w:hint="eastAsia"/>
          <w:sz w:val="24"/>
        </w:rPr>
        <w:t>1</w:t>
      </w:r>
      <w:r w:rsidRPr="0013138C">
        <w:rPr>
          <w:rFonts w:ascii="Book Antiqua" w:hAnsi="標楷體"/>
          <w:sz w:val="24"/>
        </w:rPr>
        <w:t>欄－票面年利率</w:t>
      </w:r>
      <w:r w:rsidRPr="0013138C">
        <w:rPr>
          <w:rFonts w:ascii="Book Antiqua" w:hAnsi="Book Antiqua"/>
          <w:sz w:val="24"/>
        </w:rPr>
        <w:tab/>
      </w:r>
    </w:p>
    <w:p w14:paraId="6B920C40" w14:textId="77777777" w:rsidR="00065C53" w:rsidRPr="0013138C" w:rsidRDefault="00065C53" w:rsidP="00BC7FC0">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sz w:val="24"/>
        </w:rPr>
        <w:t>依債券之年票面利率填列。</w:t>
      </w:r>
    </w:p>
    <w:p w14:paraId="5CECDE19" w14:textId="5F61D637" w:rsidR="00065C53" w:rsidRPr="0013138C" w:rsidRDefault="00065C53" w:rsidP="00BE6FC3">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2</w:t>
      </w:r>
      <w:r w:rsidR="00190177" w:rsidRPr="0013138C">
        <w:rPr>
          <w:rFonts w:ascii="Book Antiqua" w:hAnsi="Book Antiqua" w:hint="eastAsia"/>
          <w:sz w:val="24"/>
        </w:rPr>
        <w:t>2</w:t>
      </w:r>
      <w:proofErr w:type="gramStart"/>
      <w:r w:rsidRPr="0013138C">
        <w:rPr>
          <w:rFonts w:ascii="Book Antiqua" w:hAnsi="標楷體"/>
          <w:sz w:val="24"/>
        </w:rPr>
        <w:t>欄－</w:t>
      </w:r>
      <w:r w:rsidR="00241022" w:rsidRPr="0013138C">
        <w:rPr>
          <w:rFonts w:ascii="Book Antiqua" w:hAnsi="標楷體"/>
          <w:sz w:val="24"/>
        </w:rPr>
        <w:t>帳載</w:t>
      </w:r>
      <w:proofErr w:type="gramEnd"/>
      <w:r w:rsidR="00241022" w:rsidRPr="0013138C">
        <w:rPr>
          <w:rFonts w:ascii="Book Antiqua" w:hAnsi="標楷體"/>
          <w:sz w:val="24"/>
        </w:rPr>
        <w:t>金額占該發行公司債之公司</w:t>
      </w:r>
      <w:r w:rsidR="00CA111D" w:rsidRPr="0013138C">
        <w:rPr>
          <w:rFonts w:ascii="Book Antiqua" w:hAnsi="標楷體" w:hint="eastAsia"/>
          <w:kern w:val="0"/>
          <w:sz w:val="24"/>
        </w:rPr>
        <w:t>業主權益</w:t>
      </w:r>
      <w:r w:rsidR="00241022" w:rsidRPr="0013138C">
        <w:rPr>
          <w:rFonts w:ascii="Book Antiqua" w:hAnsi="標楷體"/>
          <w:sz w:val="24"/>
        </w:rPr>
        <w:t>比率</w:t>
      </w:r>
      <w:r w:rsidR="00241022" w:rsidRPr="0013138C">
        <w:rPr>
          <w:rFonts w:ascii="Book Antiqua" w:hAnsi="Book Antiqua"/>
          <w:sz w:val="24"/>
        </w:rPr>
        <w:t>%</w:t>
      </w:r>
      <w:r w:rsidRPr="0013138C">
        <w:rPr>
          <w:rFonts w:ascii="Book Antiqua" w:hAnsi="Book Antiqua"/>
          <w:sz w:val="24"/>
        </w:rPr>
        <w:tab/>
      </w:r>
    </w:p>
    <w:p w14:paraId="06113FD3" w14:textId="2B5C032F" w:rsidR="00065C53" w:rsidRPr="0013138C" w:rsidRDefault="00065C53" w:rsidP="00020FEE">
      <w:pPr>
        <w:tabs>
          <w:tab w:val="left" w:pos="7093"/>
        </w:tabs>
        <w:spacing w:line="440" w:lineRule="exact"/>
        <w:ind w:leftChars="185" w:left="491" w:hangingChars="4" w:hanging="10"/>
        <w:jc w:val="both"/>
        <w:rPr>
          <w:rFonts w:ascii="Book Antiqua" w:hAnsi="Book Antiqua"/>
          <w:sz w:val="24"/>
        </w:rPr>
      </w:pPr>
      <w:proofErr w:type="gramStart"/>
      <w:r w:rsidRPr="0013138C">
        <w:rPr>
          <w:rFonts w:ascii="Book Antiqua" w:hAnsi="標楷體"/>
          <w:sz w:val="24"/>
        </w:rPr>
        <w:t>為帳載</w:t>
      </w:r>
      <w:proofErr w:type="gramEnd"/>
      <w:r w:rsidRPr="0013138C">
        <w:rPr>
          <w:rFonts w:ascii="Book Antiqua" w:hAnsi="標楷體"/>
          <w:sz w:val="24"/>
        </w:rPr>
        <w:t>金額占該公司</w:t>
      </w:r>
      <w:r w:rsidR="00CA111D" w:rsidRPr="0013138C">
        <w:rPr>
          <w:rFonts w:ascii="Book Antiqua" w:hAnsi="標楷體" w:hint="eastAsia"/>
          <w:kern w:val="0"/>
          <w:sz w:val="24"/>
        </w:rPr>
        <w:t>業主權益</w:t>
      </w:r>
      <w:r w:rsidRPr="0013138C">
        <w:rPr>
          <w:rFonts w:ascii="Book Antiqua" w:hAnsi="標楷體"/>
          <w:sz w:val="24"/>
        </w:rPr>
        <w:t>之比率。</w:t>
      </w:r>
    </w:p>
    <w:p w14:paraId="5ECA33DA" w14:textId="77777777" w:rsidR="00065C53" w:rsidRPr="0013138C" w:rsidRDefault="00065C53" w:rsidP="000004F9">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2</w:t>
      </w:r>
      <w:r w:rsidR="00190177" w:rsidRPr="0013138C">
        <w:rPr>
          <w:rFonts w:ascii="Book Antiqua" w:hAnsi="Book Antiqua" w:hint="eastAsia"/>
          <w:sz w:val="24"/>
        </w:rPr>
        <w:t>3</w:t>
      </w:r>
      <w:r w:rsidRPr="0013138C">
        <w:rPr>
          <w:rFonts w:ascii="Book Antiqua" w:hAnsi="標楷體"/>
          <w:sz w:val="24"/>
        </w:rPr>
        <w:t>欄－付息方式</w:t>
      </w:r>
      <w:r w:rsidRPr="0013138C">
        <w:rPr>
          <w:rFonts w:ascii="Book Antiqua" w:hAnsi="Book Antiqua"/>
          <w:sz w:val="24"/>
        </w:rPr>
        <w:tab/>
      </w:r>
    </w:p>
    <w:p w14:paraId="0E3426DD" w14:textId="77777777" w:rsidR="00065C53" w:rsidRPr="0013138C" w:rsidRDefault="00065C53" w:rsidP="00A51CC3">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sz w:val="24"/>
        </w:rPr>
        <w:t>付息方式請依序填列</w:t>
      </w:r>
      <w:r w:rsidRPr="0013138C">
        <w:rPr>
          <w:rFonts w:ascii="Book Antiqua" w:hAnsi="Book Antiqua"/>
          <w:sz w:val="24"/>
        </w:rPr>
        <w:t>A.</w:t>
      </w:r>
      <w:r w:rsidRPr="0013138C">
        <w:rPr>
          <w:rFonts w:ascii="Book Antiqua" w:hAnsi="標楷體"/>
          <w:sz w:val="24"/>
        </w:rPr>
        <w:t>每二年付息一次</w:t>
      </w:r>
      <w:r w:rsidRPr="0013138C">
        <w:rPr>
          <w:rFonts w:ascii="Book Antiqua" w:hAnsi="Book Antiqua"/>
          <w:sz w:val="24"/>
        </w:rPr>
        <w:t>,B.</w:t>
      </w:r>
      <w:r w:rsidRPr="0013138C">
        <w:rPr>
          <w:rFonts w:ascii="Book Antiqua" w:hAnsi="標楷體"/>
          <w:sz w:val="24"/>
        </w:rPr>
        <w:t>每一年付息一次</w:t>
      </w:r>
      <w:r w:rsidRPr="0013138C">
        <w:rPr>
          <w:rFonts w:ascii="Book Antiqua" w:hAnsi="Book Antiqua"/>
          <w:sz w:val="24"/>
        </w:rPr>
        <w:t>,C.</w:t>
      </w:r>
      <w:r w:rsidRPr="0013138C">
        <w:rPr>
          <w:rFonts w:ascii="Book Antiqua" w:hAnsi="標楷體"/>
          <w:sz w:val="24"/>
        </w:rPr>
        <w:t>每半年付息一次</w:t>
      </w:r>
      <w:r w:rsidRPr="0013138C">
        <w:rPr>
          <w:rFonts w:ascii="Book Antiqua" w:hAnsi="Book Antiqua"/>
          <w:sz w:val="24"/>
        </w:rPr>
        <w:t>,D.</w:t>
      </w:r>
      <w:r w:rsidRPr="0013138C">
        <w:rPr>
          <w:rFonts w:ascii="Book Antiqua" w:hAnsi="標楷體"/>
          <w:sz w:val="24"/>
        </w:rPr>
        <w:t>每季付息一次</w:t>
      </w:r>
      <w:r w:rsidRPr="0013138C">
        <w:rPr>
          <w:rFonts w:ascii="Book Antiqua" w:hAnsi="Book Antiqua"/>
          <w:sz w:val="24"/>
        </w:rPr>
        <w:t>,E.</w:t>
      </w:r>
      <w:r w:rsidRPr="0013138C">
        <w:rPr>
          <w:rFonts w:ascii="Book Antiqua" w:hAnsi="標楷體"/>
          <w:sz w:val="24"/>
        </w:rPr>
        <w:t>每月付息一次</w:t>
      </w:r>
      <w:r w:rsidRPr="0013138C">
        <w:rPr>
          <w:rFonts w:ascii="Book Antiqua" w:hAnsi="Book Antiqua"/>
          <w:sz w:val="24"/>
        </w:rPr>
        <w:t>,F.</w:t>
      </w:r>
      <w:proofErr w:type="gramStart"/>
      <w:r w:rsidRPr="0013138C">
        <w:rPr>
          <w:rFonts w:ascii="Book Antiqua" w:hAnsi="標楷體"/>
          <w:sz w:val="24"/>
        </w:rPr>
        <w:t>不</w:t>
      </w:r>
      <w:proofErr w:type="gramEnd"/>
      <w:r w:rsidRPr="0013138C">
        <w:rPr>
          <w:rFonts w:ascii="Book Antiqua" w:hAnsi="標楷體"/>
          <w:sz w:val="24"/>
        </w:rPr>
        <w:t>付息</w:t>
      </w:r>
      <w:r w:rsidRPr="0013138C">
        <w:rPr>
          <w:rFonts w:ascii="Book Antiqua" w:hAnsi="Book Antiqua"/>
          <w:sz w:val="24"/>
        </w:rPr>
        <w:t>,G.</w:t>
      </w:r>
      <w:r w:rsidRPr="0013138C">
        <w:rPr>
          <w:rFonts w:ascii="Book Antiqua" w:hAnsi="標楷體"/>
          <w:sz w:val="24"/>
        </w:rPr>
        <w:t>其他。</w:t>
      </w:r>
    </w:p>
    <w:p w14:paraId="01C398A6" w14:textId="77777777" w:rsidR="00065C53" w:rsidRPr="0013138C" w:rsidRDefault="00065C53" w:rsidP="000206A8">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2</w:t>
      </w:r>
      <w:r w:rsidR="00190177" w:rsidRPr="0013138C">
        <w:rPr>
          <w:rFonts w:ascii="Book Antiqua" w:hAnsi="Book Antiqua" w:hint="eastAsia"/>
          <w:sz w:val="24"/>
        </w:rPr>
        <w:t>4</w:t>
      </w:r>
      <w:r w:rsidRPr="0013138C">
        <w:rPr>
          <w:rFonts w:ascii="Book Antiqua" w:hAnsi="標楷體"/>
          <w:sz w:val="24"/>
        </w:rPr>
        <w:t>欄－面值總金額</w:t>
      </w:r>
      <w:r w:rsidRPr="0013138C">
        <w:rPr>
          <w:rFonts w:ascii="Book Antiqua" w:hAnsi="Book Antiqua"/>
          <w:sz w:val="24"/>
        </w:rPr>
        <w:tab/>
      </w:r>
    </w:p>
    <w:p w14:paraId="47C3B9CC" w14:textId="77777777" w:rsidR="00065C53" w:rsidRPr="0013138C" w:rsidRDefault="00065C53" w:rsidP="000E3D27">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sz w:val="24"/>
        </w:rPr>
        <w:lastRenderedPageBreak/>
        <w:t>為債券之面額，國外投資以期末匯率換算為新台幣面額。</w:t>
      </w:r>
    </w:p>
    <w:p w14:paraId="3ABBA85F" w14:textId="77777777" w:rsidR="00065C53" w:rsidRPr="0013138C" w:rsidRDefault="00065C53" w:rsidP="000E3D2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2</w:t>
      </w:r>
      <w:r w:rsidR="00190177" w:rsidRPr="0013138C">
        <w:rPr>
          <w:rFonts w:ascii="Book Antiqua" w:hAnsi="Book Antiqua" w:hint="eastAsia"/>
          <w:sz w:val="24"/>
        </w:rPr>
        <w:t>5</w:t>
      </w:r>
      <w:r w:rsidRPr="0013138C">
        <w:rPr>
          <w:rFonts w:ascii="Book Antiqua" w:hAnsi="標楷體"/>
          <w:sz w:val="24"/>
        </w:rPr>
        <w:t>欄－期末帳載金額</w:t>
      </w:r>
      <w:r w:rsidRPr="0013138C">
        <w:rPr>
          <w:rFonts w:ascii="Book Antiqua" w:hAnsi="Book Antiqua"/>
          <w:sz w:val="24"/>
        </w:rPr>
        <w:t>(</w:t>
      </w:r>
      <w:r w:rsidRPr="0013138C">
        <w:rPr>
          <w:rFonts w:ascii="Book Antiqua" w:hAnsi="標楷體"/>
          <w:sz w:val="24"/>
        </w:rPr>
        <w:t>主排序</w:t>
      </w:r>
      <w:r w:rsidRPr="0013138C">
        <w:rPr>
          <w:rFonts w:ascii="Book Antiqua" w:hAnsi="Book Antiqua"/>
          <w:sz w:val="24"/>
        </w:rPr>
        <w:t>-</w:t>
      </w:r>
      <w:r w:rsidRPr="0013138C">
        <w:rPr>
          <w:rFonts w:ascii="Book Antiqua" w:hAnsi="標楷體"/>
          <w:sz w:val="24"/>
        </w:rPr>
        <w:t>遞減</w:t>
      </w:r>
      <w:r w:rsidRPr="0013138C">
        <w:rPr>
          <w:rFonts w:ascii="Book Antiqua" w:hAnsi="Book Antiqua"/>
          <w:sz w:val="24"/>
        </w:rPr>
        <w:t>)</w:t>
      </w:r>
      <w:r w:rsidRPr="0013138C">
        <w:rPr>
          <w:rFonts w:ascii="Book Antiqua" w:hAnsi="Book Antiqua"/>
          <w:sz w:val="24"/>
        </w:rPr>
        <w:tab/>
      </w:r>
    </w:p>
    <w:p w14:paraId="4C370626" w14:textId="77777777" w:rsidR="00065C53" w:rsidRPr="0013138C" w:rsidRDefault="00E17750" w:rsidP="00E17750">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hint="eastAsia"/>
          <w:sz w:val="24"/>
        </w:rPr>
        <w:t>係指保險業總帳及明細</w:t>
      </w:r>
      <w:proofErr w:type="gramStart"/>
      <w:r w:rsidRPr="0013138C">
        <w:rPr>
          <w:rFonts w:ascii="Book Antiqua" w:hAnsi="標楷體" w:hint="eastAsia"/>
          <w:sz w:val="24"/>
        </w:rPr>
        <w:t>分類帳</w:t>
      </w:r>
      <w:proofErr w:type="gramEnd"/>
      <w:r w:rsidRPr="0013138C">
        <w:rPr>
          <w:rFonts w:ascii="Book Antiqua" w:hAnsi="標楷體" w:hint="eastAsia"/>
          <w:sz w:val="24"/>
        </w:rPr>
        <w:t>所紀錄之各資金運用項目的金額</w:t>
      </w:r>
      <w:proofErr w:type="gramStart"/>
      <w:r w:rsidRPr="0013138C">
        <w:rPr>
          <w:rFonts w:ascii="Book Antiqua" w:hAnsi="標楷體" w:hint="eastAsia"/>
          <w:sz w:val="24"/>
        </w:rPr>
        <w:t>並以帳載</w:t>
      </w:r>
      <w:proofErr w:type="gramEnd"/>
      <w:r w:rsidRPr="0013138C">
        <w:rPr>
          <w:rFonts w:ascii="Book Antiqua" w:hAnsi="標楷體" w:hint="eastAsia"/>
          <w:sz w:val="24"/>
        </w:rPr>
        <w:t>金額大小做主排序－遞減。</w:t>
      </w:r>
      <w:r w:rsidR="00065C53" w:rsidRPr="0013138C">
        <w:rPr>
          <w:rFonts w:ascii="Book Antiqua" w:hAnsi="標楷體"/>
          <w:sz w:val="24"/>
        </w:rPr>
        <w:t>國外投資以期末匯率換算為新台幣</w:t>
      </w:r>
      <w:proofErr w:type="gramStart"/>
      <w:r w:rsidR="00065C53" w:rsidRPr="0013138C">
        <w:rPr>
          <w:rFonts w:ascii="Book Antiqua" w:hAnsi="標楷體"/>
          <w:sz w:val="24"/>
        </w:rPr>
        <w:t>帳面</w:t>
      </w:r>
      <w:proofErr w:type="gramEnd"/>
      <w:r w:rsidRPr="0013138C">
        <w:rPr>
          <w:rFonts w:ascii="Book Antiqua" w:hAnsi="標楷體" w:hint="eastAsia"/>
          <w:sz w:val="24"/>
        </w:rPr>
        <w:t>價值</w:t>
      </w:r>
      <w:r w:rsidR="00065C53" w:rsidRPr="0013138C">
        <w:rPr>
          <w:rFonts w:ascii="Book Antiqua" w:hAnsi="標楷體"/>
          <w:sz w:val="24"/>
        </w:rPr>
        <w:t>。</w:t>
      </w:r>
    </w:p>
    <w:p w14:paraId="75F3BE23" w14:textId="77777777" w:rsidR="00065C53" w:rsidRPr="0013138C" w:rsidRDefault="00065C53" w:rsidP="00E17750">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2</w:t>
      </w:r>
      <w:r w:rsidR="00190177" w:rsidRPr="0013138C">
        <w:rPr>
          <w:rFonts w:ascii="Book Antiqua" w:hAnsi="Book Antiqua" w:hint="eastAsia"/>
          <w:sz w:val="24"/>
        </w:rPr>
        <w:t>6</w:t>
      </w:r>
      <w:proofErr w:type="gramStart"/>
      <w:r w:rsidRPr="0013138C">
        <w:rPr>
          <w:rFonts w:ascii="Book Antiqua" w:hAnsi="標楷體"/>
          <w:sz w:val="24"/>
        </w:rPr>
        <w:t>欄－最近期</w:t>
      </w:r>
      <w:proofErr w:type="gramEnd"/>
      <w:r w:rsidRPr="0013138C">
        <w:rPr>
          <w:rFonts w:ascii="Book Antiqua" w:hAnsi="標楷體"/>
          <w:sz w:val="24"/>
        </w:rPr>
        <w:t>成交日</w:t>
      </w:r>
      <w:r w:rsidR="00A65DB4" w:rsidRPr="0013138C">
        <w:rPr>
          <w:rFonts w:ascii="Book Antiqua" w:hAnsi="標楷體"/>
          <w:sz w:val="24"/>
        </w:rPr>
        <w:t>公允價值</w:t>
      </w:r>
      <w:r w:rsidRPr="0013138C">
        <w:rPr>
          <w:rFonts w:ascii="Book Antiqua" w:hAnsi="標楷體"/>
          <w:sz w:val="24"/>
        </w:rPr>
        <w:t>總金額</w:t>
      </w:r>
      <w:r w:rsidRPr="0013138C">
        <w:rPr>
          <w:rFonts w:ascii="Book Antiqua" w:hAnsi="Book Antiqua"/>
          <w:sz w:val="24"/>
        </w:rPr>
        <w:tab/>
      </w:r>
    </w:p>
    <w:p w14:paraId="22D238DB" w14:textId="77777777" w:rsidR="00065C53" w:rsidRPr="0013138C" w:rsidRDefault="00065C53" w:rsidP="00066335">
      <w:pPr>
        <w:tabs>
          <w:tab w:val="left" w:pos="7093"/>
        </w:tabs>
        <w:spacing w:line="440" w:lineRule="exact"/>
        <w:ind w:leftChars="184" w:left="898" w:hangingChars="175" w:hanging="420"/>
        <w:jc w:val="both"/>
        <w:rPr>
          <w:rFonts w:ascii="Book Antiqua" w:hAnsi="Book Antiqua"/>
          <w:sz w:val="24"/>
        </w:rPr>
      </w:pPr>
      <w:r w:rsidRPr="0013138C">
        <w:rPr>
          <w:rFonts w:ascii="Book Antiqua" w:hAnsi="標楷體"/>
          <w:sz w:val="24"/>
        </w:rPr>
        <w:t>為債券之</w:t>
      </w:r>
      <w:r w:rsidR="00A65DB4" w:rsidRPr="0013138C">
        <w:rPr>
          <w:rFonts w:ascii="Book Antiqua" w:hAnsi="標楷體"/>
          <w:sz w:val="24"/>
        </w:rPr>
        <w:t>公允價值</w:t>
      </w:r>
      <w:r w:rsidRPr="0013138C">
        <w:rPr>
          <w:rFonts w:ascii="Book Antiqua" w:hAnsi="標楷體"/>
          <w:sz w:val="24"/>
        </w:rPr>
        <w:t>，國外投資以期末匯率換算為新台幣市值。</w:t>
      </w:r>
    </w:p>
    <w:p w14:paraId="75DBF203" w14:textId="77777777" w:rsidR="00065C53" w:rsidRPr="0013138C" w:rsidRDefault="00065C53" w:rsidP="008F1CA5">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2</w:t>
      </w:r>
      <w:r w:rsidR="00190177" w:rsidRPr="0013138C">
        <w:rPr>
          <w:rFonts w:ascii="Book Antiqua" w:hAnsi="Book Antiqua" w:hint="eastAsia"/>
          <w:sz w:val="24"/>
        </w:rPr>
        <w:t>7</w:t>
      </w:r>
      <w:proofErr w:type="gramStart"/>
      <w:r w:rsidRPr="0013138C">
        <w:rPr>
          <w:rFonts w:ascii="Book Antiqua" w:hAnsi="標楷體"/>
          <w:sz w:val="24"/>
        </w:rPr>
        <w:t>欄－未實現</w:t>
      </w:r>
      <w:proofErr w:type="gramEnd"/>
      <w:r w:rsidRPr="0013138C">
        <w:rPr>
          <w:rFonts w:ascii="Book Antiqua" w:hAnsi="標楷體"/>
          <w:sz w:val="24"/>
        </w:rPr>
        <w:t>損益</w:t>
      </w:r>
      <w:r w:rsidR="001D451B" w:rsidRPr="0013138C">
        <w:rPr>
          <w:rFonts w:ascii="Book Antiqua" w:hAnsi="標楷體" w:hint="eastAsia"/>
        </w:rPr>
        <w:t>-</w:t>
      </w:r>
      <w:r w:rsidR="001D451B" w:rsidRPr="0013138C">
        <w:rPr>
          <w:rFonts w:ascii="Book Antiqua" w:hAnsi="標楷體" w:hint="eastAsia"/>
        </w:rPr>
        <w:t>非以公允價值評價者</w:t>
      </w:r>
      <w:r w:rsidRPr="0013138C">
        <w:rPr>
          <w:rFonts w:ascii="Book Antiqua" w:hAnsi="Book Antiqua"/>
          <w:sz w:val="24"/>
        </w:rPr>
        <w:tab/>
      </w:r>
    </w:p>
    <w:p w14:paraId="11E04FBC" w14:textId="77777777" w:rsidR="00065C53" w:rsidRPr="0013138C" w:rsidRDefault="00065C53" w:rsidP="00BC7FC0">
      <w:pPr>
        <w:tabs>
          <w:tab w:val="left" w:pos="7093"/>
        </w:tabs>
        <w:spacing w:line="440" w:lineRule="exact"/>
        <w:ind w:leftChars="185" w:left="491" w:hangingChars="4" w:hanging="10"/>
        <w:jc w:val="both"/>
        <w:rPr>
          <w:rFonts w:ascii="Book Antiqua" w:hAnsi="標楷體"/>
          <w:sz w:val="24"/>
        </w:rPr>
      </w:pPr>
      <w:r w:rsidRPr="0013138C">
        <w:rPr>
          <w:rFonts w:ascii="Book Antiqua" w:hAnsi="標楷體"/>
          <w:sz w:val="24"/>
        </w:rPr>
        <w:t>為第</w:t>
      </w:r>
      <w:r w:rsidRPr="0013138C">
        <w:rPr>
          <w:rFonts w:ascii="Book Antiqua" w:hAnsi="Book Antiqua"/>
          <w:sz w:val="24"/>
        </w:rPr>
        <w:t>2</w:t>
      </w:r>
      <w:r w:rsidR="00135A46" w:rsidRPr="0013138C">
        <w:rPr>
          <w:rFonts w:ascii="Book Antiqua" w:hAnsi="Book Antiqua" w:hint="eastAsia"/>
          <w:sz w:val="24"/>
        </w:rPr>
        <w:t>6</w:t>
      </w:r>
      <w:proofErr w:type="gramStart"/>
      <w:r w:rsidRPr="0013138C">
        <w:rPr>
          <w:rFonts w:ascii="Book Antiqua" w:hAnsi="標楷體"/>
          <w:sz w:val="24"/>
        </w:rPr>
        <w:t>欄－最近期</w:t>
      </w:r>
      <w:proofErr w:type="gramEnd"/>
      <w:r w:rsidRPr="0013138C">
        <w:rPr>
          <w:rFonts w:ascii="Book Antiqua" w:hAnsi="標楷體"/>
          <w:sz w:val="24"/>
        </w:rPr>
        <w:t>成交日</w:t>
      </w:r>
      <w:r w:rsidR="00A65DB4" w:rsidRPr="0013138C">
        <w:rPr>
          <w:rFonts w:ascii="Book Antiqua" w:hAnsi="標楷體"/>
          <w:sz w:val="24"/>
        </w:rPr>
        <w:t>公允價值</w:t>
      </w:r>
      <w:r w:rsidRPr="0013138C">
        <w:rPr>
          <w:rFonts w:ascii="Book Antiqua" w:hAnsi="標楷體"/>
          <w:sz w:val="24"/>
        </w:rPr>
        <w:t>總金額減去第</w:t>
      </w:r>
      <w:r w:rsidRPr="0013138C">
        <w:rPr>
          <w:rFonts w:ascii="Book Antiqua" w:hAnsi="Book Antiqua"/>
          <w:sz w:val="24"/>
        </w:rPr>
        <w:t>2</w:t>
      </w:r>
      <w:r w:rsidR="00135A46" w:rsidRPr="0013138C">
        <w:rPr>
          <w:rFonts w:ascii="Book Antiqua" w:hAnsi="Book Antiqua" w:hint="eastAsia"/>
          <w:sz w:val="24"/>
        </w:rPr>
        <w:t>5</w:t>
      </w:r>
      <w:r w:rsidRPr="0013138C">
        <w:rPr>
          <w:rFonts w:ascii="Book Antiqua" w:hAnsi="標楷體"/>
          <w:sz w:val="24"/>
        </w:rPr>
        <w:t>欄－期末帳載金額之金額。</w:t>
      </w:r>
    </w:p>
    <w:p w14:paraId="655F8F79" w14:textId="77777777" w:rsidR="001D451B" w:rsidRPr="0013138C" w:rsidRDefault="001D451B" w:rsidP="001D451B">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00803008" w:rsidRPr="0013138C">
        <w:rPr>
          <w:rFonts w:ascii="Book Antiqua" w:hAnsi="Book Antiqua" w:hint="eastAsia"/>
          <w:sz w:val="24"/>
        </w:rPr>
        <w:t>2</w:t>
      </w:r>
      <w:r w:rsidR="00190177" w:rsidRPr="0013138C">
        <w:rPr>
          <w:rFonts w:ascii="Book Antiqua" w:hAnsi="Book Antiqua" w:hint="eastAsia"/>
          <w:sz w:val="24"/>
        </w:rPr>
        <w:t>8</w:t>
      </w:r>
      <w:proofErr w:type="gramStart"/>
      <w:r w:rsidRPr="0013138C">
        <w:rPr>
          <w:rFonts w:ascii="Book Antiqua" w:hAnsi="標楷體"/>
        </w:rPr>
        <w:t>欄－未實現</w:t>
      </w:r>
      <w:proofErr w:type="gramEnd"/>
      <w:r w:rsidRPr="0013138C">
        <w:rPr>
          <w:rFonts w:ascii="Book Antiqua" w:hAnsi="標楷體"/>
        </w:rPr>
        <w:t>損益</w:t>
      </w:r>
      <w:r w:rsidRPr="0013138C">
        <w:rPr>
          <w:rFonts w:ascii="Book Antiqua" w:hAnsi="標楷體" w:hint="eastAsia"/>
        </w:rPr>
        <w:t>-</w:t>
      </w:r>
      <w:r w:rsidRPr="0013138C">
        <w:rPr>
          <w:rFonts w:ascii="Book Antiqua" w:hAnsi="標楷體" w:hint="eastAsia"/>
        </w:rPr>
        <w:t>以公允價值評價者</w:t>
      </w:r>
      <w:r w:rsidRPr="0013138C">
        <w:rPr>
          <w:rFonts w:ascii="Book Antiqua" w:hAnsi="Book Antiqua"/>
        </w:rPr>
        <w:tab/>
      </w:r>
    </w:p>
    <w:p w14:paraId="1E100D4B" w14:textId="77777777" w:rsidR="001D451B" w:rsidRPr="0013138C" w:rsidRDefault="007A605F" w:rsidP="00946FB7">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68DAC525" w14:textId="77777777" w:rsidR="00065C53" w:rsidRPr="0013138C" w:rsidRDefault="00065C53" w:rsidP="00946FB7">
      <w:pPr>
        <w:tabs>
          <w:tab w:val="left" w:pos="7093"/>
        </w:tabs>
        <w:spacing w:line="440" w:lineRule="exact"/>
        <w:jc w:val="both"/>
        <w:rPr>
          <w:rFonts w:ascii="Book Antiqua" w:hAnsi="Book Antiqua"/>
          <w:sz w:val="24"/>
        </w:rPr>
      </w:pPr>
      <w:r w:rsidRPr="0013138C">
        <w:rPr>
          <w:rFonts w:ascii="Book Antiqua" w:hAnsi="標楷體"/>
          <w:sz w:val="24"/>
        </w:rPr>
        <w:t>第</w:t>
      </w:r>
      <w:r w:rsidR="00190177" w:rsidRPr="0013138C">
        <w:rPr>
          <w:rFonts w:ascii="Book Antiqua" w:hAnsi="Book Antiqua" w:hint="eastAsia"/>
          <w:sz w:val="24"/>
        </w:rPr>
        <w:t>29</w:t>
      </w:r>
      <w:proofErr w:type="gramStart"/>
      <w:r w:rsidRPr="0013138C">
        <w:rPr>
          <w:rFonts w:ascii="Book Antiqua" w:hAnsi="標楷體"/>
          <w:sz w:val="24"/>
        </w:rPr>
        <w:t>欄－帳載</w:t>
      </w:r>
      <w:proofErr w:type="gramEnd"/>
      <w:r w:rsidRPr="0013138C">
        <w:rPr>
          <w:rFonts w:ascii="Book Antiqua" w:hAnsi="標楷體"/>
          <w:sz w:val="24"/>
        </w:rPr>
        <w:t>金額占資金總額比率</w:t>
      </w:r>
      <w:r w:rsidRPr="0013138C">
        <w:rPr>
          <w:rFonts w:ascii="Book Antiqua" w:hAnsi="Book Antiqua"/>
          <w:sz w:val="24"/>
        </w:rPr>
        <w:t>%</w:t>
      </w:r>
    </w:p>
    <w:p w14:paraId="2BCA008C" w14:textId="77777777" w:rsidR="00065C53" w:rsidRPr="0013138C" w:rsidRDefault="00065C53" w:rsidP="00946FB7">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sz w:val="24"/>
        </w:rPr>
        <w:t>為第</w:t>
      </w:r>
      <w:r w:rsidRPr="0013138C">
        <w:rPr>
          <w:rFonts w:ascii="Book Antiqua" w:hAnsi="Book Antiqua"/>
          <w:sz w:val="24"/>
        </w:rPr>
        <w:t>2</w:t>
      </w:r>
      <w:r w:rsidR="00946FB7" w:rsidRPr="0013138C">
        <w:rPr>
          <w:rFonts w:ascii="Book Antiqua" w:hAnsi="Book Antiqua" w:hint="eastAsia"/>
          <w:sz w:val="24"/>
        </w:rPr>
        <w:t>5</w:t>
      </w:r>
      <w:r w:rsidRPr="0013138C">
        <w:rPr>
          <w:rFonts w:ascii="Book Antiqua" w:hAnsi="標楷體"/>
          <w:sz w:val="24"/>
        </w:rPr>
        <w:t>欄－</w:t>
      </w:r>
      <w:r w:rsidR="00946FB7" w:rsidRPr="0013138C">
        <w:rPr>
          <w:rFonts w:ascii="Book Antiqua" w:hAnsi="標楷體" w:hint="eastAsia"/>
          <w:sz w:val="24"/>
        </w:rPr>
        <w:t>期末</w:t>
      </w:r>
      <w:r w:rsidRPr="0013138C">
        <w:rPr>
          <w:rFonts w:ascii="Book Antiqua" w:hAnsi="標楷體"/>
          <w:sz w:val="24"/>
        </w:rPr>
        <w:t>帳載金額之金額除以</w:t>
      </w:r>
      <w:r w:rsidR="001D451B" w:rsidRPr="0013138C">
        <w:rPr>
          <w:rFonts w:ascii="Book Antiqua" w:hAnsi="標楷體" w:hint="eastAsia"/>
          <w:sz w:val="24"/>
        </w:rPr>
        <w:t>「</w:t>
      </w:r>
      <w:r w:rsidRPr="0013138C">
        <w:rPr>
          <w:rFonts w:ascii="Book Antiqua" w:hAnsi="標楷體"/>
          <w:sz w:val="24"/>
        </w:rPr>
        <w:t>表</w:t>
      </w:r>
      <w:r w:rsidRPr="0013138C">
        <w:rPr>
          <w:rFonts w:ascii="Book Antiqua" w:hAnsi="Book Antiqua"/>
          <w:sz w:val="24"/>
        </w:rPr>
        <w:t>05</w:t>
      </w:r>
      <w:r w:rsidR="00642662" w:rsidRPr="0013138C">
        <w:rPr>
          <w:rFonts w:ascii="Book Antiqua" w:hAnsi="Book Antiqua" w:hint="eastAsia"/>
          <w:sz w:val="24"/>
        </w:rPr>
        <w:t>-1</w:t>
      </w:r>
      <w:r w:rsidR="004535D4" w:rsidRPr="0013138C">
        <w:rPr>
          <w:rFonts w:ascii="Book Antiqua" w:hAnsi="Book Antiqua" w:hint="eastAsia"/>
          <w:sz w:val="24"/>
        </w:rPr>
        <w:t>：</w:t>
      </w:r>
      <w:r w:rsidRPr="0013138C">
        <w:rPr>
          <w:rFonts w:ascii="Book Antiqua" w:hAnsi="標楷體"/>
          <w:sz w:val="24"/>
        </w:rPr>
        <w:t>資金運用表</w:t>
      </w:r>
      <w:r w:rsidR="001D451B" w:rsidRPr="0013138C">
        <w:rPr>
          <w:rFonts w:ascii="Book Antiqua" w:hAnsi="標楷體" w:hint="eastAsia"/>
          <w:sz w:val="24"/>
        </w:rPr>
        <w:t>」</w:t>
      </w:r>
      <w:r w:rsidRPr="0013138C">
        <w:rPr>
          <w:rFonts w:ascii="Book Antiqua" w:hAnsi="標楷體"/>
          <w:sz w:val="24"/>
        </w:rPr>
        <w:t>第</w:t>
      </w:r>
      <w:r w:rsidRPr="0013138C">
        <w:rPr>
          <w:rFonts w:ascii="Book Antiqua" w:hAnsi="Book Antiqua"/>
          <w:sz w:val="24"/>
        </w:rPr>
        <w:t>2</w:t>
      </w:r>
      <w:r w:rsidRPr="0013138C">
        <w:rPr>
          <w:rFonts w:ascii="Book Antiqua" w:hAnsi="標楷體"/>
          <w:sz w:val="24"/>
        </w:rPr>
        <w:t>欄第</w:t>
      </w:r>
      <w:r w:rsidRPr="0013138C">
        <w:rPr>
          <w:rFonts w:ascii="Book Antiqua" w:hAnsi="Book Antiqua"/>
          <w:sz w:val="24"/>
        </w:rPr>
        <w:t>2</w:t>
      </w:r>
      <w:r w:rsidR="00135A46" w:rsidRPr="0013138C">
        <w:rPr>
          <w:rFonts w:ascii="Book Antiqua" w:hAnsi="標楷體"/>
          <w:sz w:val="24"/>
        </w:rPr>
        <w:t>52</w:t>
      </w:r>
      <w:r w:rsidRPr="0013138C">
        <w:rPr>
          <w:rFonts w:ascii="Book Antiqua" w:hAnsi="標楷體"/>
          <w:sz w:val="24"/>
        </w:rPr>
        <w:t>金來源總計。</w:t>
      </w:r>
    </w:p>
    <w:p w14:paraId="7F83C81B" w14:textId="77777777" w:rsidR="00065C53" w:rsidRPr="0013138C" w:rsidRDefault="00065C53" w:rsidP="005D67C7">
      <w:pPr>
        <w:tabs>
          <w:tab w:val="left" w:pos="7093"/>
        </w:tabs>
        <w:spacing w:line="440" w:lineRule="exact"/>
        <w:jc w:val="both"/>
        <w:rPr>
          <w:rFonts w:ascii="Book Antiqua" w:hAnsi="Book Antiqua"/>
          <w:sz w:val="24"/>
        </w:rPr>
      </w:pPr>
      <w:r w:rsidRPr="0013138C">
        <w:rPr>
          <w:rFonts w:ascii="Book Antiqua" w:hAnsi="標楷體"/>
          <w:sz w:val="24"/>
        </w:rPr>
        <w:t>第</w:t>
      </w:r>
      <w:r w:rsidR="00190177" w:rsidRPr="0013138C">
        <w:rPr>
          <w:rFonts w:ascii="Book Antiqua" w:hAnsi="Book Antiqua" w:hint="eastAsia"/>
          <w:sz w:val="24"/>
        </w:rPr>
        <w:t>30</w:t>
      </w:r>
      <w:r w:rsidRPr="0013138C">
        <w:rPr>
          <w:rFonts w:ascii="Book Antiqua" w:hAnsi="標楷體"/>
          <w:sz w:val="24"/>
        </w:rPr>
        <w:t>欄－保管情形</w:t>
      </w:r>
    </w:p>
    <w:p w14:paraId="7DA0BE6C" w14:textId="77777777" w:rsidR="00065C53" w:rsidRPr="0013138C" w:rsidRDefault="00065C53" w:rsidP="00C74DED">
      <w:pPr>
        <w:tabs>
          <w:tab w:val="left" w:pos="7093"/>
        </w:tabs>
        <w:spacing w:line="440" w:lineRule="exact"/>
        <w:ind w:leftChars="185" w:left="491" w:hangingChars="4" w:hanging="10"/>
        <w:jc w:val="both"/>
        <w:rPr>
          <w:rFonts w:ascii="Book Antiqua" w:hAnsi="Book Antiqua"/>
          <w:sz w:val="24"/>
        </w:rPr>
      </w:pPr>
      <w:r w:rsidRPr="0013138C">
        <w:rPr>
          <w:rFonts w:ascii="Book Antiqua" w:hAnsi="標楷體"/>
          <w:sz w:val="24"/>
        </w:rPr>
        <w:t>保管情形請填保管機構名稱及帳號</w:t>
      </w:r>
      <w:r w:rsidR="00946FB7" w:rsidRPr="0013138C">
        <w:rPr>
          <w:rFonts w:ascii="Book Antiqua" w:hAnsi="Book Antiqua" w:hint="eastAsia"/>
          <w:sz w:val="24"/>
        </w:rPr>
        <w:t>，</w:t>
      </w:r>
      <w:proofErr w:type="gramStart"/>
      <w:r w:rsidRPr="0013138C">
        <w:rPr>
          <w:rFonts w:ascii="Book Antiqua" w:hAnsi="標楷體"/>
          <w:sz w:val="24"/>
        </w:rPr>
        <w:t>若屬集保</w:t>
      </w:r>
      <w:proofErr w:type="gramEnd"/>
      <w:r w:rsidRPr="0013138C">
        <w:rPr>
          <w:rFonts w:ascii="Book Antiqua" w:hAnsi="標楷體"/>
          <w:sz w:val="24"/>
        </w:rPr>
        <w:t>帳戶</w:t>
      </w:r>
      <w:proofErr w:type="gramStart"/>
      <w:r w:rsidRPr="0013138C">
        <w:rPr>
          <w:rFonts w:ascii="Book Antiqua" w:hAnsi="標楷體"/>
          <w:sz w:val="24"/>
        </w:rPr>
        <w:t>請填集保</w:t>
      </w:r>
      <w:proofErr w:type="gramEnd"/>
      <w:r w:rsidRPr="0013138C">
        <w:rPr>
          <w:rFonts w:ascii="Book Antiqua" w:hAnsi="標楷體"/>
          <w:sz w:val="24"/>
        </w:rPr>
        <w:t>。</w:t>
      </w:r>
    </w:p>
    <w:p w14:paraId="1AB636F0" w14:textId="77777777" w:rsidR="00065C53" w:rsidRPr="0013138C" w:rsidRDefault="00065C53" w:rsidP="00C74DED">
      <w:pPr>
        <w:tabs>
          <w:tab w:val="left" w:pos="7093"/>
        </w:tabs>
        <w:spacing w:line="440" w:lineRule="exact"/>
        <w:jc w:val="both"/>
        <w:rPr>
          <w:rFonts w:ascii="Book Antiqua" w:hAnsi="Book Antiqua"/>
          <w:sz w:val="24"/>
        </w:rPr>
      </w:pPr>
      <w:r w:rsidRPr="0013138C">
        <w:rPr>
          <w:rFonts w:ascii="Book Antiqua" w:hAnsi="標楷體"/>
          <w:sz w:val="24"/>
        </w:rPr>
        <w:t>第</w:t>
      </w:r>
      <w:r w:rsidR="00803008" w:rsidRPr="0013138C">
        <w:rPr>
          <w:rFonts w:ascii="Book Antiqua" w:hAnsi="Book Antiqua" w:hint="eastAsia"/>
          <w:sz w:val="24"/>
        </w:rPr>
        <w:t>3</w:t>
      </w:r>
      <w:r w:rsidR="00190177" w:rsidRPr="0013138C">
        <w:rPr>
          <w:rFonts w:ascii="Book Antiqua" w:hAnsi="Book Antiqua" w:hint="eastAsia"/>
          <w:sz w:val="24"/>
        </w:rPr>
        <w:t>1</w:t>
      </w:r>
      <w:r w:rsidRPr="0013138C">
        <w:rPr>
          <w:rFonts w:ascii="Book Antiqua" w:hAnsi="標楷體"/>
          <w:sz w:val="24"/>
        </w:rPr>
        <w:t>欄－備註</w:t>
      </w:r>
    </w:p>
    <w:p w14:paraId="5B6658D9" w14:textId="77777777" w:rsidR="00065C53" w:rsidRPr="0013138C" w:rsidRDefault="00065C53" w:rsidP="00F3152E">
      <w:pPr>
        <w:spacing w:line="440" w:lineRule="exact"/>
        <w:ind w:firstLineChars="200" w:firstLine="480"/>
        <w:rPr>
          <w:rFonts w:ascii="Book Antiqua" w:hAnsi="Book Antiqua"/>
          <w:sz w:val="24"/>
        </w:rPr>
      </w:pPr>
      <w:r w:rsidRPr="0013138C">
        <w:rPr>
          <w:rFonts w:ascii="Book Antiqua" w:hAnsi="標楷體"/>
          <w:sz w:val="24"/>
        </w:rPr>
        <w:t>若有其他需要補充說明之事項，請填列於此欄。</w:t>
      </w:r>
    </w:p>
    <w:p w14:paraId="006B5780" w14:textId="77777777" w:rsidR="00065C53" w:rsidRPr="0013138C" w:rsidRDefault="00065C53">
      <w:pPr>
        <w:tabs>
          <w:tab w:val="left" w:pos="7093"/>
        </w:tabs>
        <w:spacing w:line="440" w:lineRule="exact"/>
        <w:jc w:val="both"/>
        <w:rPr>
          <w:rFonts w:ascii="Book Antiqua" w:hAnsi="Book Antiqua"/>
        </w:rPr>
      </w:pPr>
    </w:p>
    <w:p w14:paraId="310874BC" w14:textId="77777777" w:rsidR="00065C53" w:rsidRPr="0013138C" w:rsidRDefault="00065C53">
      <w:pPr>
        <w:tabs>
          <w:tab w:val="left" w:pos="7093"/>
        </w:tabs>
        <w:spacing w:line="440" w:lineRule="exact"/>
        <w:jc w:val="both"/>
        <w:rPr>
          <w:rFonts w:ascii="Book Antiqua" w:hAnsi="Book Antiqua"/>
        </w:rPr>
      </w:pPr>
    </w:p>
    <w:p w14:paraId="2C7322B8" w14:textId="77777777" w:rsidR="00065C53" w:rsidRPr="0013138C" w:rsidRDefault="00065C53">
      <w:pPr>
        <w:tabs>
          <w:tab w:val="left" w:pos="7093"/>
        </w:tabs>
        <w:spacing w:line="440" w:lineRule="exact"/>
        <w:jc w:val="both"/>
        <w:rPr>
          <w:rFonts w:ascii="Book Antiqua" w:hAnsi="Book Antiqua"/>
        </w:rPr>
      </w:pPr>
    </w:p>
    <w:p w14:paraId="5807CAB1" w14:textId="77777777" w:rsidR="00065C53" w:rsidRPr="0013138C" w:rsidRDefault="00065C53">
      <w:pPr>
        <w:tabs>
          <w:tab w:val="left" w:pos="7093"/>
        </w:tabs>
        <w:spacing w:line="440" w:lineRule="exact"/>
        <w:jc w:val="both"/>
        <w:rPr>
          <w:rFonts w:ascii="Book Antiqua" w:hAnsi="Book Antiqua"/>
        </w:rPr>
      </w:pPr>
    </w:p>
    <w:p w14:paraId="3DF7C254" w14:textId="77777777" w:rsidR="00065C53" w:rsidRPr="0013138C" w:rsidRDefault="00065C53">
      <w:pPr>
        <w:tabs>
          <w:tab w:val="left" w:pos="7093"/>
        </w:tabs>
        <w:spacing w:line="440" w:lineRule="exact"/>
        <w:jc w:val="both"/>
        <w:rPr>
          <w:rFonts w:ascii="Book Antiqua" w:hAnsi="Book Antiqua"/>
        </w:rPr>
      </w:pPr>
    </w:p>
    <w:p w14:paraId="64E6E063" w14:textId="77777777" w:rsidR="00065C53" w:rsidRPr="0013138C" w:rsidRDefault="00065C53">
      <w:pPr>
        <w:tabs>
          <w:tab w:val="left" w:pos="7093"/>
        </w:tabs>
        <w:spacing w:line="440" w:lineRule="exact"/>
        <w:jc w:val="both"/>
        <w:rPr>
          <w:rFonts w:ascii="Book Antiqua" w:hAnsi="Book Antiqua"/>
        </w:rPr>
      </w:pPr>
    </w:p>
    <w:p w14:paraId="083B27EF" w14:textId="77777777" w:rsidR="00065C53" w:rsidRPr="0013138C" w:rsidRDefault="00065C53">
      <w:pPr>
        <w:tabs>
          <w:tab w:val="left" w:pos="7093"/>
        </w:tabs>
        <w:spacing w:line="440" w:lineRule="exact"/>
        <w:jc w:val="both"/>
        <w:rPr>
          <w:rFonts w:ascii="Book Antiqua" w:hAnsi="Book Antiqua"/>
        </w:rPr>
      </w:pPr>
    </w:p>
    <w:p w14:paraId="6077B9DD" w14:textId="77777777" w:rsidR="00065C53" w:rsidRPr="0013138C" w:rsidRDefault="00065C53">
      <w:pPr>
        <w:tabs>
          <w:tab w:val="left" w:pos="7093"/>
        </w:tabs>
        <w:spacing w:line="440" w:lineRule="exact"/>
        <w:jc w:val="both"/>
        <w:rPr>
          <w:rFonts w:ascii="Book Antiqua" w:hAnsi="Book Antiqua"/>
        </w:rPr>
      </w:pPr>
    </w:p>
    <w:p w14:paraId="6C223C68" w14:textId="77777777" w:rsidR="00065C53" w:rsidRPr="0013138C" w:rsidRDefault="00065C53">
      <w:pPr>
        <w:pStyle w:val="1"/>
        <w:spacing w:afterLines="0" w:line="440" w:lineRule="exact"/>
        <w:rPr>
          <w:color w:val="auto"/>
        </w:rPr>
      </w:pPr>
      <w:r w:rsidRPr="0013138C">
        <w:rPr>
          <w:rFonts w:ascii="Book Antiqua" w:hAnsi="Book Antiqua"/>
          <w:color w:val="auto"/>
        </w:rPr>
        <w:br w:type="page"/>
      </w:r>
      <w:bookmarkStart w:id="48" w:name="_Toc219109734"/>
      <w:bookmarkStart w:id="49" w:name="_Toc219109806"/>
      <w:bookmarkStart w:id="50" w:name="_Toc221524777"/>
      <w:bookmarkStart w:id="51" w:name="_Toc296928222"/>
      <w:bookmarkStart w:id="52" w:name="_Toc102637794"/>
      <w:r w:rsidRPr="0013138C">
        <w:rPr>
          <w:color w:val="auto"/>
        </w:rPr>
        <w:lastRenderedPageBreak/>
        <w:t>表11-2：公司債餘額明細表(總計)</w:t>
      </w:r>
      <w:bookmarkEnd w:id="48"/>
      <w:bookmarkEnd w:id="49"/>
      <w:bookmarkEnd w:id="50"/>
      <w:bookmarkEnd w:id="51"/>
      <w:bookmarkEnd w:id="52"/>
    </w:p>
    <w:p w14:paraId="78745BE9" w14:textId="77777777" w:rsidR="00065C53" w:rsidRPr="0013138C" w:rsidRDefault="00065C53">
      <w:pPr>
        <w:spacing w:line="440" w:lineRule="exact"/>
        <w:ind w:firstLineChars="200" w:firstLine="480"/>
        <w:jc w:val="both"/>
        <w:rPr>
          <w:rFonts w:ascii="Book Antiqua" w:hAnsi="Book Antiqua"/>
          <w:sz w:val="24"/>
        </w:rPr>
      </w:pPr>
      <w:r w:rsidRPr="0013138C">
        <w:rPr>
          <w:rFonts w:ascii="Book Antiqua" w:hAnsi="標楷體"/>
          <w:sz w:val="24"/>
        </w:rPr>
        <w:t>本報表的目的在於統計保險業金融債券及其他經主管機關核准贖買之有價證券使用及配置情形。</w:t>
      </w:r>
    </w:p>
    <w:p w14:paraId="22F6FCD9"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標楷體"/>
          <w:sz w:val="24"/>
        </w:rPr>
        <w:t>各項之欄位說明如下：</w:t>
      </w:r>
    </w:p>
    <w:p w14:paraId="784EC667" w14:textId="77777777" w:rsidR="00065C53" w:rsidRPr="0013138C" w:rsidRDefault="00065C53">
      <w:pPr>
        <w:tabs>
          <w:tab w:val="left" w:pos="7093"/>
        </w:tabs>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11</w:t>
      </w:r>
      <w:r w:rsidRPr="0013138C">
        <w:rPr>
          <w:rFonts w:ascii="Book Antiqua" w:hAnsi="標楷體"/>
          <w:sz w:val="24"/>
        </w:rPr>
        <w:t>欄－備註</w:t>
      </w:r>
    </w:p>
    <w:p w14:paraId="011E58C1" w14:textId="77777777" w:rsidR="00065C53" w:rsidRPr="0013138C" w:rsidRDefault="00065C53">
      <w:pPr>
        <w:ind w:firstLineChars="200" w:firstLine="480"/>
        <w:rPr>
          <w:rFonts w:ascii="Book Antiqua" w:hAnsi="Book Antiqua"/>
          <w:sz w:val="24"/>
        </w:rPr>
      </w:pPr>
      <w:r w:rsidRPr="0013138C">
        <w:rPr>
          <w:rFonts w:ascii="Book Antiqua" w:hAnsi="標楷體"/>
          <w:sz w:val="24"/>
        </w:rPr>
        <w:t>若有其他需要補充說明之事項，請填列於此欄。</w:t>
      </w:r>
    </w:p>
    <w:p w14:paraId="043F96FE" w14:textId="77777777" w:rsidR="00065C53" w:rsidRPr="0013138C" w:rsidRDefault="00065C53">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1~11</w:t>
      </w:r>
      <w:r w:rsidRPr="0013138C">
        <w:rPr>
          <w:rFonts w:ascii="Book Antiqua" w:hAnsi="標楷體"/>
          <w:sz w:val="24"/>
        </w:rPr>
        <w:t>列－總計</w:t>
      </w:r>
      <w:r w:rsidRPr="0013138C">
        <w:rPr>
          <w:rFonts w:ascii="Book Antiqua" w:hAnsi="Book Antiqua"/>
          <w:sz w:val="24"/>
        </w:rPr>
        <w:t>(</w:t>
      </w:r>
      <w:r w:rsidRPr="0013138C">
        <w:rPr>
          <w:rFonts w:ascii="Book Antiqua" w:hAnsi="標楷體"/>
          <w:sz w:val="24"/>
        </w:rPr>
        <w:t>交易對象</w:t>
      </w:r>
      <w:r w:rsidRPr="0013138C">
        <w:rPr>
          <w:rFonts w:ascii="Book Antiqua" w:hAnsi="Book Antiqua"/>
          <w:sz w:val="24"/>
        </w:rPr>
        <w:t>)</w:t>
      </w:r>
      <w:r w:rsidRPr="0013138C">
        <w:rPr>
          <w:rFonts w:ascii="Book Antiqua" w:hAnsi="Book Antiqua"/>
          <w:sz w:val="24"/>
        </w:rPr>
        <w:tab/>
      </w:r>
    </w:p>
    <w:p w14:paraId="16904E91" w14:textId="77777777" w:rsidR="00065C53" w:rsidRPr="0013138C" w:rsidRDefault="00065C53">
      <w:pPr>
        <w:ind w:leftChars="183" w:left="476" w:firstLineChars="1" w:firstLine="2"/>
        <w:rPr>
          <w:rFonts w:ascii="Book Antiqua" w:hAnsi="Book Antiqua"/>
          <w:sz w:val="24"/>
        </w:rPr>
      </w:pPr>
      <w:proofErr w:type="gramStart"/>
      <w:r w:rsidRPr="0013138C">
        <w:rPr>
          <w:rFonts w:ascii="Book Antiqua" w:hAnsi="標楷體"/>
          <w:sz w:val="24"/>
        </w:rPr>
        <w:t>分別依表</w:t>
      </w:r>
      <w:proofErr w:type="gramEnd"/>
      <w:r w:rsidRPr="0013138C">
        <w:rPr>
          <w:rFonts w:ascii="Book Antiqua" w:hAnsi="Book Antiqua"/>
          <w:sz w:val="24"/>
        </w:rPr>
        <w:t>11-1</w:t>
      </w:r>
      <w:r w:rsidRPr="0013138C">
        <w:rPr>
          <w:rFonts w:ascii="Book Antiqua" w:hAnsi="標楷體"/>
          <w:sz w:val="24"/>
        </w:rPr>
        <w:t>第</w:t>
      </w:r>
      <w:r w:rsidR="00803008" w:rsidRPr="0013138C">
        <w:rPr>
          <w:rFonts w:ascii="Book Antiqua" w:hAnsi="Book Antiqua" w:hint="eastAsia"/>
          <w:sz w:val="24"/>
        </w:rPr>
        <w:t>12</w:t>
      </w:r>
      <w:r w:rsidRPr="0013138C">
        <w:rPr>
          <w:rFonts w:ascii="Book Antiqua" w:hAnsi="標楷體"/>
          <w:sz w:val="24"/>
        </w:rPr>
        <w:t>欄－投資型態及第</w:t>
      </w:r>
      <w:r w:rsidR="00803008" w:rsidRPr="0013138C">
        <w:rPr>
          <w:rFonts w:ascii="Book Antiqua" w:hAnsi="Book Antiqua" w:hint="eastAsia"/>
          <w:sz w:val="24"/>
        </w:rPr>
        <w:t>18</w:t>
      </w:r>
      <w:r w:rsidRPr="0013138C">
        <w:rPr>
          <w:rFonts w:ascii="Book Antiqua" w:hAnsi="標楷體"/>
          <w:sz w:val="24"/>
        </w:rPr>
        <w:t>欄－持有資產幣別篩選之合計數。第</w:t>
      </w:r>
      <w:r w:rsidRPr="0013138C">
        <w:rPr>
          <w:rFonts w:ascii="Book Antiqua" w:hAnsi="Book Antiqua"/>
          <w:sz w:val="24"/>
        </w:rPr>
        <w:t>1</w:t>
      </w:r>
      <w:r w:rsidRPr="0013138C">
        <w:rPr>
          <w:rFonts w:ascii="Book Antiqua" w:hAnsi="標楷體"/>
          <w:sz w:val="24"/>
        </w:rPr>
        <w:t>列為第</w:t>
      </w:r>
      <w:r w:rsidRPr="0013138C">
        <w:rPr>
          <w:rFonts w:ascii="Book Antiqua" w:hAnsi="Book Antiqua"/>
          <w:sz w:val="24"/>
        </w:rPr>
        <w:t>2~5</w:t>
      </w:r>
      <w:r w:rsidRPr="0013138C">
        <w:rPr>
          <w:rFonts w:ascii="Book Antiqua" w:hAnsi="標楷體"/>
          <w:sz w:val="24"/>
        </w:rPr>
        <w:t>列加總，第</w:t>
      </w:r>
      <w:r w:rsidRPr="0013138C">
        <w:rPr>
          <w:rFonts w:ascii="Book Antiqua" w:hAnsi="Book Antiqua"/>
          <w:sz w:val="24"/>
        </w:rPr>
        <w:t>6</w:t>
      </w:r>
      <w:r w:rsidRPr="0013138C">
        <w:rPr>
          <w:rFonts w:ascii="Book Antiqua" w:hAnsi="標楷體"/>
          <w:sz w:val="24"/>
        </w:rPr>
        <w:t>列為第</w:t>
      </w:r>
      <w:r w:rsidRPr="0013138C">
        <w:rPr>
          <w:rFonts w:ascii="Book Antiqua" w:hAnsi="Book Antiqua"/>
          <w:sz w:val="24"/>
        </w:rPr>
        <w:t>7~10</w:t>
      </w:r>
      <w:r w:rsidRPr="0013138C">
        <w:rPr>
          <w:rFonts w:ascii="Book Antiqua" w:hAnsi="標楷體"/>
          <w:sz w:val="24"/>
        </w:rPr>
        <w:t>列加總，第</w:t>
      </w:r>
      <w:r w:rsidRPr="0013138C">
        <w:rPr>
          <w:rFonts w:ascii="Book Antiqua" w:hAnsi="Book Antiqua"/>
          <w:sz w:val="24"/>
        </w:rPr>
        <w:t>11</w:t>
      </w:r>
      <w:r w:rsidRPr="0013138C">
        <w:rPr>
          <w:rFonts w:ascii="Book Antiqua" w:hAnsi="標楷體"/>
          <w:sz w:val="24"/>
        </w:rPr>
        <w:t>列為第</w:t>
      </w:r>
      <w:r w:rsidRPr="0013138C">
        <w:rPr>
          <w:rFonts w:ascii="Book Antiqua" w:hAnsi="Book Antiqua"/>
          <w:sz w:val="24"/>
        </w:rPr>
        <w:t>1</w:t>
      </w:r>
      <w:r w:rsidRPr="0013138C">
        <w:rPr>
          <w:rFonts w:ascii="Book Antiqua" w:hAnsi="標楷體"/>
          <w:sz w:val="24"/>
        </w:rPr>
        <w:t>、</w:t>
      </w:r>
      <w:r w:rsidRPr="0013138C">
        <w:rPr>
          <w:rFonts w:ascii="Book Antiqua" w:hAnsi="Book Antiqua"/>
          <w:sz w:val="24"/>
        </w:rPr>
        <w:t>6</w:t>
      </w:r>
      <w:r w:rsidRPr="0013138C">
        <w:rPr>
          <w:rFonts w:ascii="Book Antiqua" w:hAnsi="標楷體"/>
          <w:sz w:val="24"/>
        </w:rPr>
        <w:t>列加總。</w:t>
      </w:r>
    </w:p>
    <w:p w14:paraId="3922C9CE" w14:textId="77777777" w:rsidR="00065C53" w:rsidRPr="0013138C" w:rsidRDefault="00065C53">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12~16</w:t>
      </w:r>
      <w:r w:rsidRPr="0013138C">
        <w:rPr>
          <w:rFonts w:ascii="Book Antiqua" w:hAnsi="標楷體"/>
          <w:sz w:val="24"/>
        </w:rPr>
        <w:t>列－總計</w:t>
      </w:r>
      <w:r w:rsidRPr="0013138C">
        <w:rPr>
          <w:rFonts w:ascii="Book Antiqua" w:hAnsi="Book Antiqua"/>
          <w:sz w:val="24"/>
        </w:rPr>
        <w:t>(</w:t>
      </w:r>
      <w:r w:rsidRPr="0013138C">
        <w:rPr>
          <w:rFonts w:ascii="Book Antiqua" w:hAnsi="標楷體"/>
          <w:sz w:val="24"/>
        </w:rPr>
        <w:t>交易種類</w:t>
      </w:r>
      <w:r w:rsidRPr="0013138C">
        <w:rPr>
          <w:rFonts w:ascii="Book Antiqua" w:hAnsi="Book Antiqua"/>
          <w:sz w:val="24"/>
        </w:rPr>
        <w:t>)</w:t>
      </w:r>
      <w:r w:rsidRPr="0013138C">
        <w:rPr>
          <w:rFonts w:ascii="Book Antiqua" w:hAnsi="Book Antiqua"/>
          <w:sz w:val="24"/>
        </w:rPr>
        <w:tab/>
      </w:r>
    </w:p>
    <w:p w14:paraId="06A4B618" w14:textId="77777777" w:rsidR="00065C53" w:rsidRPr="0013138C" w:rsidRDefault="00065C53">
      <w:pPr>
        <w:ind w:leftChars="182" w:left="485" w:hangingChars="5" w:hanging="12"/>
        <w:rPr>
          <w:rFonts w:ascii="Book Antiqua" w:hAnsi="Book Antiqua"/>
          <w:sz w:val="24"/>
        </w:rPr>
      </w:pPr>
      <w:r w:rsidRPr="0013138C">
        <w:rPr>
          <w:rFonts w:ascii="Book Antiqua" w:hAnsi="標楷體"/>
          <w:sz w:val="24"/>
        </w:rPr>
        <w:t>第</w:t>
      </w:r>
      <w:r w:rsidRPr="0013138C">
        <w:rPr>
          <w:rFonts w:ascii="Book Antiqua" w:hAnsi="Book Antiqua"/>
          <w:sz w:val="24"/>
        </w:rPr>
        <w:t>12~</w:t>
      </w:r>
      <w:proofErr w:type="gramStart"/>
      <w:r w:rsidRPr="0013138C">
        <w:rPr>
          <w:rFonts w:ascii="Book Antiqua" w:hAnsi="Book Antiqua"/>
          <w:sz w:val="24"/>
        </w:rPr>
        <w:t>15</w:t>
      </w:r>
      <w:r w:rsidRPr="0013138C">
        <w:rPr>
          <w:rFonts w:ascii="Book Antiqua" w:hAnsi="標楷體"/>
          <w:sz w:val="24"/>
        </w:rPr>
        <w:t>列依表</w:t>
      </w:r>
      <w:proofErr w:type="gramEnd"/>
      <w:r w:rsidRPr="0013138C">
        <w:rPr>
          <w:rFonts w:ascii="Book Antiqua" w:hAnsi="Book Antiqua"/>
          <w:sz w:val="24"/>
        </w:rPr>
        <w:t>11-1</w:t>
      </w:r>
      <w:r w:rsidRPr="0013138C">
        <w:rPr>
          <w:rFonts w:ascii="Book Antiqua" w:hAnsi="標楷體"/>
          <w:sz w:val="24"/>
        </w:rPr>
        <w:t>第</w:t>
      </w:r>
      <w:r w:rsidR="00803008" w:rsidRPr="0013138C">
        <w:rPr>
          <w:rFonts w:ascii="Book Antiqua" w:hAnsi="Book Antiqua" w:hint="eastAsia"/>
          <w:sz w:val="24"/>
        </w:rPr>
        <w:t>11</w:t>
      </w:r>
      <w:r w:rsidRPr="0013138C">
        <w:rPr>
          <w:rFonts w:ascii="Book Antiqua" w:hAnsi="標楷體"/>
          <w:sz w:val="24"/>
        </w:rPr>
        <w:t>欄－交易種類及第</w:t>
      </w:r>
      <w:r w:rsidR="00803008" w:rsidRPr="0013138C">
        <w:rPr>
          <w:rFonts w:ascii="Book Antiqua" w:hAnsi="Book Antiqua" w:hint="eastAsia"/>
          <w:sz w:val="24"/>
        </w:rPr>
        <w:t>18</w:t>
      </w:r>
      <w:r w:rsidRPr="0013138C">
        <w:rPr>
          <w:rFonts w:ascii="Book Antiqua" w:hAnsi="標楷體"/>
          <w:sz w:val="24"/>
        </w:rPr>
        <w:t>欄－持有資產幣別篩選之合計數。第</w:t>
      </w:r>
      <w:r w:rsidRPr="0013138C">
        <w:rPr>
          <w:rFonts w:ascii="Book Antiqua" w:hAnsi="Book Antiqua"/>
          <w:sz w:val="24"/>
        </w:rPr>
        <w:t>16</w:t>
      </w:r>
      <w:r w:rsidRPr="0013138C">
        <w:rPr>
          <w:rFonts w:ascii="Book Antiqua" w:hAnsi="標楷體"/>
          <w:sz w:val="24"/>
        </w:rPr>
        <w:t>列為第</w:t>
      </w:r>
      <w:r w:rsidRPr="0013138C">
        <w:rPr>
          <w:rFonts w:ascii="Book Antiqua" w:hAnsi="Book Antiqua"/>
          <w:sz w:val="24"/>
        </w:rPr>
        <w:t>12~15</w:t>
      </w:r>
      <w:r w:rsidRPr="0013138C">
        <w:rPr>
          <w:rFonts w:ascii="Book Antiqua" w:hAnsi="標楷體"/>
          <w:sz w:val="24"/>
        </w:rPr>
        <w:t>列合計數，亦等於第</w:t>
      </w:r>
      <w:r w:rsidRPr="0013138C">
        <w:rPr>
          <w:rFonts w:ascii="Book Antiqua" w:hAnsi="Book Antiqua"/>
          <w:sz w:val="24"/>
        </w:rPr>
        <w:t>11</w:t>
      </w:r>
      <w:r w:rsidRPr="0013138C">
        <w:rPr>
          <w:rFonts w:ascii="Book Antiqua" w:hAnsi="標楷體"/>
          <w:sz w:val="24"/>
        </w:rPr>
        <w:t>列小計。</w:t>
      </w:r>
    </w:p>
    <w:p w14:paraId="77EA5CA1" w14:textId="77777777" w:rsidR="00065C53" w:rsidRPr="0013138C" w:rsidRDefault="00065C53">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17</w:t>
      </w:r>
      <w:r w:rsidRPr="0013138C">
        <w:rPr>
          <w:rFonts w:ascii="Book Antiqua" w:hAnsi="標楷體"/>
          <w:sz w:val="24"/>
        </w:rPr>
        <w:t>列－創業投資事業公司債</w:t>
      </w:r>
      <w:r w:rsidRPr="0013138C">
        <w:rPr>
          <w:rFonts w:ascii="Book Antiqua" w:hAnsi="Book Antiqua"/>
          <w:sz w:val="24"/>
        </w:rPr>
        <w:tab/>
      </w:r>
    </w:p>
    <w:p w14:paraId="74F0893E" w14:textId="77777777" w:rsidR="00065C53" w:rsidRPr="0013138C" w:rsidRDefault="00065C53">
      <w:pPr>
        <w:ind w:leftChars="183" w:left="488" w:hangingChars="5" w:hanging="12"/>
        <w:rPr>
          <w:rFonts w:ascii="Book Antiqua" w:hAnsi="Book Antiqua"/>
          <w:sz w:val="24"/>
        </w:rPr>
      </w:pPr>
      <w:proofErr w:type="gramStart"/>
      <w:r w:rsidRPr="0013138C">
        <w:rPr>
          <w:rFonts w:ascii="Book Antiqua" w:hAnsi="標楷體"/>
          <w:sz w:val="24"/>
        </w:rPr>
        <w:t>分別依表</w:t>
      </w:r>
      <w:proofErr w:type="gramEnd"/>
      <w:r w:rsidRPr="0013138C">
        <w:rPr>
          <w:rFonts w:ascii="Book Antiqua" w:hAnsi="Book Antiqua"/>
          <w:sz w:val="24"/>
        </w:rPr>
        <w:t>11-1</w:t>
      </w:r>
      <w:r w:rsidRPr="0013138C">
        <w:rPr>
          <w:rFonts w:ascii="Book Antiqua" w:hAnsi="標楷體"/>
          <w:sz w:val="24"/>
        </w:rPr>
        <w:t>第</w:t>
      </w:r>
      <w:r w:rsidR="00803008" w:rsidRPr="0013138C">
        <w:rPr>
          <w:rFonts w:ascii="Book Antiqua" w:hAnsi="Book Antiqua" w:hint="eastAsia"/>
          <w:sz w:val="24"/>
        </w:rPr>
        <w:t>13</w:t>
      </w:r>
      <w:r w:rsidRPr="0013138C">
        <w:rPr>
          <w:rFonts w:ascii="Book Antiqua" w:hAnsi="標楷體"/>
          <w:sz w:val="24"/>
        </w:rPr>
        <w:t>欄－是否為專案運用公共及社會福利事業投資</w:t>
      </w:r>
      <w:r w:rsidRPr="0013138C">
        <w:rPr>
          <w:rFonts w:ascii="Book Antiqua" w:hAnsi="Book Antiqua"/>
          <w:sz w:val="24"/>
        </w:rPr>
        <w:t>B.</w:t>
      </w:r>
      <w:r w:rsidRPr="0013138C">
        <w:rPr>
          <w:rFonts w:ascii="Book Antiqua" w:hAnsi="標楷體"/>
          <w:sz w:val="24"/>
        </w:rPr>
        <w:t>專案運用</w:t>
      </w:r>
      <w:r w:rsidRPr="0013138C">
        <w:rPr>
          <w:rFonts w:ascii="Book Antiqua" w:hAnsi="Book Antiqua"/>
          <w:sz w:val="24"/>
        </w:rPr>
        <w:t>-</w:t>
      </w:r>
      <w:r w:rsidRPr="0013138C">
        <w:rPr>
          <w:rFonts w:ascii="Book Antiqua" w:hAnsi="標楷體"/>
          <w:sz w:val="24"/>
        </w:rPr>
        <w:t>創業投資及第</w:t>
      </w:r>
      <w:r w:rsidR="00803008" w:rsidRPr="0013138C">
        <w:rPr>
          <w:rFonts w:ascii="Book Antiqua" w:hAnsi="Book Antiqua" w:hint="eastAsia"/>
          <w:sz w:val="24"/>
        </w:rPr>
        <w:t>18</w:t>
      </w:r>
      <w:r w:rsidRPr="0013138C">
        <w:rPr>
          <w:rFonts w:ascii="Book Antiqua" w:hAnsi="標楷體"/>
          <w:sz w:val="24"/>
        </w:rPr>
        <w:t>欄－持有資產幣別篩選之合計數。</w:t>
      </w:r>
    </w:p>
    <w:p w14:paraId="4ACDF9FF" w14:textId="77777777" w:rsidR="00065C53" w:rsidRPr="0013138C" w:rsidRDefault="00065C53">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18</w:t>
      </w:r>
      <w:r w:rsidRPr="0013138C">
        <w:rPr>
          <w:rFonts w:ascii="Book Antiqua" w:hAnsi="標楷體"/>
          <w:sz w:val="24"/>
        </w:rPr>
        <w:t>列－有擔保公司債</w:t>
      </w:r>
    </w:p>
    <w:p w14:paraId="5AFC89D2" w14:textId="77777777" w:rsidR="00065C53" w:rsidRPr="0013138C" w:rsidRDefault="00065C53">
      <w:pPr>
        <w:ind w:leftChars="183" w:left="488" w:hangingChars="5" w:hanging="12"/>
        <w:rPr>
          <w:rFonts w:ascii="Book Antiqua" w:hAnsi="Book Antiqua"/>
          <w:sz w:val="24"/>
        </w:rPr>
      </w:pPr>
      <w:proofErr w:type="gramStart"/>
      <w:r w:rsidRPr="0013138C">
        <w:rPr>
          <w:rFonts w:ascii="Book Antiqua" w:hAnsi="標楷體"/>
          <w:sz w:val="24"/>
        </w:rPr>
        <w:t>分別依表</w:t>
      </w:r>
      <w:proofErr w:type="gramEnd"/>
      <w:r w:rsidRPr="0013138C">
        <w:rPr>
          <w:rFonts w:ascii="Book Antiqua" w:hAnsi="Book Antiqua"/>
          <w:sz w:val="24"/>
        </w:rPr>
        <w:t>11-1</w:t>
      </w:r>
      <w:r w:rsidRPr="0013138C">
        <w:rPr>
          <w:rFonts w:ascii="Book Antiqua" w:hAnsi="標楷體"/>
          <w:sz w:val="24"/>
        </w:rPr>
        <w:t>第</w:t>
      </w:r>
      <w:r w:rsidR="00803008" w:rsidRPr="0013138C">
        <w:rPr>
          <w:rFonts w:ascii="Book Antiqua" w:hAnsi="Book Antiqua" w:hint="eastAsia"/>
          <w:sz w:val="24"/>
        </w:rPr>
        <w:t>16</w:t>
      </w:r>
      <w:r w:rsidRPr="0013138C">
        <w:rPr>
          <w:rFonts w:ascii="Book Antiqua" w:hAnsi="標楷體"/>
          <w:sz w:val="24"/>
        </w:rPr>
        <w:t>欄－是否為擔保公司債</w:t>
      </w:r>
      <w:r w:rsidRPr="0013138C">
        <w:rPr>
          <w:rFonts w:ascii="Book Antiqua" w:hAnsi="Book Antiqua"/>
          <w:sz w:val="24"/>
        </w:rPr>
        <w:t>A.</w:t>
      </w:r>
      <w:r w:rsidRPr="0013138C">
        <w:rPr>
          <w:rFonts w:ascii="Book Antiqua" w:hAnsi="標楷體"/>
          <w:sz w:val="24"/>
        </w:rPr>
        <w:t>有擔保公司債及第</w:t>
      </w:r>
      <w:r w:rsidR="00803008" w:rsidRPr="0013138C">
        <w:rPr>
          <w:rFonts w:ascii="Book Antiqua" w:hAnsi="Book Antiqua" w:hint="eastAsia"/>
          <w:sz w:val="24"/>
        </w:rPr>
        <w:t>18</w:t>
      </w:r>
      <w:r w:rsidRPr="0013138C">
        <w:rPr>
          <w:rFonts w:ascii="Book Antiqua" w:hAnsi="標楷體"/>
          <w:sz w:val="24"/>
        </w:rPr>
        <w:t>欄－持有資產幣別篩選之合計數。</w:t>
      </w:r>
    </w:p>
    <w:p w14:paraId="2540237E" w14:textId="77777777" w:rsidR="00065C53" w:rsidRPr="0013138C" w:rsidRDefault="00065C53">
      <w:pPr>
        <w:tabs>
          <w:tab w:val="left" w:pos="7093"/>
        </w:tabs>
        <w:spacing w:line="440" w:lineRule="exact"/>
        <w:ind w:left="900" w:hangingChars="375" w:hanging="900"/>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19</w:t>
      </w:r>
      <w:r w:rsidRPr="0013138C">
        <w:rPr>
          <w:rFonts w:ascii="Book Antiqua" w:hAnsi="標楷體"/>
          <w:sz w:val="24"/>
        </w:rPr>
        <w:t>列－無擔保</w:t>
      </w:r>
      <w:proofErr w:type="gramEnd"/>
      <w:r w:rsidRPr="0013138C">
        <w:rPr>
          <w:rFonts w:ascii="Book Antiqua" w:hAnsi="標楷體"/>
          <w:sz w:val="24"/>
        </w:rPr>
        <w:t>公司債</w:t>
      </w:r>
      <w:r w:rsidRPr="0013138C">
        <w:rPr>
          <w:rFonts w:ascii="Book Antiqua" w:hAnsi="Book Antiqua"/>
          <w:sz w:val="24"/>
        </w:rPr>
        <w:tab/>
      </w:r>
    </w:p>
    <w:p w14:paraId="289E6953" w14:textId="77777777" w:rsidR="00065C53" w:rsidRPr="0013138C" w:rsidRDefault="00065C53">
      <w:pPr>
        <w:ind w:leftChars="183" w:left="488" w:hangingChars="5" w:hanging="12"/>
        <w:rPr>
          <w:rFonts w:ascii="Book Antiqua" w:hAnsi="Book Antiqua"/>
          <w:sz w:val="24"/>
        </w:rPr>
      </w:pPr>
      <w:proofErr w:type="gramStart"/>
      <w:r w:rsidRPr="0013138C">
        <w:rPr>
          <w:rFonts w:ascii="Book Antiqua" w:hAnsi="標楷體"/>
          <w:sz w:val="24"/>
        </w:rPr>
        <w:t>分別依表</w:t>
      </w:r>
      <w:proofErr w:type="gramEnd"/>
      <w:r w:rsidRPr="0013138C">
        <w:rPr>
          <w:rFonts w:ascii="Book Antiqua" w:hAnsi="Book Antiqua"/>
          <w:sz w:val="24"/>
        </w:rPr>
        <w:t>11-1</w:t>
      </w:r>
      <w:r w:rsidRPr="0013138C">
        <w:rPr>
          <w:rFonts w:ascii="Book Antiqua" w:hAnsi="標楷體"/>
          <w:sz w:val="24"/>
        </w:rPr>
        <w:t>第</w:t>
      </w:r>
      <w:r w:rsidR="00803008" w:rsidRPr="0013138C">
        <w:rPr>
          <w:rFonts w:ascii="Book Antiqua" w:hAnsi="Book Antiqua" w:hint="eastAsia"/>
          <w:sz w:val="24"/>
        </w:rPr>
        <w:t>16</w:t>
      </w:r>
      <w:r w:rsidRPr="0013138C">
        <w:rPr>
          <w:rFonts w:ascii="Book Antiqua" w:hAnsi="標楷體"/>
          <w:sz w:val="24"/>
        </w:rPr>
        <w:t>欄－是否為擔保公司債</w:t>
      </w:r>
      <w:r w:rsidRPr="0013138C">
        <w:rPr>
          <w:rFonts w:ascii="Book Antiqua" w:hAnsi="Book Antiqua"/>
          <w:sz w:val="24"/>
        </w:rPr>
        <w:t>B.</w:t>
      </w:r>
      <w:r w:rsidRPr="0013138C">
        <w:rPr>
          <w:rFonts w:ascii="Book Antiqua" w:hAnsi="標楷體"/>
          <w:sz w:val="24"/>
        </w:rPr>
        <w:t>無擔保公司債及第</w:t>
      </w:r>
      <w:r w:rsidR="00803008" w:rsidRPr="0013138C">
        <w:rPr>
          <w:rFonts w:ascii="Book Antiqua" w:hAnsi="Book Antiqua" w:hint="eastAsia"/>
          <w:sz w:val="24"/>
        </w:rPr>
        <w:t>18</w:t>
      </w:r>
      <w:r w:rsidRPr="0013138C">
        <w:rPr>
          <w:rFonts w:ascii="Book Antiqua" w:hAnsi="標楷體"/>
          <w:sz w:val="24"/>
        </w:rPr>
        <w:t>欄－持有資產幣別篩選之合計數。</w:t>
      </w:r>
    </w:p>
    <w:p w14:paraId="603B52BE" w14:textId="77777777" w:rsidR="00065C53" w:rsidRPr="0013138C" w:rsidRDefault="00065C53">
      <w:pPr>
        <w:tabs>
          <w:tab w:val="left" w:pos="7093"/>
        </w:tabs>
        <w:spacing w:line="440" w:lineRule="exact"/>
        <w:ind w:left="900" w:hangingChars="375" w:hanging="900"/>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20</w:t>
      </w:r>
      <w:r w:rsidRPr="0013138C">
        <w:rPr>
          <w:rFonts w:ascii="Book Antiqua" w:hAnsi="標楷體"/>
          <w:sz w:val="24"/>
        </w:rPr>
        <w:t>列－可轉換</w:t>
      </w:r>
      <w:proofErr w:type="gramEnd"/>
      <w:r w:rsidRPr="0013138C">
        <w:rPr>
          <w:rFonts w:ascii="Book Antiqua" w:hAnsi="標楷體"/>
          <w:sz w:val="24"/>
        </w:rPr>
        <w:t>公司債及附認股權公司債</w:t>
      </w:r>
      <w:r w:rsidRPr="0013138C">
        <w:rPr>
          <w:rFonts w:ascii="Book Antiqua" w:hAnsi="Book Antiqua"/>
          <w:sz w:val="24"/>
        </w:rPr>
        <w:tab/>
      </w:r>
    </w:p>
    <w:p w14:paraId="5EE228B3" w14:textId="77777777" w:rsidR="00065C53" w:rsidRPr="0013138C" w:rsidRDefault="00065C53">
      <w:pPr>
        <w:ind w:leftChars="183" w:left="488" w:hangingChars="5" w:hanging="12"/>
        <w:rPr>
          <w:rFonts w:ascii="Book Antiqua" w:hAnsi="Book Antiqua"/>
          <w:sz w:val="24"/>
        </w:rPr>
      </w:pPr>
      <w:proofErr w:type="gramStart"/>
      <w:r w:rsidRPr="0013138C">
        <w:rPr>
          <w:rFonts w:ascii="Book Antiqua" w:hAnsi="標楷體"/>
          <w:sz w:val="24"/>
        </w:rPr>
        <w:t>分別依表</w:t>
      </w:r>
      <w:proofErr w:type="gramEnd"/>
      <w:r w:rsidRPr="0013138C">
        <w:rPr>
          <w:rFonts w:ascii="Book Antiqua" w:hAnsi="Book Antiqua"/>
          <w:sz w:val="24"/>
        </w:rPr>
        <w:t>11-1</w:t>
      </w:r>
      <w:r w:rsidRPr="0013138C">
        <w:rPr>
          <w:rFonts w:ascii="Book Antiqua" w:hAnsi="標楷體"/>
          <w:sz w:val="24"/>
        </w:rPr>
        <w:t>第</w:t>
      </w:r>
      <w:r w:rsidR="00803008" w:rsidRPr="0013138C">
        <w:rPr>
          <w:rFonts w:ascii="Book Antiqua" w:hAnsi="Book Antiqua" w:hint="eastAsia"/>
          <w:sz w:val="24"/>
        </w:rPr>
        <w:t>16</w:t>
      </w:r>
      <w:r w:rsidRPr="0013138C">
        <w:rPr>
          <w:rFonts w:ascii="Book Antiqua" w:hAnsi="標楷體"/>
          <w:sz w:val="24"/>
        </w:rPr>
        <w:t>欄－是否為擔保公司債</w:t>
      </w:r>
      <w:r w:rsidRPr="0013138C">
        <w:rPr>
          <w:rFonts w:ascii="Book Antiqua" w:hAnsi="Book Antiqua"/>
          <w:sz w:val="24"/>
        </w:rPr>
        <w:t>C.</w:t>
      </w:r>
      <w:r w:rsidRPr="0013138C">
        <w:rPr>
          <w:rFonts w:ascii="Book Antiqua" w:hAnsi="標楷體"/>
          <w:sz w:val="24"/>
        </w:rPr>
        <w:t>可轉換公司債及附認股權公司債及第</w:t>
      </w:r>
      <w:r w:rsidR="00803008" w:rsidRPr="0013138C">
        <w:rPr>
          <w:rFonts w:ascii="Book Antiqua" w:hAnsi="Book Antiqua" w:hint="eastAsia"/>
          <w:sz w:val="24"/>
        </w:rPr>
        <w:t>18</w:t>
      </w:r>
      <w:r w:rsidRPr="0013138C">
        <w:rPr>
          <w:rFonts w:ascii="Book Antiqua" w:hAnsi="標楷體"/>
          <w:sz w:val="24"/>
        </w:rPr>
        <w:t>欄－持有資產幣別篩選之合計數。</w:t>
      </w:r>
    </w:p>
    <w:p w14:paraId="25404787" w14:textId="77777777" w:rsidR="00065C53" w:rsidRPr="0013138C" w:rsidRDefault="00065C53">
      <w:pPr>
        <w:tabs>
          <w:tab w:val="left" w:pos="7093"/>
        </w:tabs>
        <w:spacing w:line="440" w:lineRule="exact"/>
        <w:ind w:left="900" w:hangingChars="375" w:hanging="900"/>
        <w:jc w:val="both"/>
        <w:rPr>
          <w:rFonts w:ascii="Book Antiqua" w:hAnsi="Book Antiqua"/>
          <w:sz w:val="24"/>
        </w:rPr>
      </w:pPr>
      <w:proofErr w:type="gramStart"/>
      <w:r w:rsidRPr="0013138C">
        <w:rPr>
          <w:rFonts w:ascii="Book Antiqua" w:hAnsi="標楷體"/>
          <w:sz w:val="24"/>
        </w:rPr>
        <w:t>第</w:t>
      </w:r>
      <w:r w:rsidRPr="0013138C">
        <w:rPr>
          <w:rFonts w:ascii="Book Antiqua" w:hAnsi="Book Antiqua"/>
          <w:sz w:val="24"/>
        </w:rPr>
        <w:t>21</w:t>
      </w:r>
      <w:r w:rsidRPr="0013138C">
        <w:rPr>
          <w:rFonts w:ascii="Book Antiqua" w:hAnsi="標楷體"/>
          <w:sz w:val="24"/>
        </w:rPr>
        <w:t>列－私募</w:t>
      </w:r>
      <w:proofErr w:type="gramEnd"/>
      <w:r w:rsidRPr="0013138C">
        <w:rPr>
          <w:rFonts w:ascii="Book Antiqua" w:hAnsi="標楷體"/>
          <w:sz w:val="24"/>
        </w:rPr>
        <w:t>公司債</w:t>
      </w:r>
      <w:r w:rsidRPr="0013138C">
        <w:rPr>
          <w:rFonts w:ascii="Book Antiqua" w:hAnsi="Book Antiqua"/>
          <w:sz w:val="24"/>
        </w:rPr>
        <w:tab/>
      </w:r>
    </w:p>
    <w:p w14:paraId="2E04BA1F" w14:textId="77777777" w:rsidR="00065C53" w:rsidRPr="0013138C" w:rsidRDefault="00065C53">
      <w:pPr>
        <w:ind w:leftChars="183" w:left="488" w:hangingChars="5" w:hanging="12"/>
        <w:rPr>
          <w:rFonts w:ascii="Book Antiqua" w:hAnsi="標楷體"/>
          <w:sz w:val="24"/>
        </w:rPr>
      </w:pPr>
      <w:proofErr w:type="gramStart"/>
      <w:r w:rsidRPr="0013138C">
        <w:rPr>
          <w:rFonts w:ascii="Book Antiqua" w:hAnsi="標楷體"/>
          <w:sz w:val="24"/>
        </w:rPr>
        <w:t>分別依表</w:t>
      </w:r>
      <w:proofErr w:type="gramEnd"/>
      <w:r w:rsidRPr="0013138C">
        <w:rPr>
          <w:rFonts w:ascii="Book Antiqua" w:hAnsi="Book Antiqua"/>
          <w:sz w:val="24"/>
        </w:rPr>
        <w:t>11-1</w:t>
      </w:r>
      <w:r w:rsidRPr="0013138C">
        <w:rPr>
          <w:rFonts w:ascii="Book Antiqua" w:hAnsi="標楷體"/>
          <w:sz w:val="24"/>
        </w:rPr>
        <w:t>第</w:t>
      </w:r>
      <w:r w:rsidR="00803008" w:rsidRPr="0013138C">
        <w:rPr>
          <w:rFonts w:ascii="Book Antiqua" w:hAnsi="Book Antiqua" w:hint="eastAsia"/>
          <w:sz w:val="24"/>
        </w:rPr>
        <w:t>10</w:t>
      </w:r>
      <w:r w:rsidRPr="0013138C">
        <w:rPr>
          <w:rFonts w:ascii="Book Antiqua" w:hAnsi="標楷體"/>
          <w:sz w:val="24"/>
        </w:rPr>
        <w:t>欄－募集方式</w:t>
      </w:r>
      <w:r w:rsidRPr="0013138C">
        <w:rPr>
          <w:rFonts w:ascii="Book Antiqua" w:hAnsi="Book Antiqua"/>
          <w:sz w:val="24"/>
        </w:rPr>
        <w:t>B.</w:t>
      </w:r>
      <w:r w:rsidRPr="0013138C">
        <w:rPr>
          <w:rFonts w:ascii="Book Antiqua" w:hAnsi="標楷體"/>
          <w:sz w:val="24"/>
        </w:rPr>
        <w:t>私募及第</w:t>
      </w:r>
      <w:r w:rsidR="00803008" w:rsidRPr="0013138C">
        <w:rPr>
          <w:rFonts w:ascii="Book Antiqua" w:hAnsi="Book Antiqua" w:hint="eastAsia"/>
          <w:sz w:val="24"/>
        </w:rPr>
        <w:t>18</w:t>
      </w:r>
      <w:r w:rsidRPr="0013138C">
        <w:rPr>
          <w:rFonts w:ascii="Book Antiqua" w:hAnsi="標楷體"/>
          <w:sz w:val="24"/>
        </w:rPr>
        <w:t>欄－持有資產幣別篩選之合計數。</w:t>
      </w:r>
    </w:p>
    <w:p w14:paraId="0664F3F5" w14:textId="77777777" w:rsidR="00190177" w:rsidRPr="0013138C" w:rsidRDefault="00190177" w:rsidP="00190177">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Pr="0013138C">
        <w:rPr>
          <w:rFonts w:ascii="Book Antiqua" w:hAnsi="Book Antiqua" w:hint="eastAsia"/>
          <w:sz w:val="24"/>
        </w:rPr>
        <w:t>2</w:t>
      </w:r>
      <w:r w:rsidRPr="0013138C">
        <w:rPr>
          <w:rFonts w:ascii="Book Antiqua" w:hAnsi="標楷體"/>
          <w:sz w:val="24"/>
        </w:rPr>
        <w:t>列－</w:t>
      </w:r>
      <w:r w:rsidRPr="0013138C">
        <w:rPr>
          <w:rFonts w:ascii="Book Antiqua" w:hAnsi="標楷體" w:hint="eastAsia"/>
          <w:sz w:val="24"/>
        </w:rPr>
        <w:t>專案運用公共及社會福利事業投資</w:t>
      </w:r>
    </w:p>
    <w:p w14:paraId="69EFB66C" w14:textId="77777777" w:rsidR="00190177" w:rsidRPr="0013138C" w:rsidRDefault="00190177" w:rsidP="00190177">
      <w:pPr>
        <w:ind w:leftChars="183" w:left="488" w:hangingChars="5" w:hanging="12"/>
        <w:rPr>
          <w:rFonts w:ascii="Book Antiqua" w:hAnsi="Book Antiqua"/>
          <w:sz w:val="24"/>
        </w:rPr>
      </w:pPr>
      <w:proofErr w:type="gramStart"/>
      <w:r w:rsidRPr="0013138C">
        <w:rPr>
          <w:rFonts w:ascii="Book Antiqua" w:hAnsi="標楷體"/>
          <w:sz w:val="24"/>
        </w:rPr>
        <w:t>分別依表</w:t>
      </w:r>
      <w:proofErr w:type="gramEnd"/>
      <w:r w:rsidRPr="0013138C">
        <w:rPr>
          <w:rFonts w:ascii="Book Antiqua" w:hAnsi="Book Antiqua"/>
          <w:sz w:val="24"/>
        </w:rPr>
        <w:t>11-1</w:t>
      </w:r>
      <w:r w:rsidRPr="0013138C">
        <w:rPr>
          <w:rFonts w:ascii="Book Antiqua" w:hAnsi="標楷體"/>
          <w:sz w:val="24"/>
        </w:rPr>
        <w:t>第</w:t>
      </w:r>
      <w:r w:rsidRPr="0013138C">
        <w:rPr>
          <w:rFonts w:ascii="Book Antiqua" w:hAnsi="Book Antiqua" w:hint="eastAsia"/>
          <w:sz w:val="24"/>
        </w:rPr>
        <w:t>13</w:t>
      </w:r>
      <w:r w:rsidRPr="0013138C">
        <w:rPr>
          <w:rFonts w:ascii="Book Antiqua" w:hAnsi="標楷體"/>
          <w:sz w:val="24"/>
        </w:rPr>
        <w:t>欄－</w:t>
      </w:r>
      <w:r w:rsidRPr="0013138C">
        <w:rPr>
          <w:rFonts w:ascii="Book Antiqua" w:hAnsi="標楷體" w:hint="eastAsia"/>
          <w:sz w:val="24"/>
        </w:rPr>
        <w:t>是否為專案運用公共及社會福利事業投資</w:t>
      </w:r>
      <w:r w:rsidR="000C6A59" w:rsidRPr="0013138C">
        <w:rPr>
          <w:rFonts w:ascii="Book Antiqua" w:hAnsi="標楷體" w:hint="eastAsia"/>
          <w:sz w:val="24"/>
        </w:rPr>
        <w:t>A.</w:t>
      </w:r>
      <w:r w:rsidR="000C6A59" w:rsidRPr="0013138C">
        <w:rPr>
          <w:rFonts w:ascii="Book Antiqua" w:hAnsi="標楷體" w:hint="eastAsia"/>
          <w:sz w:val="24"/>
        </w:rPr>
        <w:t>專案運用</w:t>
      </w:r>
      <w:r w:rsidR="000C6A59" w:rsidRPr="0013138C">
        <w:rPr>
          <w:rFonts w:ascii="Book Antiqua" w:hAnsi="標楷體" w:hint="eastAsia"/>
          <w:sz w:val="24"/>
        </w:rPr>
        <w:t>-</w:t>
      </w:r>
      <w:r w:rsidR="000C6A59" w:rsidRPr="0013138C">
        <w:rPr>
          <w:rFonts w:ascii="Book Antiqua" w:hAnsi="標楷體" w:hint="eastAsia"/>
          <w:sz w:val="24"/>
        </w:rPr>
        <w:t>非創業投資、</w:t>
      </w:r>
      <w:r w:rsidR="000C6A59" w:rsidRPr="0013138C">
        <w:rPr>
          <w:rFonts w:ascii="Book Antiqua" w:hAnsi="標楷體" w:hint="eastAsia"/>
          <w:sz w:val="24"/>
        </w:rPr>
        <w:t>B.</w:t>
      </w:r>
      <w:r w:rsidR="000C6A59" w:rsidRPr="0013138C">
        <w:rPr>
          <w:rFonts w:ascii="Book Antiqua" w:hAnsi="標楷體" w:hint="eastAsia"/>
          <w:sz w:val="24"/>
        </w:rPr>
        <w:t>專案運用</w:t>
      </w:r>
      <w:r w:rsidR="000C6A59" w:rsidRPr="0013138C">
        <w:rPr>
          <w:rFonts w:ascii="Book Antiqua" w:hAnsi="標楷體" w:hint="eastAsia"/>
          <w:sz w:val="24"/>
        </w:rPr>
        <w:t>-</w:t>
      </w:r>
      <w:r w:rsidR="000C6A59" w:rsidRPr="0013138C">
        <w:rPr>
          <w:rFonts w:ascii="Book Antiqua" w:hAnsi="標楷體" w:hint="eastAsia"/>
          <w:sz w:val="24"/>
        </w:rPr>
        <w:t>創業投資及</w:t>
      </w:r>
      <w:r w:rsidR="000C6A59" w:rsidRPr="0013138C">
        <w:rPr>
          <w:rFonts w:ascii="Book Antiqua" w:hAnsi="標楷體" w:hint="eastAsia"/>
          <w:sz w:val="24"/>
        </w:rPr>
        <w:t>C.</w:t>
      </w:r>
      <w:r w:rsidR="000C6A59" w:rsidRPr="0013138C">
        <w:rPr>
          <w:rFonts w:ascii="Book Antiqua" w:hAnsi="標楷體" w:hint="eastAsia"/>
          <w:sz w:val="24"/>
        </w:rPr>
        <w:t>政策性之專案運用、公共及社會福利事業投資</w:t>
      </w:r>
      <w:r w:rsidR="000C6A59" w:rsidRPr="0013138C">
        <w:rPr>
          <w:rFonts w:ascii="Book Antiqua" w:hAnsi="標楷體" w:hint="eastAsia"/>
          <w:sz w:val="24"/>
        </w:rPr>
        <w:t>(</w:t>
      </w:r>
      <w:r w:rsidR="000C6A59" w:rsidRPr="0013138C">
        <w:rPr>
          <w:rFonts w:ascii="Book Antiqua" w:hAnsi="標楷體" w:hint="eastAsia"/>
          <w:sz w:val="24"/>
        </w:rPr>
        <w:t>含長期照護產業</w:t>
      </w:r>
      <w:r w:rsidR="000C6A59" w:rsidRPr="0013138C">
        <w:rPr>
          <w:rFonts w:ascii="Book Antiqua" w:hAnsi="標楷體" w:hint="eastAsia"/>
          <w:sz w:val="24"/>
        </w:rPr>
        <w:t>)</w:t>
      </w:r>
      <w:r w:rsidR="000C6A59" w:rsidRPr="0013138C">
        <w:rPr>
          <w:rFonts w:ascii="Book Antiqua" w:hAnsi="標楷體" w:hint="eastAsia"/>
          <w:sz w:val="24"/>
        </w:rPr>
        <w:t>與其他主管機關核准項目之</w:t>
      </w:r>
      <w:r w:rsidRPr="0013138C">
        <w:rPr>
          <w:rFonts w:ascii="Book Antiqua" w:hAnsi="標楷體"/>
          <w:sz w:val="24"/>
        </w:rPr>
        <w:t>合計數</w:t>
      </w:r>
    </w:p>
    <w:p w14:paraId="2C3644D2" w14:textId="77777777" w:rsidR="00065C53" w:rsidRPr="0013138C" w:rsidRDefault="00065C53">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Pr="0013138C">
        <w:rPr>
          <w:rFonts w:ascii="Book Antiqua" w:hAnsi="Book Antiqua"/>
          <w:sz w:val="24"/>
        </w:rPr>
        <w:t>2</w:t>
      </w:r>
      <w:r w:rsidR="000C6A59" w:rsidRPr="0013138C">
        <w:rPr>
          <w:rFonts w:ascii="Book Antiqua" w:hAnsi="Book Antiqua" w:hint="eastAsia"/>
          <w:sz w:val="24"/>
        </w:rPr>
        <w:t>3</w:t>
      </w:r>
      <w:r w:rsidRPr="0013138C">
        <w:rPr>
          <w:rFonts w:ascii="Book Antiqua" w:hAnsi="Book Antiqua"/>
          <w:sz w:val="24"/>
        </w:rPr>
        <w:t>~</w:t>
      </w:r>
      <w:r w:rsidR="005F3F81" w:rsidRPr="0013138C">
        <w:rPr>
          <w:rFonts w:ascii="Book Antiqua" w:hAnsi="Book Antiqua" w:hint="eastAsia"/>
          <w:sz w:val="24"/>
        </w:rPr>
        <w:t>3</w:t>
      </w:r>
      <w:r w:rsidR="000C6A59" w:rsidRPr="0013138C">
        <w:rPr>
          <w:rFonts w:ascii="Book Antiqua" w:hAnsi="Book Antiqua" w:hint="eastAsia"/>
          <w:sz w:val="24"/>
        </w:rPr>
        <w:t>9</w:t>
      </w:r>
      <w:r w:rsidRPr="0013138C">
        <w:rPr>
          <w:rFonts w:ascii="Book Antiqua" w:hAnsi="標楷體"/>
          <w:sz w:val="24"/>
        </w:rPr>
        <w:t>列－總計</w:t>
      </w:r>
      <w:r w:rsidRPr="0013138C">
        <w:rPr>
          <w:rFonts w:ascii="Book Antiqua" w:hAnsi="Book Antiqua"/>
          <w:sz w:val="24"/>
        </w:rPr>
        <w:t>(</w:t>
      </w:r>
      <w:r w:rsidRPr="0013138C">
        <w:rPr>
          <w:rFonts w:ascii="Book Antiqua" w:hAnsi="標楷體"/>
          <w:sz w:val="24"/>
        </w:rPr>
        <w:t>具資本性質債券</w:t>
      </w:r>
      <w:r w:rsidRPr="0013138C">
        <w:rPr>
          <w:rFonts w:ascii="Book Antiqua" w:hAnsi="Book Antiqua"/>
          <w:sz w:val="24"/>
        </w:rPr>
        <w:t>)</w:t>
      </w:r>
    </w:p>
    <w:p w14:paraId="38FB023C" w14:textId="77777777" w:rsidR="00065C53" w:rsidRPr="0013138C" w:rsidRDefault="00065C53">
      <w:pPr>
        <w:ind w:leftChars="183" w:left="488" w:hangingChars="5" w:hanging="12"/>
        <w:rPr>
          <w:rFonts w:ascii="Book Antiqua" w:hAnsi="Book Antiqua"/>
          <w:sz w:val="24"/>
        </w:rPr>
      </w:pPr>
      <w:r w:rsidRPr="0013138C">
        <w:rPr>
          <w:rFonts w:ascii="Book Antiqua" w:hAnsi="標楷體"/>
          <w:sz w:val="24"/>
        </w:rPr>
        <w:t>第</w:t>
      </w:r>
      <w:r w:rsidR="005F3F81" w:rsidRPr="0013138C">
        <w:rPr>
          <w:rFonts w:ascii="Book Antiqua" w:hAnsi="Book Antiqua" w:hint="eastAsia"/>
          <w:sz w:val="24"/>
        </w:rPr>
        <w:t>3</w:t>
      </w:r>
      <w:r w:rsidR="000C6A59" w:rsidRPr="0013138C">
        <w:rPr>
          <w:rFonts w:ascii="Book Antiqua" w:hAnsi="Book Antiqua" w:hint="eastAsia"/>
          <w:sz w:val="24"/>
        </w:rPr>
        <w:t>9</w:t>
      </w:r>
      <w:r w:rsidRPr="0013138C">
        <w:rPr>
          <w:rFonts w:ascii="Book Antiqua" w:hAnsi="標楷體"/>
          <w:sz w:val="24"/>
        </w:rPr>
        <w:t>列</w:t>
      </w:r>
      <w:r w:rsidRPr="0013138C">
        <w:rPr>
          <w:rFonts w:ascii="Book Antiqua" w:hAnsi="Book Antiqua"/>
          <w:sz w:val="24"/>
        </w:rPr>
        <w:t>-</w:t>
      </w:r>
      <w:r w:rsidRPr="0013138C">
        <w:rPr>
          <w:rFonts w:ascii="Book Antiqua" w:hAnsi="標楷體"/>
          <w:sz w:val="24"/>
        </w:rPr>
        <w:t>小計為第</w:t>
      </w:r>
      <w:r w:rsidRPr="0013138C">
        <w:rPr>
          <w:rFonts w:ascii="Book Antiqua" w:hAnsi="Book Antiqua"/>
          <w:sz w:val="24"/>
        </w:rPr>
        <w:t>2</w:t>
      </w:r>
      <w:r w:rsidR="000C6A59" w:rsidRPr="0013138C">
        <w:rPr>
          <w:rFonts w:ascii="Book Antiqua" w:hAnsi="Book Antiqua" w:hint="eastAsia"/>
          <w:sz w:val="24"/>
        </w:rPr>
        <w:t>3</w:t>
      </w:r>
      <w:r w:rsidRPr="0013138C">
        <w:rPr>
          <w:rFonts w:ascii="Book Antiqua" w:hAnsi="標楷體"/>
          <w:sz w:val="24"/>
        </w:rPr>
        <w:t>列</w:t>
      </w:r>
      <w:r w:rsidR="005F3F81" w:rsidRPr="0013138C">
        <w:rPr>
          <w:rFonts w:ascii="Book Antiqua" w:hAnsi="標楷體" w:hint="eastAsia"/>
          <w:sz w:val="24"/>
        </w:rPr>
        <w:t>關係人</w:t>
      </w:r>
      <w:r w:rsidRPr="0013138C">
        <w:rPr>
          <w:rFonts w:ascii="Book Antiqua" w:hAnsi="標楷體"/>
          <w:sz w:val="24"/>
        </w:rPr>
        <w:t>與第</w:t>
      </w:r>
      <w:r w:rsidR="005F3F81" w:rsidRPr="0013138C">
        <w:rPr>
          <w:rFonts w:ascii="Book Antiqua" w:hAnsi="標楷體" w:hint="eastAsia"/>
          <w:sz w:val="24"/>
        </w:rPr>
        <w:t>3</w:t>
      </w:r>
      <w:r w:rsidR="000C6A59" w:rsidRPr="0013138C">
        <w:rPr>
          <w:rFonts w:ascii="Book Antiqua" w:hAnsi="標楷體" w:hint="eastAsia"/>
          <w:sz w:val="24"/>
        </w:rPr>
        <w:t>4</w:t>
      </w:r>
      <w:r w:rsidRPr="0013138C">
        <w:rPr>
          <w:rFonts w:ascii="Book Antiqua" w:hAnsi="標楷體"/>
          <w:sz w:val="24"/>
        </w:rPr>
        <w:t>列</w:t>
      </w:r>
      <w:r w:rsidR="005F3F81" w:rsidRPr="0013138C">
        <w:rPr>
          <w:rFonts w:ascii="Book Antiqua" w:hAnsi="標楷體" w:hint="eastAsia"/>
          <w:sz w:val="24"/>
        </w:rPr>
        <w:t>非關係人</w:t>
      </w:r>
      <w:r w:rsidRPr="0013138C">
        <w:rPr>
          <w:rFonts w:ascii="Book Antiqua" w:hAnsi="標楷體"/>
          <w:sz w:val="24"/>
        </w:rPr>
        <w:t>之合計數，亦等於表</w:t>
      </w:r>
      <w:r w:rsidRPr="0013138C">
        <w:rPr>
          <w:rFonts w:ascii="Book Antiqua" w:hAnsi="Book Antiqua"/>
          <w:sz w:val="24"/>
        </w:rPr>
        <w:t>11-1</w:t>
      </w:r>
      <w:r w:rsidRPr="0013138C">
        <w:rPr>
          <w:rFonts w:ascii="Book Antiqua" w:hAnsi="標楷體"/>
          <w:sz w:val="24"/>
        </w:rPr>
        <w:t>第</w:t>
      </w:r>
      <w:r w:rsidRPr="0013138C">
        <w:rPr>
          <w:rFonts w:ascii="Book Antiqua" w:hAnsi="Book Antiqua"/>
          <w:sz w:val="24"/>
        </w:rPr>
        <w:t>(</w:t>
      </w:r>
      <w:r w:rsidR="00803008" w:rsidRPr="0013138C">
        <w:rPr>
          <w:rFonts w:ascii="Book Antiqua" w:hAnsi="Book Antiqua" w:hint="eastAsia"/>
          <w:sz w:val="24"/>
        </w:rPr>
        <w:t>14</w:t>
      </w:r>
      <w:r w:rsidRPr="0013138C">
        <w:rPr>
          <w:rFonts w:ascii="Book Antiqua" w:hAnsi="Book Antiqua"/>
          <w:sz w:val="24"/>
        </w:rPr>
        <w:t>)</w:t>
      </w:r>
      <w:r w:rsidRPr="0013138C">
        <w:rPr>
          <w:rFonts w:ascii="Book Antiqua" w:hAnsi="標楷體"/>
          <w:sz w:val="24"/>
        </w:rPr>
        <w:t>欄－是否為具資本性質債券，填列為</w:t>
      </w:r>
      <w:r w:rsidRPr="0013138C">
        <w:rPr>
          <w:rFonts w:ascii="Book Antiqua" w:hAnsi="Book Antiqua"/>
          <w:sz w:val="24"/>
        </w:rPr>
        <w:t>"Y"</w:t>
      </w:r>
      <w:r w:rsidRPr="0013138C">
        <w:rPr>
          <w:rFonts w:ascii="Book Antiqua" w:hAnsi="標楷體"/>
          <w:sz w:val="24"/>
        </w:rPr>
        <w:t>者之期末帳載金額合計數。</w:t>
      </w:r>
    </w:p>
    <w:p w14:paraId="10917863" w14:textId="77777777" w:rsidR="00065C53" w:rsidRPr="0013138C" w:rsidRDefault="00065C53">
      <w:pPr>
        <w:tabs>
          <w:tab w:val="left" w:pos="7093"/>
        </w:tabs>
        <w:spacing w:line="440" w:lineRule="exact"/>
        <w:ind w:left="900" w:hangingChars="375" w:hanging="900"/>
        <w:jc w:val="both"/>
        <w:rPr>
          <w:rFonts w:ascii="Book Antiqua" w:hAnsi="Book Antiqua"/>
          <w:sz w:val="24"/>
        </w:rPr>
      </w:pPr>
      <w:r w:rsidRPr="0013138C">
        <w:rPr>
          <w:rFonts w:ascii="Book Antiqua" w:hAnsi="標楷體"/>
          <w:sz w:val="24"/>
        </w:rPr>
        <w:t>第</w:t>
      </w:r>
      <w:r w:rsidR="000C6A59" w:rsidRPr="0013138C">
        <w:rPr>
          <w:rFonts w:ascii="Book Antiqua" w:hAnsi="標楷體" w:hint="eastAsia"/>
          <w:sz w:val="24"/>
        </w:rPr>
        <w:t>40</w:t>
      </w:r>
      <w:r w:rsidRPr="0013138C">
        <w:rPr>
          <w:rFonts w:ascii="Book Antiqua" w:hAnsi="標楷體"/>
          <w:sz w:val="24"/>
        </w:rPr>
        <w:t>列－期末公司債投資餘額</w:t>
      </w:r>
      <w:r w:rsidRPr="0013138C">
        <w:rPr>
          <w:rFonts w:ascii="Book Antiqua" w:hAnsi="Book Antiqua"/>
          <w:sz w:val="24"/>
        </w:rPr>
        <w:t>(</w:t>
      </w:r>
      <w:r w:rsidRPr="0013138C">
        <w:rPr>
          <w:rFonts w:ascii="Book Antiqua" w:hAnsi="標楷體"/>
          <w:sz w:val="24"/>
        </w:rPr>
        <w:t>列</w:t>
      </w:r>
      <w:r w:rsidRPr="0013138C">
        <w:rPr>
          <w:rFonts w:ascii="Book Antiqua" w:hAnsi="Book Antiqua"/>
          <w:sz w:val="24"/>
        </w:rPr>
        <w:t>16)</w:t>
      </w:r>
      <w:r w:rsidRPr="0013138C">
        <w:rPr>
          <w:rFonts w:ascii="Book Antiqua" w:hAnsi="Book Antiqua"/>
          <w:sz w:val="24"/>
        </w:rPr>
        <w:tab/>
      </w:r>
    </w:p>
    <w:p w14:paraId="37C43778" w14:textId="77777777" w:rsidR="00065C53" w:rsidRPr="0013138C" w:rsidRDefault="00065C53">
      <w:pPr>
        <w:ind w:firstLineChars="200" w:firstLine="480"/>
        <w:rPr>
          <w:rFonts w:ascii="Book Antiqua" w:hAnsi="Book Antiqua"/>
          <w:sz w:val="24"/>
        </w:rPr>
      </w:pPr>
      <w:r w:rsidRPr="0013138C">
        <w:rPr>
          <w:rFonts w:ascii="Book Antiqua" w:hAnsi="標楷體"/>
          <w:sz w:val="24"/>
        </w:rPr>
        <w:t>等於第</w:t>
      </w:r>
      <w:r w:rsidRPr="0013138C">
        <w:rPr>
          <w:rFonts w:ascii="Book Antiqua" w:hAnsi="Book Antiqua"/>
          <w:sz w:val="24"/>
        </w:rPr>
        <w:t>16</w:t>
      </w:r>
      <w:r w:rsidRPr="0013138C">
        <w:rPr>
          <w:rFonts w:ascii="Book Antiqua" w:hAnsi="標楷體"/>
          <w:sz w:val="24"/>
        </w:rPr>
        <w:t>列合計數。</w:t>
      </w:r>
    </w:p>
    <w:p w14:paraId="7D90D7B3" w14:textId="77777777" w:rsidR="00065C53" w:rsidRPr="0013138C" w:rsidRDefault="00065C53">
      <w:pPr>
        <w:ind w:firstLineChars="200" w:firstLine="520"/>
        <w:rPr>
          <w:rFonts w:ascii="Book Antiqua" w:hAnsi="Book Antiqua"/>
        </w:rPr>
      </w:pPr>
    </w:p>
    <w:p w14:paraId="38AFD774" w14:textId="77777777" w:rsidR="009942EA" w:rsidRPr="0013138C" w:rsidRDefault="00065C53" w:rsidP="009942EA">
      <w:pPr>
        <w:pStyle w:val="1"/>
        <w:spacing w:after="120" w:line="440" w:lineRule="exact"/>
        <w:rPr>
          <w:color w:val="auto"/>
        </w:rPr>
      </w:pPr>
      <w:bookmarkStart w:id="53" w:name="_Toc219109739"/>
      <w:bookmarkStart w:id="54" w:name="_Toc219109811"/>
      <w:r w:rsidRPr="0013138C">
        <w:rPr>
          <w:color w:val="auto"/>
        </w:rPr>
        <w:br w:type="page"/>
      </w:r>
      <w:bookmarkStart w:id="55" w:name="_Toc221524778"/>
      <w:bookmarkStart w:id="56" w:name="_Toc296928223"/>
      <w:bookmarkStart w:id="57" w:name="_Toc437450250"/>
      <w:bookmarkStart w:id="58" w:name="_Toc102637795"/>
      <w:r w:rsidR="009942EA" w:rsidRPr="0013138C">
        <w:rPr>
          <w:color w:val="auto"/>
        </w:rPr>
        <w:lastRenderedPageBreak/>
        <w:t>表12-1</w:t>
      </w:r>
      <w:r w:rsidR="00664571" w:rsidRPr="0013138C">
        <w:rPr>
          <w:rFonts w:hint="eastAsia"/>
          <w:color w:val="auto"/>
        </w:rPr>
        <w:t>：</w:t>
      </w:r>
      <w:r w:rsidR="009942EA" w:rsidRPr="0013138C">
        <w:rPr>
          <w:color w:val="auto"/>
        </w:rPr>
        <w:t>受益憑證及國外表彰基金餘額明細表</w:t>
      </w:r>
      <w:bookmarkEnd w:id="55"/>
      <w:bookmarkEnd w:id="56"/>
      <w:bookmarkEnd w:id="57"/>
      <w:bookmarkEnd w:id="58"/>
    </w:p>
    <w:p w14:paraId="4CE9467F" w14:textId="77777777" w:rsidR="009942EA" w:rsidRPr="0013138C" w:rsidRDefault="009942EA" w:rsidP="009942EA">
      <w:pPr>
        <w:spacing w:line="440" w:lineRule="exact"/>
        <w:ind w:firstLineChars="200" w:firstLine="520"/>
        <w:jc w:val="both"/>
        <w:rPr>
          <w:rFonts w:ascii="Book Antiqua" w:hAnsi="Book Antiqua"/>
        </w:rPr>
      </w:pPr>
      <w:r w:rsidRPr="0013138C">
        <w:rPr>
          <w:rFonts w:ascii="Book Antiqua" w:hAnsi="標楷體"/>
        </w:rPr>
        <w:t>本報表的目的在於揭露保險業受益憑證及國外表彰基金使用及配置情形。</w:t>
      </w:r>
    </w:p>
    <w:p w14:paraId="2C42494F" w14:textId="77777777" w:rsidR="009942EA" w:rsidRPr="0013138C" w:rsidRDefault="009942EA" w:rsidP="009942EA">
      <w:pPr>
        <w:spacing w:line="440" w:lineRule="exact"/>
        <w:ind w:firstLineChars="207" w:firstLine="538"/>
        <w:jc w:val="both"/>
        <w:rPr>
          <w:rFonts w:ascii="Book Antiqua" w:hAnsi="Book Antiqua"/>
        </w:rPr>
      </w:pPr>
      <w:r w:rsidRPr="0013138C">
        <w:rPr>
          <w:rFonts w:ascii="Book Antiqua" w:hAnsi="標楷體"/>
        </w:rPr>
        <w:t>各項資產之欄位說明如下：</w:t>
      </w:r>
    </w:p>
    <w:p w14:paraId="06032702" w14:textId="77777777" w:rsidR="009942EA" w:rsidRPr="0013138C" w:rsidRDefault="009942EA" w:rsidP="005D67C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w:t>
      </w:r>
      <w:r w:rsidRPr="0013138C">
        <w:rPr>
          <w:rFonts w:ascii="Book Antiqua" w:hAnsi="標楷體"/>
        </w:rPr>
        <w:t>、</w:t>
      </w:r>
      <w:r w:rsidRPr="0013138C">
        <w:rPr>
          <w:rFonts w:ascii="Book Antiqua" w:hAnsi="Book Antiqua"/>
        </w:rPr>
        <w:t>5</w:t>
      </w:r>
      <w:r w:rsidRPr="0013138C">
        <w:rPr>
          <w:rFonts w:ascii="Book Antiqua" w:hAnsi="標楷體"/>
        </w:rPr>
        <w:t>及第</w:t>
      </w:r>
      <w:r w:rsidRPr="0013138C">
        <w:rPr>
          <w:rFonts w:ascii="Book Antiqua" w:hAnsi="Book Antiqua"/>
        </w:rPr>
        <w:t>10</w:t>
      </w:r>
      <w:r w:rsidRPr="0013138C">
        <w:rPr>
          <w:rFonts w:ascii="Book Antiqua" w:hAnsi="標楷體"/>
        </w:rPr>
        <w:t>欄－證券代號、發行機構代號及管理機構代號</w:t>
      </w:r>
      <w:r w:rsidRPr="0013138C">
        <w:rPr>
          <w:rFonts w:ascii="Book Antiqua" w:hAnsi="Book Antiqua"/>
        </w:rPr>
        <w:tab/>
      </w:r>
    </w:p>
    <w:p w14:paraId="41FC19E5" w14:textId="77777777" w:rsidR="009942EA" w:rsidRPr="0013138C" w:rsidRDefault="009942EA" w:rsidP="00F3152E">
      <w:pPr>
        <w:spacing w:line="440" w:lineRule="exact"/>
        <w:ind w:leftChars="183" w:left="476" w:firstLineChars="1" w:firstLine="3"/>
        <w:rPr>
          <w:rFonts w:ascii="Book Antiqua" w:hAnsi="Book Antiqua"/>
        </w:rPr>
      </w:pPr>
      <w:r w:rsidRPr="0013138C">
        <w:rPr>
          <w:rFonts w:ascii="Book Antiqua" w:hAnsi="標楷體"/>
        </w:rPr>
        <w:t>證券代號、發行機構代號及管理機構代號請洽由財團法人保險事業發展中心統一配賦。</w:t>
      </w:r>
    </w:p>
    <w:p w14:paraId="7F7A396F" w14:textId="77777777" w:rsidR="009942EA" w:rsidRPr="0013138C" w:rsidRDefault="009942EA" w:rsidP="005D67C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w:t>
      </w:r>
      <w:r w:rsidRPr="0013138C">
        <w:rPr>
          <w:rFonts w:ascii="Book Antiqua" w:hAnsi="標楷體"/>
        </w:rPr>
        <w:t>、</w:t>
      </w:r>
      <w:r w:rsidRPr="0013138C">
        <w:rPr>
          <w:rFonts w:ascii="Book Antiqua" w:hAnsi="Book Antiqua"/>
        </w:rPr>
        <w:t>6</w:t>
      </w:r>
      <w:r w:rsidRPr="0013138C">
        <w:rPr>
          <w:rFonts w:ascii="Book Antiqua" w:hAnsi="標楷體"/>
        </w:rPr>
        <w:t>及第</w:t>
      </w:r>
      <w:r w:rsidRPr="0013138C">
        <w:rPr>
          <w:rFonts w:ascii="Book Antiqua" w:hAnsi="Book Antiqua"/>
        </w:rPr>
        <w:t>11</w:t>
      </w:r>
      <w:r w:rsidRPr="0013138C">
        <w:rPr>
          <w:rFonts w:ascii="Book Antiqua" w:hAnsi="標楷體"/>
        </w:rPr>
        <w:t>欄－證券名稱、發行機構名稱及管理機構名稱</w:t>
      </w:r>
      <w:r w:rsidRPr="0013138C">
        <w:rPr>
          <w:rFonts w:ascii="Book Antiqua" w:hAnsi="Book Antiqua"/>
        </w:rPr>
        <w:tab/>
      </w:r>
    </w:p>
    <w:p w14:paraId="0EFA4FF6" w14:textId="77777777" w:rsidR="009942EA" w:rsidRPr="0013138C" w:rsidRDefault="009942EA" w:rsidP="00F3152E">
      <w:pPr>
        <w:spacing w:line="440" w:lineRule="exact"/>
        <w:ind w:firstLineChars="200" w:firstLine="520"/>
        <w:rPr>
          <w:rFonts w:ascii="Book Antiqua" w:hAnsi="Book Antiqua"/>
        </w:rPr>
      </w:pPr>
      <w:r w:rsidRPr="0013138C">
        <w:rPr>
          <w:rFonts w:ascii="Book Antiqua" w:hAnsi="標楷體"/>
        </w:rPr>
        <w:t>為購買標的、發行機構及管理機構之名稱。</w:t>
      </w:r>
    </w:p>
    <w:p w14:paraId="33DA54ED" w14:textId="77777777" w:rsidR="009942EA" w:rsidRPr="0013138C" w:rsidRDefault="009942EA" w:rsidP="005D67C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3</w:t>
      </w:r>
      <w:r w:rsidRPr="0013138C">
        <w:rPr>
          <w:rFonts w:ascii="Book Antiqua" w:hAnsi="標楷體"/>
        </w:rPr>
        <w:t>欄－證券種類</w:t>
      </w:r>
      <w:r w:rsidRPr="0013138C">
        <w:rPr>
          <w:rFonts w:ascii="Book Antiqua" w:hAnsi="Book Antiqua"/>
        </w:rPr>
        <w:tab/>
      </w:r>
    </w:p>
    <w:p w14:paraId="59F8E9A7" w14:textId="5C56A051" w:rsidR="009942EA" w:rsidRPr="0013138C" w:rsidRDefault="009942EA" w:rsidP="00F3152E">
      <w:pPr>
        <w:spacing w:line="440" w:lineRule="exact"/>
        <w:ind w:leftChars="183" w:left="476" w:firstLineChars="1" w:firstLine="3"/>
        <w:rPr>
          <w:rFonts w:ascii="Book Antiqua" w:hAnsi="Book Antiqua"/>
        </w:rPr>
      </w:pPr>
      <w:r w:rsidRPr="0013138C">
        <w:rPr>
          <w:rFonts w:ascii="Book Antiqua" w:hAnsi="標楷體"/>
        </w:rPr>
        <w:t>證券種類請依序填列</w:t>
      </w:r>
      <w:r w:rsidRPr="0013138C">
        <w:rPr>
          <w:rFonts w:ascii="Book Antiqua" w:hAnsi="Book Antiqua"/>
        </w:rPr>
        <w:t>A.</w:t>
      </w:r>
      <w:r w:rsidRPr="0013138C">
        <w:rPr>
          <w:rFonts w:ascii="Book Antiqua" w:hAnsi="標楷體"/>
        </w:rPr>
        <w:t>股票型基金</w:t>
      </w:r>
      <w:r w:rsidRPr="0013138C">
        <w:rPr>
          <w:rFonts w:ascii="Book Antiqua" w:hAnsi="Book Antiqua"/>
        </w:rPr>
        <w:t>,B.</w:t>
      </w:r>
      <w:r w:rsidRPr="0013138C">
        <w:rPr>
          <w:rFonts w:ascii="Book Antiqua" w:hAnsi="標楷體"/>
        </w:rPr>
        <w:t>債券型基金</w:t>
      </w:r>
      <w:r w:rsidRPr="0013138C">
        <w:rPr>
          <w:rFonts w:ascii="Book Antiqua" w:hAnsi="Book Antiqua"/>
        </w:rPr>
        <w:t>,C.</w:t>
      </w:r>
      <w:r w:rsidRPr="0013138C">
        <w:rPr>
          <w:rFonts w:ascii="Book Antiqua" w:hAnsi="標楷體"/>
        </w:rPr>
        <w:t>平衡型基金</w:t>
      </w:r>
      <w:r w:rsidR="00B13CCC" w:rsidRPr="0013138C">
        <w:rPr>
          <w:rFonts w:ascii="Book Antiqua" w:hAnsi="標楷體" w:hint="eastAsia"/>
        </w:rPr>
        <w:t>及多重資產型基金</w:t>
      </w:r>
      <w:r w:rsidRPr="0013138C">
        <w:rPr>
          <w:rFonts w:ascii="Book Antiqua" w:hAnsi="Book Antiqua"/>
        </w:rPr>
        <w:t>,D.</w:t>
      </w:r>
      <w:proofErr w:type="gramStart"/>
      <w:r w:rsidRPr="0013138C">
        <w:rPr>
          <w:rFonts w:ascii="Book Antiqua" w:hAnsi="標楷體"/>
        </w:rPr>
        <w:t>國內避險型</w:t>
      </w:r>
      <w:proofErr w:type="gramEnd"/>
      <w:r w:rsidRPr="0013138C">
        <w:rPr>
          <w:rFonts w:ascii="Book Antiqua" w:hAnsi="標楷體"/>
        </w:rPr>
        <w:t>基金</w:t>
      </w:r>
      <w:r w:rsidRPr="0013138C">
        <w:rPr>
          <w:rFonts w:ascii="Book Antiqua" w:hAnsi="Book Antiqua"/>
        </w:rPr>
        <w:t>,E.</w:t>
      </w:r>
      <w:r w:rsidRPr="0013138C">
        <w:rPr>
          <w:rFonts w:ascii="Book Antiqua" w:hAnsi="標楷體"/>
        </w:rPr>
        <w:t>貨幣型基金</w:t>
      </w:r>
      <w:r w:rsidRPr="0013138C">
        <w:rPr>
          <w:rFonts w:ascii="Book Antiqua" w:hAnsi="Book Antiqua"/>
        </w:rPr>
        <w:t>,</w:t>
      </w:r>
      <w:r w:rsidR="00803008" w:rsidRPr="0013138C">
        <w:rPr>
          <w:rFonts w:hint="eastAsia"/>
        </w:rPr>
        <w:t xml:space="preserve"> </w:t>
      </w:r>
      <w:r w:rsidR="00803008" w:rsidRPr="0013138C">
        <w:rPr>
          <w:rFonts w:ascii="Book Antiqua" w:hAnsi="Book Antiqua" w:hint="eastAsia"/>
        </w:rPr>
        <w:t>F1.</w:t>
      </w:r>
      <w:r w:rsidR="00803008" w:rsidRPr="0013138C">
        <w:rPr>
          <w:rFonts w:ascii="Book Antiqua" w:hAnsi="Book Antiqua" w:hint="eastAsia"/>
        </w:rPr>
        <w:t>國家級投資公司所設立之國內私募股權基金</w:t>
      </w:r>
      <w:r w:rsidR="00803008" w:rsidRPr="0013138C">
        <w:rPr>
          <w:rFonts w:ascii="Book Antiqua" w:hAnsi="Book Antiqua" w:hint="eastAsia"/>
        </w:rPr>
        <w:t>,F2.</w:t>
      </w:r>
      <w:r w:rsidR="00803008" w:rsidRPr="0013138C">
        <w:rPr>
          <w:rFonts w:ascii="Book Antiqua" w:hAnsi="Book Antiqua" w:hint="eastAsia"/>
        </w:rPr>
        <w:t>證投信及證券商轉投資子公司擔任普通合夥人設立之國內私募股權基金</w:t>
      </w:r>
      <w:r w:rsidR="00803008" w:rsidRPr="0013138C">
        <w:rPr>
          <w:rFonts w:ascii="Book Antiqua" w:hAnsi="Book Antiqua" w:hint="eastAsia"/>
        </w:rPr>
        <w:t>,F3</w:t>
      </w:r>
      <w:r w:rsidR="00273543" w:rsidRPr="0013138C">
        <w:rPr>
          <w:rFonts w:ascii="Book Antiqua" w:hAnsi="Book Antiqua" w:hint="eastAsia"/>
        </w:rPr>
        <w:t>.</w:t>
      </w:r>
      <w:r w:rsidR="00273543" w:rsidRPr="0013138C">
        <w:rPr>
          <w:rFonts w:ascii="Book Antiqua" w:hAnsi="Book Antiqua" w:hint="eastAsia"/>
        </w:rPr>
        <w:t>取得國家發展委員會資格函之國內私募股權基金</w:t>
      </w:r>
      <w:r w:rsidR="00273543" w:rsidRPr="0013138C">
        <w:rPr>
          <w:rFonts w:ascii="Book Antiqua" w:hAnsi="Book Antiqua" w:hint="eastAsia"/>
        </w:rPr>
        <w:t>, F4.</w:t>
      </w:r>
      <w:r w:rsidR="00273543" w:rsidRPr="0013138C">
        <w:rPr>
          <w:rFonts w:ascii="Book Antiqua" w:hAnsi="Book Antiqua" w:hint="eastAsia"/>
        </w:rPr>
        <w:t>其他國內私募基金</w:t>
      </w:r>
      <w:r w:rsidR="00803008" w:rsidRPr="0013138C">
        <w:rPr>
          <w:rFonts w:ascii="Book Antiqua" w:hAnsi="Book Antiqua" w:hint="eastAsia"/>
        </w:rPr>
        <w:t>,</w:t>
      </w:r>
      <w:r w:rsidRPr="0013138C">
        <w:rPr>
          <w:rFonts w:ascii="Book Antiqua" w:hAnsi="Book Antiqua"/>
        </w:rPr>
        <w:t>G.</w:t>
      </w:r>
      <w:r w:rsidRPr="0013138C">
        <w:rPr>
          <w:rFonts w:ascii="Book Antiqua" w:hAnsi="標楷體"/>
        </w:rPr>
        <w:t>指數型基金</w:t>
      </w:r>
      <w:r w:rsidRPr="0013138C">
        <w:rPr>
          <w:rFonts w:ascii="Book Antiqua" w:hAnsi="Book Antiqua"/>
        </w:rPr>
        <w:t>,H.</w:t>
      </w:r>
      <w:r w:rsidRPr="0013138C">
        <w:rPr>
          <w:rFonts w:ascii="Book Antiqua" w:hAnsi="標楷體"/>
        </w:rPr>
        <w:t>國外不動產投資信託基金</w:t>
      </w:r>
      <w:r w:rsidRPr="0013138C">
        <w:rPr>
          <w:rFonts w:ascii="Book Antiqua" w:hAnsi="Book Antiqua"/>
        </w:rPr>
        <w:t>,I.</w:t>
      </w:r>
      <w:r w:rsidRPr="0013138C">
        <w:rPr>
          <w:rFonts w:ascii="Book Antiqua" w:hAnsi="標楷體"/>
        </w:rPr>
        <w:t>國外對沖基金</w:t>
      </w:r>
      <w:r w:rsidRPr="0013138C">
        <w:rPr>
          <w:rFonts w:ascii="Book Antiqua" w:hAnsi="Book Antiqua"/>
        </w:rPr>
        <w:t>,</w:t>
      </w:r>
      <w:r w:rsidR="00B44FA7" w:rsidRPr="0013138C">
        <w:rPr>
          <w:rFonts w:ascii="Book Antiqua" w:hAnsi="Book Antiqua" w:hint="eastAsia"/>
        </w:rPr>
        <w:t>J1.</w:t>
      </w:r>
      <w:r w:rsidR="00B44FA7" w:rsidRPr="0013138C">
        <w:rPr>
          <w:rFonts w:ascii="Book Antiqua" w:hAnsi="Book Antiqua" w:hint="eastAsia"/>
        </w:rPr>
        <w:t>國外私募股權基金</w:t>
      </w:r>
      <w:r w:rsidR="00B44FA7" w:rsidRPr="0013138C">
        <w:rPr>
          <w:rFonts w:ascii="Book Antiqua" w:hAnsi="Book Antiqua" w:hint="eastAsia"/>
        </w:rPr>
        <w:t>,J2.</w:t>
      </w:r>
      <w:r w:rsidR="00B44FA7" w:rsidRPr="0013138C">
        <w:rPr>
          <w:rFonts w:ascii="Book Antiqua" w:hAnsi="Book Antiqua" w:hint="eastAsia"/>
        </w:rPr>
        <w:t>國外私募債權基金</w:t>
      </w:r>
      <w:r w:rsidR="00B44FA7" w:rsidRPr="0013138C">
        <w:rPr>
          <w:rFonts w:ascii="Book Antiqua" w:hAnsi="Book Antiqua" w:hint="eastAsia"/>
        </w:rPr>
        <w:t>,J3.</w:t>
      </w:r>
      <w:r w:rsidR="00B44FA7" w:rsidRPr="0013138C">
        <w:rPr>
          <w:rFonts w:ascii="Book Antiqua" w:hAnsi="Book Antiqua" w:hint="eastAsia"/>
        </w:rPr>
        <w:t>國外不動產私募基金</w:t>
      </w:r>
      <w:r w:rsidR="00B44FA7" w:rsidRPr="0013138C">
        <w:rPr>
          <w:rFonts w:ascii="Book Antiqua" w:hAnsi="Book Antiqua" w:hint="eastAsia"/>
        </w:rPr>
        <w:t>,</w:t>
      </w:r>
      <w:r w:rsidRPr="0013138C">
        <w:rPr>
          <w:rFonts w:ascii="Book Antiqua" w:hAnsi="Book Antiqua"/>
        </w:rPr>
        <w:t>K.</w:t>
      </w:r>
      <w:r w:rsidRPr="0013138C">
        <w:rPr>
          <w:rFonts w:ascii="Book Antiqua" w:hAnsi="標楷體"/>
        </w:rPr>
        <w:t>基礎建設基金</w:t>
      </w:r>
      <w:r w:rsidRPr="0013138C">
        <w:rPr>
          <w:rFonts w:ascii="Book Antiqua" w:hAnsi="Book Antiqua"/>
        </w:rPr>
        <w:t>,L.</w:t>
      </w:r>
      <w:r w:rsidRPr="0013138C">
        <w:rPr>
          <w:rFonts w:ascii="Book Antiqua" w:hAnsi="標楷體"/>
        </w:rPr>
        <w:t>商品基金</w:t>
      </w:r>
      <w:r w:rsidRPr="0013138C">
        <w:rPr>
          <w:rFonts w:ascii="Book Antiqua" w:hAnsi="Book Antiqua"/>
        </w:rPr>
        <w:t>,M.</w:t>
      </w:r>
      <w:r w:rsidRPr="0013138C">
        <w:rPr>
          <w:rFonts w:ascii="Book Antiqua" w:hAnsi="標楷體"/>
        </w:rPr>
        <w:t>其他</w:t>
      </w:r>
      <w:r w:rsidRPr="0013138C">
        <w:rPr>
          <w:rFonts w:ascii="Book Antiqua" w:hAnsi="Book Antiqua"/>
        </w:rPr>
        <w:t>;</w:t>
      </w:r>
      <w:r w:rsidRPr="0013138C">
        <w:rPr>
          <w:rFonts w:ascii="Book Antiqua" w:hAnsi="標楷體"/>
        </w:rPr>
        <w:t>國內基金分類請參考填報手冊中表</w:t>
      </w:r>
      <w:r w:rsidRPr="0013138C">
        <w:rPr>
          <w:rFonts w:ascii="Book Antiqua" w:hAnsi="Book Antiqua"/>
        </w:rPr>
        <w:t>05-1</w:t>
      </w:r>
      <w:r w:rsidRPr="0013138C">
        <w:rPr>
          <w:rFonts w:ascii="Book Antiqua" w:hAnsi="標楷體"/>
        </w:rPr>
        <w:t>第</w:t>
      </w:r>
      <w:r w:rsidR="000C6A59" w:rsidRPr="0013138C">
        <w:rPr>
          <w:rFonts w:ascii="Book Antiqua" w:hAnsi="Book Antiqua" w:hint="eastAsia"/>
        </w:rPr>
        <w:t>50</w:t>
      </w:r>
      <w:r w:rsidRPr="0013138C">
        <w:rPr>
          <w:rFonts w:ascii="Book Antiqua" w:hAnsi="標楷體"/>
        </w:rPr>
        <w:t>列之說明。若係屬於國內私募基金者，請直接填列</w:t>
      </w:r>
      <w:r w:rsidR="00AE73F7" w:rsidRPr="0013138C">
        <w:rPr>
          <w:rFonts w:ascii="Book Antiqua" w:hAnsi="Book Antiqua" w:hint="eastAsia"/>
        </w:rPr>
        <w:t>F1</w:t>
      </w:r>
      <w:r w:rsidR="004F07C6" w:rsidRPr="0013138C">
        <w:rPr>
          <w:rFonts w:ascii="Book Antiqua" w:hAnsi="Book Antiqua" w:hint="eastAsia"/>
          <w:sz w:val="24"/>
        </w:rPr>
        <w:t>~F4</w:t>
      </w:r>
      <w:r w:rsidRPr="0013138C">
        <w:rPr>
          <w:rFonts w:ascii="Book Antiqua" w:hAnsi="標楷體"/>
        </w:rPr>
        <w:t>，而不需考慮</w:t>
      </w:r>
      <w:r w:rsidRPr="0013138C">
        <w:rPr>
          <w:rFonts w:ascii="Book Antiqua" w:hAnsi="Book Antiqua"/>
        </w:rPr>
        <w:t>A</w:t>
      </w:r>
      <w:r w:rsidRPr="0013138C">
        <w:rPr>
          <w:rFonts w:ascii="Book Antiqua" w:hAnsi="標楷體"/>
        </w:rPr>
        <w:t>至</w:t>
      </w:r>
      <w:r w:rsidRPr="0013138C">
        <w:rPr>
          <w:rFonts w:ascii="Book Antiqua" w:hAnsi="Book Antiqua"/>
        </w:rPr>
        <w:t>E</w:t>
      </w:r>
      <w:r w:rsidRPr="0013138C">
        <w:rPr>
          <w:rFonts w:ascii="Book Antiqua" w:hAnsi="標楷體"/>
        </w:rPr>
        <w:t>之證券種類。</w:t>
      </w:r>
    </w:p>
    <w:p w14:paraId="3D28988A" w14:textId="77777777" w:rsidR="009942EA" w:rsidRPr="0013138C" w:rsidRDefault="009942EA" w:rsidP="005D67C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4</w:t>
      </w:r>
      <w:r w:rsidRPr="0013138C">
        <w:rPr>
          <w:rFonts w:ascii="Book Antiqua" w:hAnsi="標楷體"/>
        </w:rPr>
        <w:t>欄－募集方式</w:t>
      </w:r>
      <w:r w:rsidRPr="0013138C">
        <w:rPr>
          <w:rFonts w:ascii="Book Antiqua" w:hAnsi="Book Antiqua"/>
        </w:rPr>
        <w:tab/>
      </w:r>
    </w:p>
    <w:p w14:paraId="5970BD0C" w14:textId="77777777" w:rsidR="009942EA" w:rsidRPr="0013138C" w:rsidRDefault="009942EA" w:rsidP="00F3152E">
      <w:pPr>
        <w:spacing w:line="440" w:lineRule="exact"/>
        <w:ind w:firstLineChars="200" w:firstLine="520"/>
        <w:rPr>
          <w:rFonts w:ascii="Book Antiqua" w:hAnsi="Book Antiqua"/>
        </w:rPr>
      </w:pPr>
      <w:r w:rsidRPr="0013138C">
        <w:rPr>
          <w:rFonts w:ascii="Book Antiqua" w:hAnsi="標楷體"/>
        </w:rPr>
        <w:t>募集方式請依序填列</w:t>
      </w:r>
      <w:r w:rsidRPr="0013138C">
        <w:rPr>
          <w:rFonts w:ascii="Book Antiqua" w:hAnsi="Book Antiqua"/>
        </w:rPr>
        <w:t>A.</w:t>
      </w:r>
      <w:r w:rsidRPr="0013138C">
        <w:rPr>
          <w:rFonts w:ascii="Book Antiqua" w:hAnsi="標楷體"/>
        </w:rPr>
        <w:t>公開募集</w:t>
      </w:r>
      <w:r w:rsidRPr="0013138C">
        <w:rPr>
          <w:rFonts w:ascii="Book Antiqua" w:hAnsi="Book Antiqua"/>
        </w:rPr>
        <w:t>,B.</w:t>
      </w:r>
      <w:r w:rsidRPr="0013138C">
        <w:rPr>
          <w:rFonts w:ascii="Book Antiqua" w:hAnsi="標楷體"/>
        </w:rPr>
        <w:t>私募</w:t>
      </w:r>
      <w:r w:rsidRPr="0013138C">
        <w:rPr>
          <w:rFonts w:ascii="Book Antiqua" w:hAnsi="Book Antiqua"/>
        </w:rPr>
        <w:t>,C.</w:t>
      </w:r>
      <w:r w:rsidRPr="0013138C">
        <w:rPr>
          <w:rFonts w:ascii="Book Antiqua" w:hAnsi="標楷體"/>
        </w:rPr>
        <w:t>其他。</w:t>
      </w:r>
    </w:p>
    <w:p w14:paraId="55116A2C" w14:textId="77777777" w:rsidR="009942EA" w:rsidRPr="0013138C" w:rsidRDefault="009942EA" w:rsidP="005D67C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7</w:t>
      </w:r>
      <w:r w:rsidRPr="0013138C">
        <w:rPr>
          <w:rFonts w:ascii="Book Antiqua" w:hAnsi="標楷體"/>
        </w:rPr>
        <w:t>欄－是否為關係人</w:t>
      </w:r>
      <w:r w:rsidRPr="0013138C">
        <w:rPr>
          <w:rFonts w:ascii="Book Antiqua" w:hAnsi="Book Antiqua"/>
        </w:rPr>
        <w:tab/>
      </w:r>
    </w:p>
    <w:p w14:paraId="1822FAA5" w14:textId="77777777" w:rsidR="009942EA" w:rsidRPr="0013138C" w:rsidRDefault="009942EA" w:rsidP="00C74DED">
      <w:pPr>
        <w:tabs>
          <w:tab w:val="left" w:pos="7093"/>
        </w:tabs>
        <w:spacing w:line="440" w:lineRule="exact"/>
        <w:ind w:leftChars="185" w:left="491" w:hangingChars="4" w:hanging="10"/>
        <w:jc w:val="both"/>
        <w:rPr>
          <w:rFonts w:ascii="Book Antiqua" w:hAnsi="Book Antiqua"/>
        </w:rPr>
      </w:pPr>
      <w:r w:rsidRPr="0013138C">
        <w:rPr>
          <w:rFonts w:ascii="Book Antiqua" w:hAnsi="標楷體"/>
        </w:rPr>
        <w:t>是否為關係人請依序填列</w:t>
      </w:r>
      <w:r w:rsidRPr="0013138C">
        <w:rPr>
          <w:rFonts w:ascii="Book Antiqua" w:hAnsi="Book Antiqua"/>
        </w:rPr>
        <w:t>A.</w:t>
      </w:r>
      <w:r w:rsidRPr="0013138C">
        <w:rPr>
          <w:rFonts w:ascii="Book Antiqua" w:hAnsi="標楷體"/>
        </w:rPr>
        <w:t>否</w:t>
      </w:r>
      <w:r w:rsidRPr="0013138C">
        <w:rPr>
          <w:rFonts w:ascii="Book Antiqua" w:hAnsi="Book Antiqua"/>
        </w:rPr>
        <w:t>,B.</w:t>
      </w:r>
      <w:r w:rsidRPr="0013138C">
        <w:rPr>
          <w:rFonts w:ascii="Book Antiqua" w:hAnsi="標楷體"/>
        </w:rPr>
        <w:t>關係人</w:t>
      </w:r>
      <w:r w:rsidRPr="0013138C">
        <w:rPr>
          <w:rFonts w:ascii="Book Antiqua" w:hAnsi="Book Antiqua"/>
        </w:rPr>
        <w:t>-</w:t>
      </w:r>
      <w:r w:rsidRPr="0013138C">
        <w:rPr>
          <w:rFonts w:ascii="Book Antiqua" w:hAnsi="標楷體"/>
        </w:rPr>
        <w:t>非控制與從屬關係</w:t>
      </w:r>
      <w:r w:rsidRPr="0013138C">
        <w:rPr>
          <w:rFonts w:ascii="Book Antiqua" w:hAnsi="Book Antiqua"/>
        </w:rPr>
        <w:t>,C.</w:t>
      </w:r>
      <w:r w:rsidRPr="0013138C">
        <w:rPr>
          <w:rFonts w:ascii="Book Antiqua" w:hAnsi="標楷體"/>
        </w:rPr>
        <w:t>關係人</w:t>
      </w:r>
      <w:r w:rsidRPr="0013138C">
        <w:rPr>
          <w:rFonts w:ascii="Book Antiqua" w:hAnsi="Book Antiqua"/>
        </w:rPr>
        <w:t>-</w:t>
      </w:r>
      <w:r w:rsidRPr="0013138C">
        <w:rPr>
          <w:rFonts w:ascii="Book Antiqua" w:hAnsi="標楷體"/>
        </w:rPr>
        <w:t>具控制與從屬關係</w:t>
      </w:r>
      <w:r w:rsidR="00946FB7" w:rsidRPr="0013138C">
        <w:rPr>
          <w:rFonts w:ascii="Book Antiqua" w:hAnsi="Book Antiqua" w:hint="eastAsia"/>
        </w:rPr>
        <w:t>；</w:t>
      </w:r>
      <w:r w:rsidRPr="0013138C">
        <w:rPr>
          <w:rFonts w:ascii="Book Antiqua" w:hAnsi="標楷體"/>
        </w:rPr>
        <w:t>所稱關係人係依國際會計準則第</w:t>
      </w:r>
      <w:r w:rsidRPr="0013138C">
        <w:rPr>
          <w:rFonts w:ascii="Book Antiqua" w:hAnsi="標楷體"/>
        </w:rPr>
        <w:t>24</w:t>
      </w:r>
      <w:r w:rsidRPr="0013138C">
        <w:rPr>
          <w:rFonts w:ascii="Book Antiqua" w:hAnsi="標楷體"/>
        </w:rPr>
        <w:t>號公報及公司法第</w:t>
      </w:r>
      <w:r w:rsidRPr="0013138C">
        <w:rPr>
          <w:rFonts w:ascii="Book Antiqua" w:hAnsi="Book Antiqua"/>
        </w:rPr>
        <w:t>369-1~369-3</w:t>
      </w:r>
      <w:r w:rsidRPr="0013138C">
        <w:rPr>
          <w:rFonts w:ascii="Book Antiqua" w:hAnsi="標楷體"/>
        </w:rPr>
        <w:t>條、第</w:t>
      </w:r>
      <w:r w:rsidRPr="0013138C">
        <w:rPr>
          <w:rFonts w:ascii="Book Antiqua" w:hAnsi="Book Antiqua"/>
        </w:rPr>
        <w:t>369-9</w:t>
      </w:r>
      <w:r w:rsidRPr="0013138C">
        <w:rPr>
          <w:rFonts w:ascii="Book Antiqua" w:hAnsi="標楷體"/>
        </w:rPr>
        <w:t>條、及第</w:t>
      </w:r>
      <w:r w:rsidRPr="0013138C">
        <w:rPr>
          <w:rFonts w:ascii="Book Antiqua" w:hAnsi="Book Antiqua"/>
        </w:rPr>
        <w:t>369-11</w:t>
      </w:r>
      <w:r w:rsidRPr="0013138C">
        <w:rPr>
          <w:rFonts w:ascii="Book Antiqua" w:hAnsi="標楷體"/>
        </w:rPr>
        <w:t>條及關係企業合併營業報告書關係企業合併財務報表及關係報告書編製準則第六條之規定。</w:t>
      </w:r>
    </w:p>
    <w:p w14:paraId="10F64B8F" w14:textId="77777777" w:rsidR="009942EA" w:rsidRPr="0013138C" w:rsidRDefault="009942EA" w:rsidP="00066335">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8</w:t>
      </w:r>
      <w:r w:rsidRPr="0013138C">
        <w:rPr>
          <w:rFonts w:ascii="Book Antiqua" w:hAnsi="標楷體"/>
        </w:rPr>
        <w:t>欄－交易種類</w:t>
      </w:r>
      <w:r w:rsidRPr="0013138C">
        <w:rPr>
          <w:rFonts w:ascii="Book Antiqua" w:hAnsi="Book Antiqua"/>
        </w:rPr>
        <w:tab/>
      </w:r>
    </w:p>
    <w:p w14:paraId="53BD6897" w14:textId="77777777" w:rsidR="009942EA" w:rsidRPr="0013138C" w:rsidRDefault="009942EA" w:rsidP="00F3152E">
      <w:pPr>
        <w:spacing w:line="440" w:lineRule="exact"/>
        <w:ind w:firstLineChars="200" w:firstLine="520"/>
        <w:rPr>
          <w:rFonts w:ascii="Book Antiqua" w:hAnsi="Book Antiqua"/>
        </w:rPr>
      </w:pPr>
      <w:r w:rsidRPr="0013138C">
        <w:rPr>
          <w:rFonts w:ascii="Book Antiqua" w:hAnsi="標楷體"/>
        </w:rPr>
        <w:t>交易種類請依序填</w:t>
      </w:r>
      <w:r w:rsidRPr="0013138C">
        <w:rPr>
          <w:rFonts w:ascii="Book Antiqua" w:hAnsi="Book Antiqua"/>
        </w:rPr>
        <w:t>A.</w:t>
      </w:r>
      <w:r w:rsidRPr="0013138C">
        <w:rPr>
          <w:rFonts w:ascii="Book Antiqua" w:hAnsi="標楷體"/>
        </w:rPr>
        <w:t>上市</w:t>
      </w:r>
      <w:r w:rsidRPr="0013138C">
        <w:rPr>
          <w:rFonts w:ascii="Book Antiqua" w:hAnsi="Book Antiqua"/>
        </w:rPr>
        <w:t>,B.</w:t>
      </w:r>
      <w:r w:rsidRPr="0013138C">
        <w:rPr>
          <w:rFonts w:ascii="Book Antiqua" w:hAnsi="標楷體"/>
        </w:rPr>
        <w:t>上櫃</w:t>
      </w:r>
      <w:r w:rsidRPr="0013138C">
        <w:rPr>
          <w:rFonts w:ascii="Book Antiqua" w:hAnsi="Book Antiqua"/>
        </w:rPr>
        <w:t>,C.</w:t>
      </w:r>
      <w:proofErr w:type="gramStart"/>
      <w:r w:rsidRPr="0013138C">
        <w:rPr>
          <w:rFonts w:ascii="Book Antiqua" w:hAnsi="標楷體"/>
        </w:rPr>
        <w:t>興櫃</w:t>
      </w:r>
      <w:r w:rsidRPr="0013138C">
        <w:rPr>
          <w:rFonts w:ascii="Book Antiqua" w:hAnsi="Book Antiqua"/>
        </w:rPr>
        <w:t>,</w:t>
      </w:r>
      <w:proofErr w:type="gramEnd"/>
      <w:r w:rsidRPr="0013138C">
        <w:rPr>
          <w:rFonts w:ascii="Book Antiqua" w:hAnsi="Book Antiqua"/>
        </w:rPr>
        <w:t>D.</w:t>
      </w:r>
      <w:r w:rsidRPr="0013138C">
        <w:rPr>
          <w:rFonts w:ascii="Book Antiqua" w:hAnsi="標楷體"/>
        </w:rPr>
        <w:t>其他。</w:t>
      </w:r>
    </w:p>
    <w:p w14:paraId="2462592D" w14:textId="77777777" w:rsidR="009942EA" w:rsidRPr="0013138C" w:rsidRDefault="009942EA" w:rsidP="005D67C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9</w:t>
      </w:r>
      <w:r w:rsidRPr="0013138C">
        <w:rPr>
          <w:rFonts w:ascii="Book Antiqua" w:hAnsi="標楷體"/>
        </w:rPr>
        <w:t>欄－投資型態</w:t>
      </w:r>
      <w:r w:rsidRPr="0013138C">
        <w:rPr>
          <w:rFonts w:ascii="Book Antiqua" w:hAnsi="Book Antiqua"/>
        </w:rPr>
        <w:tab/>
      </w:r>
    </w:p>
    <w:p w14:paraId="6C03D189" w14:textId="77777777" w:rsidR="009942EA" w:rsidRPr="0013138C" w:rsidRDefault="009942EA" w:rsidP="00F3152E">
      <w:pPr>
        <w:spacing w:line="440" w:lineRule="exact"/>
        <w:ind w:leftChars="171" w:left="445" w:firstLineChars="7" w:firstLine="18"/>
        <w:rPr>
          <w:rFonts w:ascii="Book Antiqua" w:hAnsi="Book Antiqua"/>
        </w:rPr>
      </w:pPr>
      <w:r w:rsidRPr="0013138C">
        <w:rPr>
          <w:rFonts w:ascii="Book Antiqua" w:hAnsi="標楷體"/>
        </w:rPr>
        <w:t>投資型態請依序填列</w:t>
      </w:r>
      <w:r w:rsidR="00946FB7" w:rsidRPr="0013138C">
        <w:rPr>
          <w:rFonts w:ascii="Book Antiqua" w:hAnsi="標楷體" w:hint="eastAsia"/>
        </w:rPr>
        <w:t>A1.</w:t>
      </w:r>
      <w:r w:rsidR="00946FB7" w:rsidRPr="0013138C">
        <w:rPr>
          <w:rFonts w:ascii="Book Antiqua" w:hAnsi="標楷體" w:hint="eastAsia"/>
        </w:rPr>
        <w:t>透過損益按公允價值衡量之金融資產</w:t>
      </w:r>
      <w:r w:rsidR="00946FB7" w:rsidRPr="0013138C">
        <w:rPr>
          <w:rFonts w:ascii="Book Antiqua" w:hAnsi="標楷體" w:hint="eastAsia"/>
        </w:rPr>
        <w:t>-</w:t>
      </w:r>
      <w:r w:rsidR="00946FB7" w:rsidRPr="0013138C">
        <w:rPr>
          <w:rFonts w:ascii="Book Antiqua" w:hAnsi="標楷體" w:hint="eastAsia"/>
        </w:rPr>
        <w:t>採用覆蓋法</w:t>
      </w:r>
      <w:r w:rsidR="00946FB7" w:rsidRPr="0013138C">
        <w:rPr>
          <w:rFonts w:ascii="Book Antiqua" w:hAnsi="標楷體" w:hint="eastAsia"/>
        </w:rPr>
        <w:t>,A2.</w:t>
      </w:r>
      <w:r w:rsidR="00946FB7" w:rsidRPr="0013138C">
        <w:rPr>
          <w:rFonts w:ascii="Book Antiqua" w:hAnsi="標楷體" w:hint="eastAsia"/>
        </w:rPr>
        <w:t>透過損益按公允價值衡量之金融資產</w:t>
      </w:r>
      <w:r w:rsidR="00946FB7" w:rsidRPr="0013138C">
        <w:rPr>
          <w:rFonts w:ascii="Book Antiqua" w:hAnsi="標楷體" w:hint="eastAsia"/>
        </w:rPr>
        <w:t>-</w:t>
      </w:r>
      <w:r w:rsidR="00946FB7" w:rsidRPr="0013138C">
        <w:rPr>
          <w:rFonts w:ascii="Book Antiqua" w:hAnsi="標楷體" w:hint="eastAsia"/>
        </w:rPr>
        <w:t>未採用覆蓋法</w:t>
      </w:r>
      <w:r w:rsidR="00946FB7" w:rsidRPr="0013138C">
        <w:rPr>
          <w:rFonts w:ascii="Book Antiqua" w:hAnsi="標楷體" w:hint="eastAsia"/>
        </w:rPr>
        <w:t>,B.</w:t>
      </w:r>
      <w:r w:rsidR="00946FB7" w:rsidRPr="0013138C">
        <w:rPr>
          <w:rFonts w:ascii="Book Antiqua" w:hAnsi="標楷體" w:hint="eastAsia"/>
        </w:rPr>
        <w:t>透過其他綜合損益按公允價值衡量之金融資產</w:t>
      </w:r>
      <w:r w:rsidR="00946FB7" w:rsidRPr="0013138C">
        <w:rPr>
          <w:rFonts w:ascii="Book Antiqua" w:hAnsi="標楷體" w:hint="eastAsia"/>
        </w:rPr>
        <w:t>,C.</w:t>
      </w:r>
      <w:proofErr w:type="gramStart"/>
      <w:r w:rsidR="00946FB7" w:rsidRPr="0013138C">
        <w:rPr>
          <w:rFonts w:ascii="Book Antiqua" w:hAnsi="標楷體" w:hint="eastAsia"/>
        </w:rPr>
        <w:t>按攤銷後</w:t>
      </w:r>
      <w:proofErr w:type="gramEnd"/>
      <w:r w:rsidR="00946FB7" w:rsidRPr="0013138C">
        <w:rPr>
          <w:rFonts w:ascii="Book Antiqua" w:hAnsi="標楷體" w:hint="eastAsia"/>
        </w:rPr>
        <w:t>成本衡量之金融資產</w:t>
      </w:r>
      <w:r w:rsidR="00946FB7" w:rsidRPr="0013138C">
        <w:rPr>
          <w:rFonts w:ascii="Book Antiqua" w:hAnsi="標楷體" w:hint="eastAsia"/>
        </w:rPr>
        <w:t>,D.</w:t>
      </w:r>
      <w:r w:rsidRPr="0013138C">
        <w:rPr>
          <w:rFonts w:ascii="Book Antiqua" w:hAnsi="標楷體"/>
        </w:rPr>
        <w:t>其他金融資</w:t>
      </w:r>
      <w:r w:rsidRPr="0013138C">
        <w:rPr>
          <w:rFonts w:ascii="Book Antiqua" w:hAnsi="標楷體"/>
        </w:rPr>
        <w:lastRenderedPageBreak/>
        <w:t>產。</w:t>
      </w:r>
    </w:p>
    <w:p w14:paraId="698A6BD4" w14:textId="77777777" w:rsidR="009942EA" w:rsidRPr="0013138C" w:rsidRDefault="009942EA" w:rsidP="005D67C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12</w:t>
      </w:r>
      <w:r w:rsidRPr="0013138C">
        <w:rPr>
          <w:rFonts w:ascii="Book Antiqua" w:hAnsi="標楷體"/>
        </w:rPr>
        <w:t>欄－管理機構規模</w:t>
      </w:r>
      <w:r w:rsidRPr="0013138C">
        <w:rPr>
          <w:rFonts w:ascii="Book Antiqua" w:hAnsi="Book Antiqua"/>
        </w:rPr>
        <w:tab/>
      </w:r>
    </w:p>
    <w:p w14:paraId="7E5795FA" w14:textId="77777777" w:rsidR="009942EA" w:rsidRPr="0013138C" w:rsidRDefault="009942EA" w:rsidP="00F3152E">
      <w:pPr>
        <w:spacing w:line="440" w:lineRule="exact"/>
        <w:ind w:leftChars="171" w:left="445" w:firstLineChars="7" w:firstLine="18"/>
        <w:rPr>
          <w:rFonts w:ascii="Book Antiqua" w:hAnsi="Book Antiqua"/>
        </w:rPr>
      </w:pPr>
      <w:r w:rsidRPr="0013138C">
        <w:rPr>
          <w:rFonts w:ascii="Book Antiqua" w:hAnsi="標楷體"/>
        </w:rPr>
        <w:t>管理機構</w:t>
      </w:r>
      <w:proofErr w:type="gramStart"/>
      <w:r w:rsidRPr="0013138C">
        <w:rPr>
          <w:rFonts w:ascii="Book Antiqua" w:hAnsi="標楷體"/>
        </w:rPr>
        <w:t>規模欄請填</w:t>
      </w:r>
      <w:proofErr w:type="gramEnd"/>
      <w:r w:rsidRPr="0013138C">
        <w:rPr>
          <w:rFonts w:ascii="Book Antiqua" w:hAnsi="標楷體"/>
        </w:rPr>
        <w:t>列管理機構所管理基金總資產淨值幾億美元（請以期末匯率換算</w:t>
      </w:r>
      <w:r w:rsidR="00946FB7" w:rsidRPr="0013138C">
        <w:rPr>
          <w:rFonts w:ascii="Book Antiqua" w:hAnsi="Book Antiqua" w:hint="eastAsia"/>
        </w:rPr>
        <w:t>，</w:t>
      </w:r>
      <w:r w:rsidRPr="0013138C">
        <w:rPr>
          <w:rFonts w:ascii="Book Antiqua" w:hAnsi="標楷體"/>
        </w:rPr>
        <w:t>若屬非美元資產請換算為美元資產）</w:t>
      </w:r>
      <w:r w:rsidR="00946FB7" w:rsidRPr="0013138C">
        <w:rPr>
          <w:rFonts w:ascii="Book Antiqua" w:hAnsi="Book Antiqua" w:hint="eastAsia"/>
        </w:rPr>
        <w:t>，</w:t>
      </w:r>
      <w:r w:rsidRPr="0013138C">
        <w:rPr>
          <w:rFonts w:ascii="Book Antiqua" w:hAnsi="標楷體"/>
        </w:rPr>
        <w:t>國內</w:t>
      </w:r>
      <w:proofErr w:type="gramStart"/>
      <w:r w:rsidRPr="0013138C">
        <w:rPr>
          <w:rFonts w:ascii="Book Antiqua" w:hAnsi="標楷體"/>
        </w:rPr>
        <w:t>投資免填</w:t>
      </w:r>
      <w:proofErr w:type="gramEnd"/>
      <w:r w:rsidRPr="0013138C">
        <w:rPr>
          <w:rFonts w:ascii="Book Antiqua" w:hAnsi="標楷體"/>
        </w:rPr>
        <w:t>。</w:t>
      </w:r>
    </w:p>
    <w:p w14:paraId="0121A297" w14:textId="77777777" w:rsidR="009942EA" w:rsidRPr="0013138C" w:rsidRDefault="009942EA" w:rsidP="005D67C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13</w:t>
      </w:r>
      <w:r w:rsidRPr="0013138C">
        <w:rPr>
          <w:rFonts w:ascii="Book Antiqua" w:hAnsi="標楷體"/>
        </w:rPr>
        <w:t>欄－管理機構成立年期</w:t>
      </w:r>
      <w:r w:rsidRPr="0013138C">
        <w:rPr>
          <w:rFonts w:ascii="Book Antiqua" w:hAnsi="Book Antiqua"/>
        </w:rPr>
        <w:tab/>
      </w:r>
    </w:p>
    <w:p w14:paraId="02673D9F" w14:textId="77777777" w:rsidR="009942EA" w:rsidRPr="0013138C" w:rsidRDefault="009942EA" w:rsidP="00C74DED">
      <w:pPr>
        <w:tabs>
          <w:tab w:val="left" w:pos="7093"/>
        </w:tabs>
        <w:spacing w:line="440" w:lineRule="exact"/>
        <w:ind w:leftChars="185" w:left="491" w:hangingChars="4" w:hanging="10"/>
        <w:jc w:val="both"/>
        <w:rPr>
          <w:rFonts w:ascii="Book Antiqua" w:hAnsi="Book Antiqua"/>
        </w:rPr>
      </w:pPr>
      <w:r w:rsidRPr="0013138C">
        <w:rPr>
          <w:rFonts w:ascii="Book Antiqua" w:hAnsi="標楷體"/>
        </w:rPr>
        <w:t>基金規模與管理機構規模及成立年</w:t>
      </w:r>
      <w:proofErr w:type="gramStart"/>
      <w:r w:rsidRPr="0013138C">
        <w:rPr>
          <w:rFonts w:ascii="Book Antiqua" w:hAnsi="標楷體"/>
        </w:rPr>
        <w:t>期均以購買</w:t>
      </w:r>
      <w:proofErr w:type="gramEnd"/>
      <w:r w:rsidRPr="0013138C">
        <w:rPr>
          <w:rFonts w:ascii="Book Antiqua" w:hAnsi="標楷體"/>
        </w:rPr>
        <w:t>時</w:t>
      </w:r>
      <w:proofErr w:type="gramStart"/>
      <w:r w:rsidRPr="0013138C">
        <w:rPr>
          <w:rFonts w:ascii="Book Antiqua" w:hAnsi="標楷體"/>
        </w:rPr>
        <w:t>點認計</w:t>
      </w:r>
      <w:proofErr w:type="gramEnd"/>
      <w:r w:rsidR="00946FB7" w:rsidRPr="0013138C">
        <w:rPr>
          <w:rFonts w:ascii="Book Antiqua" w:hAnsi="Book Antiqua" w:hint="eastAsia"/>
        </w:rPr>
        <w:t>，</w:t>
      </w:r>
      <w:r w:rsidRPr="0013138C">
        <w:rPr>
          <w:rFonts w:ascii="Book Antiqua" w:hAnsi="標楷體"/>
        </w:rPr>
        <w:t>並得自九十三年一月一日以後新購之標的予以填列</w:t>
      </w:r>
      <w:r w:rsidR="00946FB7" w:rsidRPr="0013138C">
        <w:rPr>
          <w:rFonts w:ascii="Book Antiqua" w:hAnsi="Book Antiqua" w:hint="eastAsia"/>
        </w:rPr>
        <w:t>，</w:t>
      </w:r>
      <w:r w:rsidRPr="0013138C">
        <w:rPr>
          <w:rFonts w:ascii="Book Antiqua" w:hAnsi="標楷體"/>
        </w:rPr>
        <w:t>國內</w:t>
      </w:r>
      <w:proofErr w:type="gramStart"/>
      <w:r w:rsidRPr="0013138C">
        <w:rPr>
          <w:rFonts w:ascii="Book Antiqua" w:hAnsi="標楷體"/>
        </w:rPr>
        <w:t>投資免填</w:t>
      </w:r>
      <w:proofErr w:type="gramEnd"/>
      <w:r w:rsidRPr="0013138C">
        <w:rPr>
          <w:rFonts w:ascii="Book Antiqua" w:hAnsi="標楷體"/>
        </w:rPr>
        <w:t>。</w:t>
      </w:r>
    </w:p>
    <w:p w14:paraId="4DB3AA2B" w14:textId="77777777" w:rsidR="009942EA" w:rsidRPr="0013138C" w:rsidRDefault="009942EA" w:rsidP="00066335">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14</w:t>
      </w:r>
      <w:r w:rsidRPr="0013138C">
        <w:rPr>
          <w:rFonts w:ascii="Book Antiqua" w:hAnsi="標楷體"/>
        </w:rPr>
        <w:t>欄－持有資產幣別</w:t>
      </w:r>
      <w:r w:rsidRPr="0013138C">
        <w:rPr>
          <w:rFonts w:ascii="Book Antiqua" w:hAnsi="Book Antiqua"/>
        </w:rPr>
        <w:tab/>
      </w:r>
    </w:p>
    <w:p w14:paraId="00941BD0" w14:textId="77777777" w:rsidR="009942EA" w:rsidRPr="0013138C" w:rsidRDefault="009942EA" w:rsidP="008F1CA5">
      <w:pPr>
        <w:tabs>
          <w:tab w:val="left" w:pos="7093"/>
        </w:tabs>
        <w:spacing w:line="440" w:lineRule="exact"/>
        <w:ind w:leftChars="185" w:left="491" w:hangingChars="4" w:hanging="10"/>
        <w:jc w:val="both"/>
        <w:rPr>
          <w:rFonts w:ascii="Book Antiqua" w:hAnsi="Book Antiqua"/>
        </w:rPr>
      </w:pPr>
      <w:r w:rsidRPr="0013138C">
        <w:rPr>
          <w:rFonts w:ascii="Book Antiqua" w:hAnsi="標楷體"/>
        </w:rPr>
        <w:t>本</w:t>
      </w:r>
      <w:proofErr w:type="gramStart"/>
      <w:r w:rsidRPr="0013138C">
        <w:rPr>
          <w:rFonts w:ascii="Book Antiqua" w:hAnsi="標楷體"/>
        </w:rPr>
        <w:t>表均含國內外</w:t>
      </w:r>
      <w:proofErr w:type="gramEnd"/>
      <w:r w:rsidRPr="0013138C">
        <w:rPr>
          <w:rFonts w:ascii="Book Antiqua" w:hAnsi="標楷體"/>
        </w:rPr>
        <w:t>投資</w:t>
      </w:r>
      <w:r w:rsidR="006122C0" w:rsidRPr="0013138C">
        <w:rPr>
          <w:rFonts w:ascii="Book Antiqua" w:hAnsi="Book Antiqua" w:hint="eastAsia"/>
        </w:rPr>
        <w:t>，</w:t>
      </w:r>
      <w:r w:rsidRPr="0013138C">
        <w:rPr>
          <w:rFonts w:ascii="Book Antiqua" w:hAnsi="標楷體"/>
        </w:rPr>
        <w:t>若屬國外投資者於持有資產幣</w:t>
      </w:r>
      <w:proofErr w:type="gramStart"/>
      <w:r w:rsidRPr="0013138C">
        <w:rPr>
          <w:rFonts w:ascii="Book Antiqua" w:hAnsi="標楷體"/>
        </w:rPr>
        <w:t>別請填該幣</w:t>
      </w:r>
      <w:proofErr w:type="gramEnd"/>
      <w:r w:rsidRPr="0013138C">
        <w:rPr>
          <w:rFonts w:ascii="Book Antiqua" w:hAnsi="標楷體"/>
        </w:rPr>
        <w:t>別代號如</w:t>
      </w:r>
      <w:r w:rsidRPr="0013138C">
        <w:rPr>
          <w:rFonts w:ascii="Book Antiqua" w:hAnsi="Book Antiqua"/>
        </w:rPr>
        <w:t>USD</w:t>
      </w:r>
      <w:r w:rsidR="006122C0" w:rsidRPr="0013138C">
        <w:rPr>
          <w:rFonts w:ascii="Book Antiqua" w:hAnsi="Book Antiqua" w:hint="eastAsia"/>
        </w:rPr>
        <w:t>，</w:t>
      </w:r>
      <w:r w:rsidRPr="0013138C">
        <w:rPr>
          <w:rFonts w:ascii="Book Antiqua" w:hAnsi="標楷體"/>
        </w:rPr>
        <w:t>若投資</w:t>
      </w:r>
      <w:r w:rsidRPr="0013138C">
        <w:rPr>
          <w:rFonts w:ascii="Book Antiqua" w:hAnsi="標楷體" w:hint="eastAsia"/>
        </w:rPr>
        <w:t>新興市場</w:t>
      </w:r>
      <w:r w:rsidRPr="0013138C">
        <w:rPr>
          <w:rFonts w:ascii="Book Antiqua" w:hAnsi="標楷體"/>
        </w:rPr>
        <w:t>而按</w:t>
      </w:r>
      <w:r w:rsidRPr="0013138C">
        <w:rPr>
          <w:rFonts w:ascii="Book Antiqua" w:hAnsi="標楷體" w:hint="eastAsia"/>
        </w:rPr>
        <w:t>已開發國家</w:t>
      </w:r>
      <w:r w:rsidRPr="0013138C">
        <w:rPr>
          <w:rFonts w:ascii="Book Antiqua" w:hAnsi="標楷體"/>
        </w:rPr>
        <w:t>幣別計價者，請</w:t>
      </w:r>
      <w:proofErr w:type="gramStart"/>
      <w:r w:rsidRPr="0013138C">
        <w:rPr>
          <w:rFonts w:ascii="Book Antiqua" w:hAnsi="標楷體"/>
        </w:rPr>
        <w:t>將該幣別</w:t>
      </w:r>
      <w:proofErr w:type="gramEnd"/>
      <w:r w:rsidRPr="0013138C">
        <w:rPr>
          <w:rFonts w:ascii="Book Antiqua" w:hAnsi="標楷體"/>
        </w:rPr>
        <w:t>增加一碼如</w:t>
      </w:r>
      <w:r w:rsidRPr="0013138C">
        <w:rPr>
          <w:rFonts w:ascii="Book Antiqua" w:hAnsi="Book Antiqua"/>
        </w:rPr>
        <w:t>USD-1</w:t>
      </w:r>
      <w:r w:rsidRPr="0013138C">
        <w:rPr>
          <w:rFonts w:ascii="Book Antiqua" w:hAnsi="標楷體"/>
        </w:rPr>
        <w:t>。</w:t>
      </w:r>
    </w:p>
    <w:p w14:paraId="4CFB99CF" w14:textId="77777777" w:rsidR="009942EA" w:rsidRPr="0013138C" w:rsidRDefault="009942EA" w:rsidP="00BC7FC0">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16</w:t>
      </w:r>
      <w:proofErr w:type="gramStart"/>
      <w:r w:rsidRPr="0013138C">
        <w:rPr>
          <w:rFonts w:ascii="Book Antiqua" w:hAnsi="標楷體"/>
        </w:rPr>
        <w:t>欄－帳載</w:t>
      </w:r>
      <w:proofErr w:type="gramEnd"/>
      <w:r w:rsidRPr="0013138C">
        <w:rPr>
          <w:rFonts w:ascii="Book Antiqua" w:hAnsi="標楷體"/>
        </w:rPr>
        <w:t>金額占該基金規模比率</w:t>
      </w:r>
      <w:r w:rsidRPr="0013138C">
        <w:rPr>
          <w:rFonts w:ascii="Book Antiqua" w:hAnsi="Book Antiqua"/>
        </w:rPr>
        <w:tab/>
      </w:r>
    </w:p>
    <w:p w14:paraId="6B486A39" w14:textId="77777777" w:rsidR="009942EA" w:rsidRPr="0013138C" w:rsidRDefault="009942EA" w:rsidP="00BE6FC3">
      <w:pPr>
        <w:tabs>
          <w:tab w:val="left" w:pos="7093"/>
        </w:tabs>
        <w:spacing w:line="440" w:lineRule="exact"/>
        <w:ind w:leftChars="185" w:left="491" w:hangingChars="4" w:hanging="10"/>
        <w:jc w:val="both"/>
        <w:rPr>
          <w:rFonts w:ascii="Book Antiqua" w:hAnsi="Book Antiqua"/>
        </w:rPr>
      </w:pPr>
      <w:r w:rsidRPr="0013138C">
        <w:rPr>
          <w:rFonts w:ascii="Book Antiqua" w:hAnsi="標楷體"/>
        </w:rPr>
        <w:t>若屬國外投資規模以期末匯率換算為新台幣，</w:t>
      </w:r>
      <w:proofErr w:type="gramStart"/>
      <w:r w:rsidRPr="0013138C">
        <w:rPr>
          <w:rFonts w:ascii="Book Antiqua" w:hAnsi="標楷體"/>
        </w:rPr>
        <w:t>再以帳載</w:t>
      </w:r>
      <w:proofErr w:type="gramEnd"/>
      <w:r w:rsidRPr="0013138C">
        <w:rPr>
          <w:rFonts w:ascii="Book Antiqua" w:hAnsi="標楷體"/>
        </w:rPr>
        <w:t>金額除以該基金規模台幣數。</w:t>
      </w:r>
    </w:p>
    <w:p w14:paraId="541FF1B6" w14:textId="77777777" w:rsidR="009942EA" w:rsidRPr="0013138C" w:rsidRDefault="009942EA" w:rsidP="00020FEE">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17</w:t>
      </w:r>
      <w:proofErr w:type="gramStart"/>
      <w:r w:rsidRPr="0013138C">
        <w:rPr>
          <w:rFonts w:ascii="Book Antiqua" w:hAnsi="標楷體"/>
        </w:rPr>
        <w:t>欄－本期</w:t>
      </w:r>
      <w:proofErr w:type="gramEnd"/>
      <w:r w:rsidRPr="0013138C">
        <w:rPr>
          <w:rFonts w:ascii="Book Antiqua" w:hAnsi="標楷體"/>
        </w:rPr>
        <w:t>增加帳載金額</w:t>
      </w:r>
      <w:r w:rsidRPr="0013138C">
        <w:rPr>
          <w:rFonts w:ascii="Book Antiqua" w:hAnsi="Book Antiqua"/>
        </w:rPr>
        <w:tab/>
      </w:r>
    </w:p>
    <w:p w14:paraId="6888A742" w14:textId="77777777" w:rsidR="009942EA" w:rsidRPr="0013138C" w:rsidRDefault="009942EA" w:rsidP="000004F9">
      <w:pPr>
        <w:tabs>
          <w:tab w:val="left" w:pos="7093"/>
        </w:tabs>
        <w:spacing w:line="440" w:lineRule="exact"/>
        <w:ind w:leftChars="185" w:left="491" w:hangingChars="4" w:hanging="10"/>
        <w:jc w:val="both"/>
        <w:rPr>
          <w:rFonts w:ascii="Book Antiqua" w:hAnsi="Book Antiqua"/>
        </w:rPr>
      </w:pPr>
      <w:r w:rsidRPr="0013138C">
        <w:rPr>
          <w:rFonts w:ascii="Book Antiqua" w:hAnsi="標楷體"/>
        </w:rPr>
        <w:t>本</w:t>
      </w:r>
      <w:proofErr w:type="gramStart"/>
      <w:r w:rsidRPr="0013138C">
        <w:rPr>
          <w:rFonts w:ascii="Book Antiqua" w:hAnsi="標楷體"/>
        </w:rPr>
        <w:t>期贖入</w:t>
      </w:r>
      <w:proofErr w:type="gramEnd"/>
      <w:r w:rsidRPr="0013138C">
        <w:rPr>
          <w:rFonts w:ascii="Book Antiqua" w:hAnsi="標楷體"/>
        </w:rPr>
        <w:t>基金之成本如屬國外投資需加上匯兌損益。</w:t>
      </w:r>
    </w:p>
    <w:p w14:paraId="5D858E81" w14:textId="77777777" w:rsidR="009942EA" w:rsidRPr="0013138C" w:rsidRDefault="009942EA" w:rsidP="00A51CC3">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18</w:t>
      </w:r>
      <w:proofErr w:type="gramStart"/>
      <w:r w:rsidRPr="0013138C">
        <w:rPr>
          <w:rFonts w:ascii="Book Antiqua" w:hAnsi="標楷體"/>
        </w:rPr>
        <w:t>欄－本期</w:t>
      </w:r>
      <w:proofErr w:type="gramEnd"/>
      <w:r w:rsidRPr="0013138C">
        <w:rPr>
          <w:rFonts w:ascii="Book Antiqua" w:hAnsi="標楷體"/>
        </w:rPr>
        <w:t>減少帳載金額</w:t>
      </w:r>
      <w:r w:rsidRPr="0013138C">
        <w:rPr>
          <w:rFonts w:ascii="Book Antiqua" w:hAnsi="Book Antiqua"/>
        </w:rPr>
        <w:tab/>
      </w:r>
    </w:p>
    <w:p w14:paraId="67B8CA8B" w14:textId="77777777" w:rsidR="009942EA" w:rsidRPr="0013138C" w:rsidRDefault="009942EA" w:rsidP="000206A8">
      <w:pPr>
        <w:tabs>
          <w:tab w:val="left" w:pos="7093"/>
        </w:tabs>
        <w:spacing w:line="440" w:lineRule="exact"/>
        <w:ind w:leftChars="185" w:left="491" w:hangingChars="4" w:hanging="10"/>
        <w:jc w:val="both"/>
        <w:rPr>
          <w:rFonts w:ascii="Book Antiqua" w:hAnsi="Book Antiqua"/>
        </w:rPr>
      </w:pPr>
      <w:r w:rsidRPr="0013138C">
        <w:rPr>
          <w:rFonts w:ascii="Book Antiqua" w:hAnsi="標楷體"/>
        </w:rPr>
        <w:t>本期處分基金之成本。</w:t>
      </w:r>
    </w:p>
    <w:p w14:paraId="373F34FA" w14:textId="77777777" w:rsidR="009942EA" w:rsidRPr="0013138C" w:rsidRDefault="009942EA" w:rsidP="000E3D2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19</w:t>
      </w:r>
      <w:r w:rsidRPr="0013138C">
        <w:rPr>
          <w:rFonts w:ascii="Book Antiqua" w:hAnsi="標楷體"/>
        </w:rPr>
        <w:t>欄－期末帳載金額</w:t>
      </w:r>
      <w:r w:rsidRPr="0013138C">
        <w:rPr>
          <w:rFonts w:ascii="Book Antiqua" w:hAnsi="Book Antiqua"/>
        </w:rPr>
        <w:t>(</w:t>
      </w:r>
      <w:r w:rsidRPr="0013138C">
        <w:rPr>
          <w:rFonts w:ascii="Book Antiqua" w:hAnsi="標楷體"/>
        </w:rPr>
        <w:t>主排序</w:t>
      </w:r>
      <w:r w:rsidRPr="0013138C">
        <w:rPr>
          <w:rFonts w:ascii="Book Antiqua" w:hAnsi="Book Antiqua"/>
        </w:rPr>
        <w:t>-</w:t>
      </w:r>
      <w:r w:rsidRPr="0013138C">
        <w:rPr>
          <w:rFonts w:ascii="Book Antiqua" w:hAnsi="標楷體"/>
        </w:rPr>
        <w:t>遞減</w:t>
      </w:r>
      <w:r w:rsidRPr="0013138C">
        <w:rPr>
          <w:rFonts w:ascii="Book Antiqua" w:hAnsi="Book Antiqua"/>
        </w:rPr>
        <w:t>)</w:t>
      </w:r>
      <w:r w:rsidRPr="0013138C">
        <w:rPr>
          <w:rFonts w:ascii="Book Antiqua" w:hAnsi="Book Antiqua"/>
        </w:rPr>
        <w:tab/>
      </w:r>
    </w:p>
    <w:p w14:paraId="0EE025AD" w14:textId="77777777" w:rsidR="009942EA" w:rsidRPr="0013138C" w:rsidRDefault="009942EA" w:rsidP="000E3D27">
      <w:pPr>
        <w:tabs>
          <w:tab w:val="left" w:pos="7093"/>
        </w:tabs>
        <w:spacing w:line="440" w:lineRule="exact"/>
        <w:ind w:leftChars="185" w:left="491" w:hangingChars="4" w:hanging="10"/>
        <w:jc w:val="both"/>
        <w:rPr>
          <w:rFonts w:ascii="Book Antiqua" w:hAnsi="Book Antiqua"/>
        </w:rPr>
      </w:pPr>
      <w:r w:rsidRPr="0013138C">
        <w:rPr>
          <w:rFonts w:ascii="Book Antiqua" w:hAnsi="標楷體"/>
        </w:rPr>
        <w:t>帳載金額以市值表示，國外投資以期末匯率換算為新台幣市值。並以金額大小做主排序－遞減。</w:t>
      </w:r>
    </w:p>
    <w:p w14:paraId="481222EE" w14:textId="77777777" w:rsidR="009942EA" w:rsidRPr="0013138C" w:rsidRDefault="009942EA" w:rsidP="000E3D2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20</w:t>
      </w:r>
      <w:r w:rsidRPr="0013138C">
        <w:rPr>
          <w:rFonts w:ascii="Book Antiqua" w:hAnsi="標楷體"/>
        </w:rPr>
        <w:t>欄－最近</w:t>
      </w:r>
      <w:r w:rsidR="00A20270" w:rsidRPr="0013138C">
        <w:rPr>
          <w:rFonts w:ascii="Book Antiqua" w:hAnsi="標楷體" w:hint="eastAsia"/>
        </w:rPr>
        <w:t>收盤</w:t>
      </w:r>
      <w:r w:rsidRPr="0013138C">
        <w:rPr>
          <w:rFonts w:ascii="Book Antiqua" w:hAnsi="標楷體"/>
        </w:rPr>
        <w:t>日公允價值</w:t>
      </w:r>
      <w:r w:rsidR="00A20270" w:rsidRPr="0013138C">
        <w:rPr>
          <w:rFonts w:ascii="Book Antiqua" w:hAnsi="標楷體" w:hint="eastAsia"/>
        </w:rPr>
        <w:t>或淨值</w:t>
      </w:r>
      <w:r w:rsidRPr="0013138C">
        <w:rPr>
          <w:rFonts w:ascii="Book Antiqua" w:hAnsi="標楷體"/>
        </w:rPr>
        <w:t>總金額</w:t>
      </w:r>
      <w:r w:rsidRPr="0013138C">
        <w:rPr>
          <w:rFonts w:ascii="Book Antiqua" w:hAnsi="Book Antiqua"/>
        </w:rPr>
        <w:tab/>
      </w:r>
    </w:p>
    <w:p w14:paraId="7AD2F06E" w14:textId="77777777" w:rsidR="009942EA" w:rsidRPr="0013138C" w:rsidRDefault="009942EA" w:rsidP="000E3D27">
      <w:pPr>
        <w:tabs>
          <w:tab w:val="left" w:pos="7093"/>
        </w:tabs>
        <w:spacing w:line="440" w:lineRule="exact"/>
        <w:ind w:leftChars="185" w:left="491" w:hangingChars="4" w:hanging="10"/>
        <w:jc w:val="both"/>
        <w:rPr>
          <w:rFonts w:ascii="Book Antiqua" w:hAnsi="Book Antiqua"/>
        </w:rPr>
      </w:pPr>
      <w:r w:rsidRPr="0013138C">
        <w:rPr>
          <w:rFonts w:ascii="Book Antiqua" w:hAnsi="標楷體"/>
        </w:rPr>
        <w:t>為基金之公允價值</w:t>
      </w:r>
      <w:r w:rsidR="00A20270" w:rsidRPr="0013138C">
        <w:rPr>
          <w:rFonts w:ascii="Book Antiqua" w:hAnsi="標楷體" w:hint="eastAsia"/>
        </w:rPr>
        <w:t>或淨值</w:t>
      </w:r>
      <w:r w:rsidRPr="0013138C">
        <w:rPr>
          <w:rFonts w:ascii="Book Antiqua" w:hAnsi="標楷體"/>
        </w:rPr>
        <w:t>，國外投資以期末匯率換算為新台幣市值。</w:t>
      </w:r>
    </w:p>
    <w:p w14:paraId="095EA25A" w14:textId="77777777" w:rsidR="009942EA" w:rsidRPr="0013138C" w:rsidRDefault="009942EA" w:rsidP="000E3D27">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21</w:t>
      </w:r>
      <w:proofErr w:type="gramStart"/>
      <w:r w:rsidRPr="0013138C">
        <w:rPr>
          <w:rFonts w:ascii="Book Antiqua" w:hAnsi="標楷體"/>
        </w:rPr>
        <w:t>欄－未實現</w:t>
      </w:r>
      <w:proofErr w:type="gramEnd"/>
      <w:r w:rsidRPr="0013138C">
        <w:rPr>
          <w:rFonts w:ascii="Book Antiqua" w:hAnsi="標楷體"/>
        </w:rPr>
        <w:t>損益</w:t>
      </w:r>
      <w:r w:rsidR="00A20270" w:rsidRPr="0013138C">
        <w:rPr>
          <w:rFonts w:ascii="Book Antiqua" w:hAnsi="標楷體" w:hint="eastAsia"/>
        </w:rPr>
        <w:t>-</w:t>
      </w:r>
      <w:r w:rsidR="00A20270" w:rsidRPr="0013138C">
        <w:rPr>
          <w:rFonts w:ascii="Book Antiqua" w:hAnsi="標楷體" w:hint="eastAsia"/>
        </w:rPr>
        <w:t>非以公允價值評價者</w:t>
      </w:r>
      <w:r w:rsidRPr="0013138C">
        <w:rPr>
          <w:rFonts w:ascii="Book Antiqua" w:hAnsi="Book Antiqua"/>
        </w:rPr>
        <w:tab/>
      </w:r>
    </w:p>
    <w:p w14:paraId="0E8709E0" w14:textId="77777777" w:rsidR="009942EA" w:rsidRPr="0013138C" w:rsidRDefault="009942EA" w:rsidP="000E3D27">
      <w:pPr>
        <w:tabs>
          <w:tab w:val="left" w:pos="7093"/>
        </w:tabs>
        <w:spacing w:line="440" w:lineRule="exact"/>
        <w:ind w:leftChars="185" w:left="491" w:hangingChars="4" w:hanging="10"/>
        <w:jc w:val="both"/>
        <w:rPr>
          <w:rFonts w:ascii="Book Antiqua" w:hAnsi="標楷體"/>
        </w:rPr>
      </w:pPr>
      <w:r w:rsidRPr="0013138C">
        <w:rPr>
          <w:rFonts w:ascii="Book Antiqua" w:hAnsi="標楷體"/>
        </w:rPr>
        <w:t>為第</w:t>
      </w:r>
      <w:r w:rsidRPr="0013138C">
        <w:rPr>
          <w:rFonts w:ascii="Book Antiqua" w:hAnsi="Book Antiqua"/>
        </w:rPr>
        <w:t>20</w:t>
      </w:r>
      <w:r w:rsidRPr="0013138C">
        <w:rPr>
          <w:rFonts w:ascii="Book Antiqua" w:hAnsi="標楷體"/>
        </w:rPr>
        <w:t>欄－最近</w:t>
      </w:r>
      <w:r w:rsidR="00A20270" w:rsidRPr="0013138C">
        <w:rPr>
          <w:rFonts w:ascii="Book Antiqua" w:hAnsi="標楷體" w:hint="eastAsia"/>
        </w:rPr>
        <w:t>收盤</w:t>
      </w:r>
      <w:r w:rsidRPr="0013138C">
        <w:rPr>
          <w:rFonts w:ascii="Book Antiqua" w:hAnsi="標楷體"/>
        </w:rPr>
        <w:t>日公允價值</w:t>
      </w:r>
      <w:r w:rsidR="00A20270" w:rsidRPr="0013138C">
        <w:rPr>
          <w:rFonts w:ascii="Book Antiqua" w:hAnsi="標楷體" w:hint="eastAsia"/>
        </w:rPr>
        <w:t>或淨值</w:t>
      </w:r>
      <w:r w:rsidRPr="0013138C">
        <w:rPr>
          <w:rFonts w:ascii="Book Antiqua" w:hAnsi="標楷體"/>
        </w:rPr>
        <w:t>總金額減去第</w:t>
      </w:r>
      <w:r w:rsidRPr="0013138C">
        <w:rPr>
          <w:rFonts w:ascii="Book Antiqua" w:hAnsi="Book Antiqua"/>
        </w:rPr>
        <w:t>19</w:t>
      </w:r>
      <w:r w:rsidRPr="0013138C">
        <w:rPr>
          <w:rFonts w:ascii="Book Antiqua" w:hAnsi="標楷體"/>
        </w:rPr>
        <w:t>欄－期末帳載金額之金額。</w:t>
      </w:r>
    </w:p>
    <w:p w14:paraId="6D928C2C" w14:textId="77777777" w:rsidR="00A20270" w:rsidRPr="0013138C" w:rsidRDefault="00A20270" w:rsidP="00A20270">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w:t>
      </w:r>
      <w:r w:rsidRPr="0013138C">
        <w:rPr>
          <w:rFonts w:ascii="Book Antiqua" w:hAnsi="Book Antiqua" w:hint="eastAsia"/>
        </w:rPr>
        <w:t>2</w:t>
      </w:r>
      <w:proofErr w:type="gramStart"/>
      <w:r w:rsidRPr="0013138C">
        <w:rPr>
          <w:rFonts w:ascii="Book Antiqua" w:hAnsi="標楷體"/>
        </w:rPr>
        <w:t>欄－未實現</w:t>
      </w:r>
      <w:proofErr w:type="gramEnd"/>
      <w:r w:rsidRPr="0013138C">
        <w:rPr>
          <w:rFonts w:ascii="Book Antiqua" w:hAnsi="標楷體"/>
        </w:rPr>
        <w:t>損益</w:t>
      </w:r>
      <w:r w:rsidRPr="0013138C">
        <w:rPr>
          <w:rFonts w:ascii="Book Antiqua" w:hAnsi="標楷體" w:hint="eastAsia"/>
        </w:rPr>
        <w:t>-</w:t>
      </w:r>
      <w:r w:rsidRPr="0013138C">
        <w:rPr>
          <w:rFonts w:ascii="Book Antiqua" w:hAnsi="標楷體" w:hint="eastAsia"/>
        </w:rPr>
        <w:t>以公允價值評價者</w:t>
      </w:r>
    </w:p>
    <w:p w14:paraId="2A185DDC" w14:textId="77777777" w:rsidR="00A20270" w:rsidRPr="0013138C" w:rsidRDefault="007A605F" w:rsidP="005D67C7">
      <w:pPr>
        <w:tabs>
          <w:tab w:val="left" w:pos="7093"/>
        </w:tabs>
        <w:spacing w:line="440" w:lineRule="exact"/>
        <w:ind w:leftChars="185" w:left="491" w:hangingChars="4" w:hanging="10"/>
        <w:jc w:val="both"/>
        <w:rPr>
          <w:rFonts w:ascii="Book Antiqua" w:hAnsi="Book Antiqua"/>
        </w:rPr>
      </w:pPr>
      <w:r w:rsidRPr="0013138C">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03D58DBA" w14:textId="77777777" w:rsidR="009942EA" w:rsidRPr="0013138C" w:rsidRDefault="009942EA" w:rsidP="00C74DED">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w:t>
      </w:r>
      <w:r w:rsidR="00A20270" w:rsidRPr="0013138C">
        <w:rPr>
          <w:rFonts w:ascii="Book Antiqua" w:hAnsi="Book Antiqua" w:hint="eastAsia"/>
        </w:rPr>
        <w:t>3</w:t>
      </w:r>
      <w:proofErr w:type="gramStart"/>
      <w:r w:rsidRPr="0013138C">
        <w:rPr>
          <w:rFonts w:ascii="Book Antiqua" w:hAnsi="標楷體"/>
        </w:rPr>
        <w:t>欄－帳載</w:t>
      </w:r>
      <w:proofErr w:type="gramEnd"/>
      <w:r w:rsidRPr="0013138C">
        <w:rPr>
          <w:rFonts w:ascii="Book Antiqua" w:hAnsi="標楷體"/>
        </w:rPr>
        <w:t>金額占資金總額比率</w:t>
      </w:r>
      <w:r w:rsidRPr="0013138C">
        <w:rPr>
          <w:rFonts w:ascii="Book Antiqua" w:hAnsi="Book Antiqua"/>
        </w:rPr>
        <w:t>%</w:t>
      </w:r>
    </w:p>
    <w:p w14:paraId="32AAD304" w14:textId="77777777" w:rsidR="009942EA" w:rsidRPr="0013138C" w:rsidRDefault="009942EA" w:rsidP="00C74DED">
      <w:pPr>
        <w:tabs>
          <w:tab w:val="left" w:pos="7093"/>
        </w:tabs>
        <w:spacing w:line="440" w:lineRule="exact"/>
        <w:ind w:leftChars="185" w:left="491" w:hangingChars="4" w:hanging="10"/>
        <w:jc w:val="both"/>
        <w:rPr>
          <w:rFonts w:ascii="Book Antiqua" w:hAnsi="Book Antiqua"/>
        </w:rPr>
      </w:pPr>
      <w:r w:rsidRPr="0013138C">
        <w:rPr>
          <w:rFonts w:ascii="Book Antiqua" w:hAnsi="標楷體"/>
        </w:rPr>
        <w:lastRenderedPageBreak/>
        <w:t>為第</w:t>
      </w:r>
      <w:r w:rsidRPr="0013138C">
        <w:rPr>
          <w:rFonts w:ascii="Book Antiqua" w:hAnsi="Book Antiqua"/>
        </w:rPr>
        <w:t>19</w:t>
      </w:r>
      <w:r w:rsidRPr="0013138C">
        <w:rPr>
          <w:rFonts w:ascii="Book Antiqua" w:hAnsi="標楷體"/>
        </w:rPr>
        <w:t>欄－</w:t>
      </w:r>
      <w:r w:rsidR="00A20270" w:rsidRPr="0013138C">
        <w:rPr>
          <w:rFonts w:ascii="Book Antiqua" w:hAnsi="標楷體" w:hint="eastAsia"/>
        </w:rPr>
        <w:t>期末</w:t>
      </w:r>
      <w:r w:rsidRPr="0013138C">
        <w:rPr>
          <w:rFonts w:ascii="Book Antiqua" w:hAnsi="標楷體"/>
        </w:rPr>
        <w:t>帳載金額之金額除以</w:t>
      </w:r>
      <w:r w:rsidR="00A20270" w:rsidRPr="0013138C">
        <w:rPr>
          <w:rFonts w:ascii="Book Antiqua" w:hAnsi="標楷體" w:hint="eastAsia"/>
        </w:rPr>
        <w:t>「</w:t>
      </w:r>
      <w:r w:rsidRPr="0013138C">
        <w:rPr>
          <w:rFonts w:ascii="Book Antiqua" w:hAnsi="標楷體"/>
        </w:rPr>
        <w:t>表</w:t>
      </w:r>
      <w:r w:rsidRPr="0013138C">
        <w:rPr>
          <w:rFonts w:ascii="Book Antiqua" w:hAnsi="Book Antiqua"/>
        </w:rPr>
        <w:t>05</w:t>
      </w:r>
      <w:r w:rsidR="00642662" w:rsidRPr="0013138C">
        <w:rPr>
          <w:rFonts w:ascii="Book Antiqua" w:hAnsi="Book Antiqua" w:hint="eastAsia"/>
        </w:rPr>
        <w:t>-1</w:t>
      </w:r>
      <w:r w:rsidR="000206A8" w:rsidRPr="0013138C">
        <w:rPr>
          <w:rFonts w:ascii="Book Antiqua" w:hAnsi="Book Antiqua" w:hint="eastAsia"/>
        </w:rPr>
        <w:t>：</w:t>
      </w:r>
      <w:r w:rsidRPr="0013138C">
        <w:rPr>
          <w:rFonts w:ascii="Book Antiqua" w:hAnsi="標楷體"/>
        </w:rPr>
        <w:t>資金運用表</w:t>
      </w:r>
      <w:r w:rsidR="00A20270" w:rsidRPr="0013138C">
        <w:rPr>
          <w:rFonts w:ascii="Book Antiqua" w:hAnsi="標楷體" w:hint="eastAsia"/>
        </w:rPr>
        <w:t>」</w:t>
      </w:r>
      <w:r w:rsidRPr="0013138C">
        <w:rPr>
          <w:rFonts w:ascii="Book Antiqua" w:hAnsi="標楷體"/>
        </w:rPr>
        <w:t>第</w:t>
      </w:r>
      <w:r w:rsidRPr="0013138C">
        <w:rPr>
          <w:rFonts w:ascii="Book Antiqua" w:hAnsi="Book Antiqua"/>
        </w:rPr>
        <w:t>2</w:t>
      </w:r>
      <w:r w:rsidRPr="0013138C">
        <w:rPr>
          <w:rFonts w:ascii="Book Antiqua" w:hAnsi="標楷體"/>
        </w:rPr>
        <w:t>欄第</w:t>
      </w:r>
      <w:r w:rsidRPr="0013138C">
        <w:rPr>
          <w:rFonts w:ascii="Book Antiqua" w:hAnsi="Book Antiqua"/>
        </w:rPr>
        <w:t>2</w:t>
      </w:r>
      <w:r w:rsidR="000C6A59" w:rsidRPr="0013138C">
        <w:rPr>
          <w:rFonts w:ascii="Book Antiqua" w:hAnsi="Book Antiqua" w:hint="eastAsia"/>
        </w:rPr>
        <w:t>52</w:t>
      </w:r>
      <w:r w:rsidRPr="0013138C">
        <w:rPr>
          <w:rFonts w:ascii="Book Antiqua" w:hAnsi="標楷體"/>
        </w:rPr>
        <w:t>列資金來源總計。</w:t>
      </w:r>
    </w:p>
    <w:p w14:paraId="5E6E0E01" w14:textId="77777777" w:rsidR="009942EA" w:rsidRPr="0013138C" w:rsidRDefault="009942EA" w:rsidP="00066335">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w:t>
      </w:r>
      <w:r w:rsidR="00A20270" w:rsidRPr="0013138C">
        <w:rPr>
          <w:rFonts w:ascii="Book Antiqua" w:hAnsi="Book Antiqua" w:hint="eastAsia"/>
        </w:rPr>
        <w:t>4</w:t>
      </w:r>
      <w:r w:rsidRPr="0013138C">
        <w:rPr>
          <w:rFonts w:ascii="Book Antiqua" w:hAnsi="標楷體"/>
        </w:rPr>
        <w:t>欄－保管情形</w:t>
      </w:r>
    </w:p>
    <w:p w14:paraId="3F1C1621" w14:textId="77777777" w:rsidR="009942EA" w:rsidRPr="0013138C" w:rsidRDefault="009942EA" w:rsidP="008F1CA5">
      <w:pPr>
        <w:tabs>
          <w:tab w:val="left" w:pos="7093"/>
        </w:tabs>
        <w:spacing w:line="440" w:lineRule="exact"/>
        <w:ind w:leftChars="185" w:left="491" w:hangingChars="4" w:hanging="10"/>
        <w:jc w:val="both"/>
        <w:rPr>
          <w:rFonts w:ascii="Book Antiqua" w:hAnsi="標楷體"/>
        </w:rPr>
      </w:pPr>
      <w:r w:rsidRPr="0013138C">
        <w:rPr>
          <w:rFonts w:ascii="Book Antiqua" w:hAnsi="標楷體"/>
        </w:rPr>
        <w:t>保管情形請填保管機構名稱及帳號</w:t>
      </w:r>
      <w:r w:rsidR="00A20270" w:rsidRPr="0013138C">
        <w:rPr>
          <w:rFonts w:ascii="Book Antiqua" w:hAnsi="Book Antiqua" w:hint="eastAsia"/>
        </w:rPr>
        <w:t>，</w:t>
      </w:r>
      <w:proofErr w:type="gramStart"/>
      <w:r w:rsidRPr="0013138C">
        <w:rPr>
          <w:rFonts w:ascii="Book Antiqua" w:hAnsi="標楷體"/>
        </w:rPr>
        <w:t>若屬集保</w:t>
      </w:r>
      <w:proofErr w:type="gramEnd"/>
      <w:r w:rsidRPr="0013138C">
        <w:rPr>
          <w:rFonts w:ascii="Book Antiqua" w:hAnsi="標楷體"/>
        </w:rPr>
        <w:t>帳戶</w:t>
      </w:r>
      <w:proofErr w:type="gramStart"/>
      <w:r w:rsidRPr="0013138C">
        <w:rPr>
          <w:rFonts w:ascii="Book Antiqua" w:hAnsi="標楷體"/>
        </w:rPr>
        <w:t>請填集保</w:t>
      </w:r>
      <w:proofErr w:type="gramEnd"/>
      <w:r w:rsidRPr="0013138C">
        <w:rPr>
          <w:rFonts w:ascii="Book Antiqua" w:hAnsi="標楷體"/>
        </w:rPr>
        <w:t>。</w:t>
      </w:r>
    </w:p>
    <w:p w14:paraId="3389BAB1" w14:textId="77777777" w:rsidR="009942EA" w:rsidRPr="0013138C" w:rsidRDefault="009942EA" w:rsidP="00BC7FC0">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w:t>
      </w:r>
      <w:r w:rsidR="00A20270" w:rsidRPr="0013138C">
        <w:rPr>
          <w:rFonts w:ascii="Book Antiqua" w:hAnsi="Book Antiqua" w:hint="eastAsia"/>
        </w:rPr>
        <w:t>5</w:t>
      </w:r>
      <w:r w:rsidRPr="0013138C">
        <w:rPr>
          <w:rFonts w:ascii="Book Antiqua" w:hAnsi="標楷體"/>
        </w:rPr>
        <w:t>欄－</w:t>
      </w:r>
      <w:r w:rsidRPr="0013138C">
        <w:rPr>
          <w:rFonts w:ascii="Book Antiqua" w:hAnsi="標楷體" w:hint="eastAsia"/>
        </w:rPr>
        <w:t>取得成本</w:t>
      </w:r>
    </w:p>
    <w:p w14:paraId="45CBF5D0" w14:textId="77777777" w:rsidR="009942EA" w:rsidRPr="0013138C" w:rsidRDefault="009942EA" w:rsidP="00BE6FC3">
      <w:pPr>
        <w:tabs>
          <w:tab w:val="left" w:pos="7093"/>
        </w:tabs>
        <w:spacing w:line="440" w:lineRule="exact"/>
        <w:ind w:leftChars="185" w:left="491" w:hangingChars="4" w:hanging="10"/>
        <w:jc w:val="both"/>
        <w:rPr>
          <w:rFonts w:ascii="Book Antiqua" w:hAnsi="標楷體"/>
        </w:rPr>
      </w:pPr>
      <w:r w:rsidRPr="0013138C">
        <w:rPr>
          <w:rFonts w:ascii="Book Antiqua" w:hAnsi="Book Antiqua"/>
        </w:rPr>
        <w:t>為購買標的之原始取得成本。</w:t>
      </w:r>
    </w:p>
    <w:p w14:paraId="3CA1FA6A" w14:textId="77777777" w:rsidR="009942EA" w:rsidRPr="0013138C" w:rsidRDefault="009942EA" w:rsidP="00020FEE">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w:t>
      </w:r>
      <w:r w:rsidR="00A20270" w:rsidRPr="0013138C">
        <w:rPr>
          <w:rFonts w:ascii="Book Antiqua" w:hAnsi="Book Antiqua" w:hint="eastAsia"/>
        </w:rPr>
        <w:t>6</w:t>
      </w:r>
      <w:proofErr w:type="gramStart"/>
      <w:r w:rsidRPr="0013138C">
        <w:rPr>
          <w:rFonts w:ascii="Book Antiqua" w:hAnsi="標楷體"/>
        </w:rPr>
        <w:t>欄－</w:t>
      </w:r>
      <w:r w:rsidRPr="0013138C">
        <w:rPr>
          <w:rFonts w:ascii="Book Antiqua" w:hAnsi="標楷體" w:hint="eastAsia"/>
        </w:rPr>
        <w:t>半年</w:t>
      </w:r>
      <w:proofErr w:type="gramEnd"/>
      <w:r w:rsidRPr="0013138C">
        <w:rPr>
          <w:rFonts w:ascii="Book Antiqua" w:hAnsi="標楷體" w:hint="eastAsia"/>
        </w:rPr>
        <w:t>收盤平均價</w:t>
      </w:r>
    </w:p>
    <w:p w14:paraId="2D1083C9" w14:textId="77777777" w:rsidR="009942EA" w:rsidRPr="0013138C" w:rsidRDefault="009942EA" w:rsidP="00020FEE">
      <w:pPr>
        <w:tabs>
          <w:tab w:val="left" w:pos="7093"/>
        </w:tabs>
        <w:spacing w:line="440" w:lineRule="exact"/>
        <w:ind w:leftChars="185" w:left="491" w:hangingChars="4" w:hanging="10"/>
        <w:jc w:val="both"/>
        <w:rPr>
          <w:rFonts w:ascii="Book Antiqua" w:hAnsi="Book Antiqua"/>
        </w:rPr>
      </w:pPr>
      <w:r w:rsidRPr="0013138C">
        <w:rPr>
          <w:rFonts w:ascii="Book Antiqua" w:hAnsi="標楷體" w:hint="eastAsia"/>
        </w:rPr>
        <w:t>係指依資產</w:t>
      </w:r>
      <w:proofErr w:type="gramStart"/>
      <w:r w:rsidRPr="0013138C">
        <w:rPr>
          <w:rFonts w:ascii="Book Antiqua" w:hAnsi="標楷體" w:hint="eastAsia"/>
        </w:rPr>
        <w:t>負債表日前半</w:t>
      </w:r>
      <w:proofErr w:type="gramEnd"/>
      <w:r w:rsidRPr="0013138C">
        <w:rPr>
          <w:rFonts w:ascii="Book Antiqua" w:hAnsi="標楷體" w:hint="eastAsia"/>
        </w:rPr>
        <w:t>年每日收盤價計算之算術平均價格</w:t>
      </w:r>
      <w:r w:rsidRPr="0013138C">
        <w:rPr>
          <w:rFonts w:ascii="Book Antiqua" w:hAnsi="標楷體"/>
        </w:rPr>
        <w:t>。</w:t>
      </w:r>
    </w:p>
    <w:p w14:paraId="6D9C703D" w14:textId="77777777" w:rsidR="009942EA" w:rsidRPr="0013138C" w:rsidRDefault="009942EA" w:rsidP="000004F9">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2</w:t>
      </w:r>
      <w:r w:rsidR="00A20270" w:rsidRPr="0013138C">
        <w:rPr>
          <w:rFonts w:ascii="Book Antiqua" w:hAnsi="Book Antiqua" w:hint="eastAsia"/>
        </w:rPr>
        <w:t>7</w:t>
      </w:r>
      <w:r w:rsidRPr="0013138C">
        <w:rPr>
          <w:rFonts w:ascii="Book Antiqua" w:hAnsi="標楷體"/>
        </w:rPr>
        <w:t>欄－備註</w:t>
      </w:r>
    </w:p>
    <w:p w14:paraId="258AB32C" w14:textId="77777777" w:rsidR="009942EA" w:rsidRPr="0013138C" w:rsidRDefault="009942EA" w:rsidP="00F3152E">
      <w:pPr>
        <w:spacing w:line="440" w:lineRule="exact"/>
        <w:ind w:firstLineChars="200" w:firstLine="520"/>
        <w:rPr>
          <w:rFonts w:ascii="Book Antiqua" w:hAnsi="Book Antiqua"/>
        </w:rPr>
      </w:pPr>
      <w:r w:rsidRPr="0013138C">
        <w:rPr>
          <w:rFonts w:ascii="Book Antiqua" w:hAnsi="標楷體"/>
        </w:rPr>
        <w:t>若有其他需要補充說明之事項，請填列於此欄。</w:t>
      </w:r>
    </w:p>
    <w:p w14:paraId="55085EBF" w14:textId="77777777" w:rsidR="009942EA" w:rsidRPr="0013138C" w:rsidRDefault="009942EA" w:rsidP="009942EA">
      <w:pPr>
        <w:tabs>
          <w:tab w:val="left" w:pos="7093"/>
        </w:tabs>
        <w:spacing w:line="440" w:lineRule="exact"/>
        <w:jc w:val="both"/>
        <w:rPr>
          <w:rFonts w:ascii="Book Antiqua" w:hAnsi="Book Antiqua"/>
        </w:rPr>
      </w:pPr>
    </w:p>
    <w:p w14:paraId="3D27B555" w14:textId="77777777" w:rsidR="009942EA" w:rsidRPr="0013138C" w:rsidRDefault="009942EA" w:rsidP="009942EA">
      <w:pPr>
        <w:tabs>
          <w:tab w:val="left" w:pos="7093"/>
        </w:tabs>
        <w:spacing w:line="440" w:lineRule="exact"/>
        <w:jc w:val="both"/>
        <w:rPr>
          <w:rFonts w:ascii="Book Antiqua" w:hAnsi="Book Antiqua"/>
        </w:rPr>
      </w:pPr>
    </w:p>
    <w:p w14:paraId="37643F98" w14:textId="77777777" w:rsidR="009942EA" w:rsidRPr="0013138C" w:rsidRDefault="009942EA" w:rsidP="009942EA">
      <w:pPr>
        <w:tabs>
          <w:tab w:val="left" w:pos="7093"/>
        </w:tabs>
        <w:spacing w:line="440" w:lineRule="exact"/>
        <w:jc w:val="both"/>
        <w:rPr>
          <w:rFonts w:ascii="Book Antiqua" w:hAnsi="Book Antiqua"/>
        </w:rPr>
      </w:pPr>
    </w:p>
    <w:p w14:paraId="1BE86929" w14:textId="77777777" w:rsidR="009942EA" w:rsidRPr="0013138C" w:rsidRDefault="009942EA" w:rsidP="009942EA">
      <w:pPr>
        <w:pStyle w:val="1"/>
        <w:spacing w:after="120" w:line="440" w:lineRule="exact"/>
        <w:rPr>
          <w:color w:val="auto"/>
        </w:rPr>
      </w:pPr>
      <w:r w:rsidRPr="0013138C">
        <w:rPr>
          <w:rFonts w:ascii="Book Antiqua" w:hAnsi="Book Antiqua"/>
          <w:color w:val="auto"/>
        </w:rPr>
        <w:br w:type="page"/>
      </w:r>
      <w:bookmarkStart w:id="59" w:name="_Toc219109736"/>
      <w:bookmarkStart w:id="60" w:name="_Toc219109808"/>
      <w:bookmarkStart w:id="61" w:name="_Toc221524779"/>
      <w:bookmarkStart w:id="62" w:name="_Toc296928224"/>
      <w:bookmarkStart w:id="63" w:name="_Toc437450251"/>
      <w:bookmarkStart w:id="64" w:name="_Toc102637796"/>
      <w:r w:rsidRPr="0013138C">
        <w:rPr>
          <w:color w:val="auto"/>
        </w:rPr>
        <w:lastRenderedPageBreak/>
        <w:t>表12-2：</w:t>
      </w:r>
      <w:bookmarkEnd w:id="59"/>
      <w:bookmarkEnd w:id="60"/>
      <w:r w:rsidRPr="0013138C">
        <w:rPr>
          <w:color w:val="auto"/>
        </w:rPr>
        <w:t>受益憑證及國外表彰基金餘額明細表(總計)</w:t>
      </w:r>
      <w:bookmarkEnd w:id="61"/>
      <w:bookmarkEnd w:id="62"/>
      <w:bookmarkEnd w:id="63"/>
      <w:bookmarkEnd w:id="64"/>
    </w:p>
    <w:p w14:paraId="3E17138D" w14:textId="77777777" w:rsidR="009942EA" w:rsidRPr="0013138C" w:rsidRDefault="009942EA" w:rsidP="009942EA">
      <w:pPr>
        <w:spacing w:line="440" w:lineRule="exact"/>
        <w:ind w:firstLineChars="200" w:firstLine="520"/>
        <w:jc w:val="both"/>
        <w:rPr>
          <w:rFonts w:ascii="Book Antiqua" w:hAnsi="Book Antiqua"/>
        </w:rPr>
      </w:pPr>
      <w:r w:rsidRPr="0013138C">
        <w:rPr>
          <w:rFonts w:ascii="Book Antiqua" w:hAnsi="標楷體"/>
        </w:rPr>
        <w:t>本報表的目的在於統計保險業受益憑證及國外表彰基金使用及配置情形。</w:t>
      </w:r>
    </w:p>
    <w:p w14:paraId="1655D0E8" w14:textId="77777777" w:rsidR="009942EA" w:rsidRPr="0013138C" w:rsidRDefault="009942EA" w:rsidP="009942EA">
      <w:pPr>
        <w:spacing w:line="440" w:lineRule="exact"/>
        <w:ind w:firstLineChars="207" w:firstLine="538"/>
        <w:jc w:val="both"/>
        <w:rPr>
          <w:rFonts w:ascii="Book Antiqua" w:hAnsi="Book Antiqua"/>
        </w:rPr>
      </w:pPr>
      <w:r w:rsidRPr="0013138C">
        <w:rPr>
          <w:rFonts w:ascii="Book Antiqua" w:hAnsi="標楷體"/>
        </w:rPr>
        <w:t>各項之欄位說明如下：</w:t>
      </w:r>
    </w:p>
    <w:p w14:paraId="753C0F19" w14:textId="77777777" w:rsidR="009942EA" w:rsidRPr="0013138C" w:rsidRDefault="009942EA" w:rsidP="009942EA">
      <w:pPr>
        <w:tabs>
          <w:tab w:val="left" w:pos="7093"/>
        </w:tabs>
        <w:spacing w:line="440" w:lineRule="exact"/>
        <w:jc w:val="both"/>
        <w:rPr>
          <w:rFonts w:ascii="Book Antiqua" w:hAnsi="Book Antiqua"/>
        </w:rPr>
      </w:pPr>
      <w:r w:rsidRPr="0013138C">
        <w:rPr>
          <w:rFonts w:ascii="Book Antiqua" w:hAnsi="標楷體"/>
        </w:rPr>
        <w:t>第</w:t>
      </w:r>
      <w:r w:rsidRPr="0013138C">
        <w:rPr>
          <w:rFonts w:ascii="Book Antiqua" w:hAnsi="Book Antiqua"/>
        </w:rPr>
        <w:t>11</w:t>
      </w:r>
      <w:r w:rsidRPr="0013138C">
        <w:rPr>
          <w:rFonts w:ascii="Book Antiqua" w:hAnsi="標楷體"/>
        </w:rPr>
        <w:t>欄－備註</w:t>
      </w:r>
    </w:p>
    <w:p w14:paraId="1C1C227A" w14:textId="77777777" w:rsidR="009942EA" w:rsidRPr="0013138C" w:rsidRDefault="009942EA" w:rsidP="009942EA">
      <w:pPr>
        <w:ind w:firstLineChars="200" w:firstLine="520"/>
        <w:rPr>
          <w:rFonts w:ascii="Book Antiqua" w:hAnsi="Book Antiqua"/>
        </w:rPr>
      </w:pPr>
      <w:r w:rsidRPr="0013138C">
        <w:rPr>
          <w:rFonts w:ascii="Book Antiqua" w:hAnsi="標楷體"/>
        </w:rPr>
        <w:t>若有其他需要補充說明之事項，請填列於此欄。</w:t>
      </w:r>
    </w:p>
    <w:p w14:paraId="7E63677A"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1~3</w:t>
      </w:r>
      <w:r w:rsidRPr="0013138C">
        <w:rPr>
          <w:rFonts w:ascii="Book Antiqua" w:hAnsi="標楷體"/>
        </w:rPr>
        <w:t>列</w:t>
      </w:r>
      <w:r w:rsidRPr="0013138C">
        <w:rPr>
          <w:rFonts w:ascii="Book Antiqua" w:hAnsi="Book Antiqua"/>
        </w:rPr>
        <w:tab/>
      </w:r>
    </w:p>
    <w:p w14:paraId="4685A643" w14:textId="77777777" w:rsidR="009942EA" w:rsidRPr="0013138C" w:rsidRDefault="009942EA" w:rsidP="009942EA">
      <w:pPr>
        <w:ind w:leftChars="183" w:left="476" w:firstLineChars="1" w:firstLine="3"/>
        <w:rPr>
          <w:rFonts w:ascii="Book Antiqua" w:hAnsi="Book Antiqua"/>
        </w:rPr>
      </w:pPr>
      <w:proofErr w:type="gramStart"/>
      <w:r w:rsidRPr="0013138C">
        <w:rPr>
          <w:rFonts w:ascii="Book Antiqua" w:hAnsi="標楷體"/>
        </w:rPr>
        <w:t>分別依表</w:t>
      </w:r>
      <w:proofErr w:type="gramEnd"/>
      <w:r w:rsidRPr="0013138C">
        <w:rPr>
          <w:rFonts w:ascii="Book Antiqua" w:hAnsi="Book Antiqua"/>
        </w:rPr>
        <w:t>12-1</w:t>
      </w:r>
      <w:r w:rsidRPr="0013138C">
        <w:rPr>
          <w:rFonts w:ascii="Book Antiqua" w:hAnsi="標楷體"/>
        </w:rPr>
        <w:t>第</w:t>
      </w:r>
      <w:r w:rsidRPr="0013138C">
        <w:rPr>
          <w:rFonts w:ascii="Book Antiqua" w:hAnsi="Book Antiqua"/>
        </w:rPr>
        <w:t>3</w:t>
      </w:r>
      <w:r w:rsidRPr="0013138C">
        <w:rPr>
          <w:rFonts w:ascii="Book Antiqua" w:hAnsi="標楷體"/>
        </w:rPr>
        <w:t>欄－證券種類</w:t>
      </w:r>
      <w:r w:rsidRPr="0013138C">
        <w:rPr>
          <w:rFonts w:ascii="Book Antiqua" w:hAnsi="Book Antiqua"/>
        </w:rPr>
        <w:t>A.</w:t>
      </w:r>
      <w:r w:rsidRPr="0013138C">
        <w:rPr>
          <w:rFonts w:ascii="Book Antiqua" w:hAnsi="標楷體"/>
        </w:rPr>
        <w:t>股票型基金</w:t>
      </w:r>
      <w:r w:rsidRPr="0013138C">
        <w:rPr>
          <w:rFonts w:ascii="Book Antiqua" w:hAnsi="Book Antiqua"/>
        </w:rPr>
        <w:t>,B.</w:t>
      </w:r>
      <w:r w:rsidRPr="0013138C">
        <w:rPr>
          <w:rFonts w:ascii="Book Antiqua" w:hAnsi="標楷體"/>
        </w:rPr>
        <w:t>債券型基金</w:t>
      </w:r>
      <w:r w:rsidRPr="0013138C">
        <w:rPr>
          <w:rFonts w:ascii="Book Antiqua" w:hAnsi="Book Antiqua"/>
        </w:rPr>
        <w:t>,C.</w:t>
      </w:r>
      <w:r w:rsidRPr="0013138C">
        <w:rPr>
          <w:rFonts w:ascii="Book Antiqua" w:hAnsi="標楷體"/>
        </w:rPr>
        <w:t>平衡型</w:t>
      </w:r>
      <w:r w:rsidR="00166011" w:rsidRPr="0013138C">
        <w:rPr>
          <w:rFonts w:ascii="Book Antiqua" w:hAnsi="標楷體" w:hint="eastAsia"/>
        </w:rPr>
        <w:t>及多重資產型</w:t>
      </w:r>
      <w:r w:rsidRPr="0013138C">
        <w:rPr>
          <w:rFonts w:ascii="Book Antiqua" w:hAnsi="標楷體"/>
        </w:rPr>
        <w:t>基金、第</w:t>
      </w:r>
      <w:r w:rsidRPr="0013138C">
        <w:rPr>
          <w:rFonts w:ascii="Book Antiqua" w:hAnsi="Book Antiqua"/>
        </w:rPr>
        <w:t>7</w:t>
      </w:r>
      <w:r w:rsidRPr="0013138C">
        <w:rPr>
          <w:rFonts w:ascii="Book Antiqua" w:hAnsi="標楷體"/>
        </w:rPr>
        <w:t>欄－是否為關係人</w:t>
      </w:r>
      <w:r w:rsidRPr="0013138C">
        <w:rPr>
          <w:rFonts w:ascii="Book Antiqua" w:hAnsi="Book Antiqua"/>
        </w:rPr>
        <w:t>A.</w:t>
      </w:r>
      <w:proofErr w:type="gramStart"/>
      <w:r w:rsidRPr="0013138C">
        <w:rPr>
          <w:rFonts w:ascii="Book Antiqua" w:hAnsi="標楷體"/>
        </w:rPr>
        <w:t>否</w:t>
      </w:r>
      <w:proofErr w:type="gramEnd"/>
      <w:r w:rsidRPr="0013138C">
        <w:rPr>
          <w:rFonts w:ascii="Book Antiqua" w:hAnsi="標楷體"/>
        </w:rPr>
        <w:t>及第</w:t>
      </w:r>
      <w:r w:rsidRPr="0013138C">
        <w:rPr>
          <w:rFonts w:ascii="Book Antiqua" w:hAnsi="Book Antiqua"/>
        </w:rPr>
        <w:t>14</w:t>
      </w:r>
      <w:r w:rsidRPr="0013138C">
        <w:rPr>
          <w:rFonts w:ascii="Book Antiqua" w:hAnsi="標楷體"/>
        </w:rPr>
        <w:t>欄－持有資產幣別篩選之合計數。</w:t>
      </w:r>
    </w:p>
    <w:p w14:paraId="10482465"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4~5</w:t>
      </w:r>
      <w:r w:rsidRPr="0013138C">
        <w:rPr>
          <w:rFonts w:ascii="Book Antiqua" w:hAnsi="標楷體"/>
        </w:rPr>
        <w:t>列</w:t>
      </w:r>
      <w:r w:rsidRPr="0013138C">
        <w:rPr>
          <w:rFonts w:ascii="Book Antiqua" w:hAnsi="Book Antiqua"/>
        </w:rPr>
        <w:tab/>
      </w:r>
    </w:p>
    <w:p w14:paraId="3AA8F82E" w14:textId="77777777" w:rsidR="009942EA" w:rsidRPr="0013138C" w:rsidRDefault="009942EA" w:rsidP="009942EA">
      <w:pPr>
        <w:ind w:leftChars="183" w:left="476" w:firstLineChars="1" w:firstLine="3"/>
        <w:rPr>
          <w:rFonts w:ascii="Book Antiqua" w:hAnsi="Book Antiqua"/>
        </w:rPr>
      </w:pPr>
      <w:proofErr w:type="gramStart"/>
      <w:r w:rsidRPr="0013138C">
        <w:rPr>
          <w:rFonts w:ascii="Book Antiqua" w:hAnsi="標楷體"/>
        </w:rPr>
        <w:t>分別依表</w:t>
      </w:r>
      <w:proofErr w:type="gramEnd"/>
      <w:r w:rsidRPr="0013138C">
        <w:rPr>
          <w:rFonts w:ascii="Book Antiqua" w:hAnsi="Book Antiqua"/>
        </w:rPr>
        <w:t>12-1</w:t>
      </w:r>
      <w:r w:rsidRPr="0013138C">
        <w:rPr>
          <w:rFonts w:ascii="Book Antiqua" w:hAnsi="標楷體"/>
        </w:rPr>
        <w:t>第</w:t>
      </w:r>
      <w:r w:rsidRPr="0013138C">
        <w:rPr>
          <w:rFonts w:ascii="Book Antiqua" w:hAnsi="Book Antiqua"/>
        </w:rPr>
        <w:t>7</w:t>
      </w:r>
      <w:r w:rsidRPr="0013138C">
        <w:rPr>
          <w:rFonts w:ascii="Book Antiqua" w:hAnsi="標楷體"/>
        </w:rPr>
        <w:t>欄－是否為關係人</w:t>
      </w:r>
      <w:r w:rsidRPr="0013138C">
        <w:rPr>
          <w:rFonts w:ascii="Book Antiqua" w:hAnsi="Book Antiqua"/>
        </w:rPr>
        <w:t>B.</w:t>
      </w:r>
      <w:r w:rsidRPr="0013138C">
        <w:rPr>
          <w:rFonts w:ascii="Book Antiqua" w:hAnsi="標楷體"/>
        </w:rPr>
        <w:t>關係人</w:t>
      </w:r>
      <w:r w:rsidRPr="0013138C">
        <w:rPr>
          <w:rFonts w:ascii="Book Antiqua" w:hAnsi="Book Antiqua"/>
        </w:rPr>
        <w:t>-</w:t>
      </w:r>
      <w:r w:rsidRPr="0013138C">
        <w:rPr>
          <w:rFonts w:ascii="Book Antiqua" w:hAnsi="標楷體"/>
        </w:rPr>
        <w:t>非控制與從屬關係</w:t>
      </w:r>
      <w:r w:rsidRPr="0013138C">
        <w:rPr>
          <w:rFonts w:ascii="Book Antiqua" w:hAnsi="Book Antiqua"/>
        </w:rPr>
        <w:t>,C.</w:t>
      </w:r>
      <w:r w:rsidRPr="0013138C">
        <w:rPr>
          <w:rFonts w:ascii="Book Antiqua" w:hAnsi="標楷體"/>
        </w:rPr>
        <w:t>關係人</w:t>
      </w:r>
      <w:r w:rsidRPr="0013138C">
        <w:rPr>
          <w:rFonts w:ascii="Book Antiqua" w:hAnsi="Book Antiqua"/>
        </w:rPr>
        <w:t>-</w:t>
      </w:r>
      <w:r w:rsidRPr="0013138C">
        <w:rPr>
          <w:rFonts w:ascii="Book Antiqua" w:hAnsi="標楷體"/>
        </w:rPr>
        <w:t>具控制與從屬關係及第</w:t>
      </w:r>
      <w:r w:rsidRPr="0013138C">
        <w:rPr>
          <w:rFonts w:ascii="Book Antiqua" w:hAnsi="Book Antiqua"/>
        </w:rPr>
        <w:t>14</w:t>
      </w:r>
      <w:r w:rsidRPr="0013138C">
        <w:rPr>
          <w:rFonts w:ascii="Book Antiqua" w:hAnsi="標楷體"/>
        </w:rPr>
        <w:t>欄－持有資產幣別篩選之合計數。</w:t>
      </w:r>
    </w:p>
    <w:p w14:paraId="7F45CD1B"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6~9</w:t>
      </w:r>
      <w:r w:rsidRPr="0013138C">
        <w:rPr>
          <w:rFonts w:ascii="Book Antiqua" w:hAnsi="標楷體"/>
        </w:rPr>
        <w:t>列</w:t>
      </w:r>
      <w:r w:rsidRPr="0013138C">
        <w:rPr>
          <w:rFonts w:ascii="Book Antiqua" w:hAnsi="Book Antiqua"/>
        </w:rPr>
        <w:tab/>
      </w:r>
    </w:p>
    <w:p w14:paraId="33DA8131" w14:textId="77777777" w:rsidR="009942EA" w:rsidRPr="0013138C" w:rsidRDefault="009942EA" w:rsidP="009942EA">
      <w:pPr>
        <w:ind w:firstLineChars="200" w:firstLine="520"/>
        <w:rPr>
          <w:rFonts w:ascii="Book Antiqua" w:hAnsi="Book Antiqua"/>
        </w:rPr>
      </w:pPr>
      <w:proofErr w:type="gramStart"/>
      <w:r w:rsidRPr="0013138C">
        <w:rPr>
          <w:rFonts w:ascii="Book Antiqua" w:hAnsi="標楷體"/>
        </w:rPr>
        <w:t>分別依表</w:t>
      </w:r>
      <w:proofErr w:type="gramEnd"/>
      <w:r w:rsidRPr="0013138C">
        <w:rPr>
          <w:rFonts w:ascii="Book Antiqua" w:hAnsi="Book Antiqua"/>
        </w:rPr>
        <w:t>12-1</w:t>
      </w:r>
      <w:r w:rsidRPr="0013138C">
        <w:rPr>
          <w:rFonts w:ascii="Book Antiqua" w:hAnsi="標楷體"/>
        </w:rPr>
        <w:t>第</w:t>
      </w:r>
      <w:r w:rsidRPr="0013138C">
        <w:rPr>
          <w:rFonts w:ascii="Book Antiqua" w:hAnsi="Book Antiqua"/>
        </w:rPr>
        <w:t>8</w:t>
      </w:r>
      <w:r w:rsidRPr="0013138C">
        <w:rPr>
          <w:rFonts w:ascii="Book Antiqua" w:hAnsi="標楷體"/>
        </w:rPr>
        <w:t>欄－交易種類及第</w:t>
      </w:r>
      <w:r w:rsidRPr="0013138C">
        <w:rPr>
          <w:rFonts w:ascii="Book Antiqua" w:hAnsi="Book Antiqua"/>
        </w:rPr>
        <w:t>14</w:t>
      </w:r>
      <w:r w:rsidRPr="0013138C">
        <w:rPr>
          <w:rFonts w:ascii="Book Antiqua" w:hAnsi="標楷體"/>
        </w:rPr>
        <w:t>欄－持有資產幣別篩選之合計數。</w:t>
      </w:r>
    </w:p>
    <w:p w14:paraId="609AFC5B"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10~22</w:t>
      </w:r>
      <w:r w:rsidRPr="0013138C">
        <w:rPr>
          <w:rFonts w:ascii="Book Antiqua" w:hAnsi="標楷體"/>
        </w:rPr>
        <w:t>列</w:t>
      </w:r>
      <w:r w:rsidRPr="0013138C">
        <w:rPr>
          <w:rFonts w:ascii="Book Antiqua" w:hAnsi="Book Antiqua"/>
        </w:rPr>
        <w:tab/>
      </w:r>
    </w:p>
    <w:p w14:paraId="34D01ACE" w14:textId="77777777" w:rsidR="009942EA" w:rsidRPr="0013138C" w:rsidRDefault="009942EA" w:rsidP="009942EA">
      <w:pPr>
        <w:ind w:leftChars="183" w:left="476" w:firstLineChars="1" w:firstLine="3"/>
        <w:rPr>
          <w:rFonts w:ascii="Book Antiqua" w:hAnsi="Book Antiqua"/>
        </w:rPr>
      </w:pPr>
      <w:proofErr w:type="gramStart"/>
      <w:r w:rsidRPr="0013138C">
        <w:rPr>
          <w:rFonts w:ascii="Book Antiqua" w:hAnsi="標楷體"/>
        </w:rPr>
        <w:t>分別依表</w:t>
      </w:r>
      <w:proofErr w:type="gramEnd"/>
      <w:r w:rsidRPr="0013138C">
        <w:rPr>
          <w:rFonts w:ascii="Book Antiqua" w:hAnsi="Book Antiqua"/>
        </w:rPr>
        <w:t>12-1</w:t>
      </w:r>
      <w:r w:rsidRPr="0013138C">
        <w:rPr>
          <w:rFonts w:ascii="Book Antiqua" w:hAnsi="標楷體"/>
        </w:rPr>
        <w:t>第</w:t>
      </w:r>
      <w:r w:rsidRPr="0013138C">
        <w:rPr>
          <w:rFonts w:ascii="Book Antiqua" w:hAnsi="Book Antiqua"/>
        </w:rPr>
        <w:t>3</w:t>
      </w:r>
      <w:r w:rsidRPr="0013138C">
        <w:rPr>
          <w:rFonts w:ascii="Book Antiqua" w:hAnsi="標楷體"/>
        </w:rPr>
        <w:t>欄－證券種類及第</w:t>
      </w:r>
      <w:r w:rsidRPr="0013138C">
        <w:rPr>
          <w:rFonts w:ascii="Book Antiqua" w:hAnsi="Book Antiqua"/>
        </w:rPr>
        <w:t>14</w:t>
      </w:r>
      <w:r w:rsidRPr="0013138C">
        <w:rPr>
          <w:rFonts w:ascii="Book Antiqua" w:hAnsi="標楷體"/>
        </w:rPr>
        <w:t>欄－持有資產幣別篩選之合計數。</w:t>
      </w:r>
    </w:p>
    <w:p w14:paraId="2EA13252" w14:textId="77777777" w:rsidR="009942EA" w:rsidRPr="0013138C" w:rsidRDefault="009942EA" w:rsidP="009942EA">
      <w:pPr>
        <w:tabs>
          <w:tab w:val="left" w:pos="7093"/>
        </w:tabs>
        <w:spacing w:line="440" w:lineRule="exact"/>
        <w:ind w:left="975" w:hangingChars="375" w:hanging="975"/>
        <w:jc w:val="both"/>
        <w:rPr>
          <w:rFonts w:ascii="Book Antiqua" w:hAnsi="Book Antiqua"/>
        </w:rPr>
      </w:pPr>
      <w:r w:rsidRPr="0013138C">
        <w:rPr>
          <w:rFonts w:ascii="Book Antiqua" w:hAnsi="標楷體"/>
        </w:rPr>
        <w:t>第</w:t>
      </w:r>
      <w:r w:rsidRPr="0013138C">
        <w:rPr>
          <w:rFonts w:ascii="Book Antiqua" w:hAnsi="Book Antiqua"/>
        </w:rPr>
        <w:t>23</w:t>
      </w:r>
      <w:r w:rsidRPr="0013138C">
        <w:rPr>
          <w:rFonts w:ascii="Book Antiqua" w:hAnsi="標楷體"/>
        </w:rPr>
        <w:t>列－期末受益憑證</w:t>
      </w:r>
      <w:r w:rsidRPr="0013138C">
        <w:rPr>
          <w:rFonts w:ascii="Book Antiqua" w:hAnsi="Book Antiqua"/>
        </w:rPr>
        <w:t>(</w:t>
      </w:r>
      <w:r w:rsidRPr="0013138C">
        <w:rPr>
          <w:rFonts w:ascii="Book Antiqua" w:hAnsi="標楷體"/>
        </w:rPr>
        <w:t>基金</w:t>
      </w:r>
      <w:r w:rsidRPr="0013138C">
        <w:rPr>
          <w:rFonts w:ascii="Book Antiqua" w:hAnsi="Book Antiqua"/>
        </w:rPr>
        <w:t>)</w:t>
      </w:r>
      <w:r w:rsidRPr="0013138C">
        <w:rPr>
          <w:rFonts w:ascii="Book Antiqua" w:hAnsi="標楷體"/>
        </w:rPr>
        <w:t>投資餘額</w:t>
      </w:r>
      <w:r w:rsidRPr="0013138C">
        <w:rPr>
          <w:rFonts w:ascii="Book Antiqua" w:hAnsi="Book Antiqua"/>
        </w:rPr>
        <w:t>(</w:t>
      </w:r>
      <w:r w:rsidRPr="0013138C">
        <w:rPr>
          <w:rFonts w:ascii="Book Antiqua" w:hAnsi="標楷體"/>
        </w:rPr>
        <w:t>列</w:t>
      </w:r>
      <w:r w:rsidRPr="0013138C">
        <w:rPr>
          <w:rFonts w:ascii="Book Antiqua" w:hAnsi="Book Antiqua"/>
        </w:rPr>
        <w:t>6-9</w:t>
      </w:r>
      <w:r w:rsidRPr="0013138C">
        <w:rPr>
          <w:rFonts w:ascii="Book Antiqua" w:hAnsi="標楷體"/>
        </w:rPr>
        <w:t>合計</w:t>
      </w:r>
      <w:r w:rsidRPr="0013138C">
        <w:rPr>
          <w:rFonts w:ascii="Book Antiqua" w:hAnsi="Book Antiqua"/>
        </w:rPr>
        <w:t>)</w:t>
      </w:r>
      <w:r w:rsidRPr="0013138C">
        <w:rPr>
          <w:rFonts w:ascii="Book Antiqua" w:hAnsi="Book Antiqua"/>
        </w:rPr>
        <w:tab/>
      </w:r>
    </w:p>
    <w:p w14:paraId="79143353" w14:textId="77777777" w:rsidR="009942EA" w:rsidRPr="0013138C" w:rsidRDefault="009942EA" w:rsidP="009942EA">
      <w:pPr>
        <w:ind w:firstLineChars="200" w:firstLine="520"/>
        <w:rPr>
          <w:rFonts w:ascii="Book Antiqua" w:hAnsi="Book Antiqua"/>
        </w:rPr>
      </w:pPr>
      <w:r w:rsidRPr="0013138C">
        <w:rPr>
          <w:rFonts w:ascii="Book Antiqua" w:hAnsi="標楷體"/>
        </w:rPr>
        <w:t>等於列</w:t>
      </w:r>
      <w:r w:rsidRPr="0013138C">
        <w:rPr>
          <w:rFonts w:ascii="Book Antiqua" w:hAnsi="Book Antiqua"/>
        </w:rPr>
        <w:t>6-9</w:t>
      </w:r>
      <w:r w:rsidRPr="0013138C">
        <w:rPr>
          <w:rFonts w:ascii="Book Antiqua" w:hAnsi="標楷體"/>
        </w:rPr>
        <w:t>合計數。</w:t>
      </w:r>
    </w:p>
    <w:p w14:paraId="1701F88E" w14:textId="77777777" w:rsidR="009942EA" w:rsidRPr="0013138C" w:rsidRDefault="009942EA" w:rsidP="009942EA">
      <w:pPr>
        <w:ind w:firstLineChars="200" w:firstLine="520"/>
        <w:rPr>
          <w:rFonts w:ascii="Book Antiqua" w:hAnsi="Book Antiqua"/>
        </w:rPr>
      </w:pPr>
    </w:p>
    <w:p w14:paraId="41A92DBD" w14:textId="77777777" w:rsidR="009942EA" w:rsidRPr="0013138C" w:rsidRDefault="009942EA" w:rsidP="009942EA">
      <w:pPr>
        <w:ind w:firstLineChars="200" w:firstLine="520"/>
        <w:rPr>
          <w:rFonts w:ascii="Book Antiqua" w:hAnsi="Book Antiqua"/>
        </w:rPr>
      </w:pPr>
    </w:p>
    <w:p w14:paraId="124C7073" w14:textId="77777777" w:rsidR="009942EA" w:rsidRPr="0013138C" w:rsidRDefault="009942EA" w:rsidP="009942EA">
      <w:pPr>
        <w:ind w:firstLineChars="200" w:firstLine="520"/>
        <w:rPr>
          <w:rFonts w:ascii="Book Antiqua" w:hAnsi="Book Antiqua"/>
        </w:rPr>
      </w:pPr>
    </w:p>
    <w:p w14:paraId="19829584" w14:textId="77777777" w:rsidR="009942EA" w:rsidRPr="0013138C" w:rsidRDefault="009942EA" w:rsidP="009942EA">
      <w:pPr>
        <w:ind w:firstLineChars="200" w:firstLine="520"/>
        <w:rPr>
          <w:rFonts w:ascii="Book Antiqua" w:hAnsi="Book Antiqua"/>
        </w:rPr>
      </w:pPr>
    </w:p>
    <w:p w14:paraId="41AEA319" w14:textId="77777777" w:rsidR="009942EA" w:rsidRPr="0013138C" w:rsidRDefault="009942EA" w:rsidP="009942EA">
      <w:pPr>
        <w:ind w:firstLineChars="200" w:firstLine="520"/>
        <w:rPr>
          <w:rFonts w:ascii="Book Antiqua" w:hAnsi="Book Antiqua"/>
        </w:rPr>
      </w:pPr>
    </w:p>
    <w:p w14:paraId="63B3CE1F" w14:textId="77777777" w:rsidR="009942EA" w:rsidRPr="0013138C" w:rsidRDefault="009942EA" w:rsidP="009942EA">
      <w:pPr>
        <w:ind w:firstLineChars="200" w:firstLine="520"/>
        <w:rPr>
          <w:rFonts w:ascii="Book Antiqua" w:hAnsi="Book Antiqua"/>
        </w:rPr>
      </w:pPr>
    </w:p>
    <w:p w14:paraId="03F76584" w14:textId="77777777" w:rsidR="009942EA" w:rsidRPr="0013138C" w:rsidRDefault="009942EA" w:rsidP="009942EA">
      <w:pPr>
        <w:tabs>
          <w:tab w:val="left" w:pos="7093"/>
        </w:tabs>
        <w:spacing w:line="440" w:lineRule="exact"/>
        <w:jc w:val="both"/>
        <w:rPr>
          <w:rFonts w:ascii="Book Antiqua" w:hAnsi="Book Antiqua"/>
        </w:rPr>
      </w:pPr>
    </w:p>
    <w:p w14:paraId="44FE1BCB" w14:textId="77777777" w:rsidR="00065C53" w:rsidRPr="0013138C" w:rsidRDefault="009942EA" w:rsidP="009942EA">
      <w:pPr>
        <w:pStyle w:val="1"/>
        <w:spacing w:afterLines="0" w:line="440" w:lineRule="exact"/>
        <w:jc w:val="both"/>
        <w:rPr>
          <w:color w:val="auto"/>
        </w:rPr>
      </w:pPr>
      <w:r w:rsidRPr="0013138C">
        <w:rPr>
          <w:rFonts w:ascii="Book Antiqua" w:hAnsi="Book Antiqua"/>
          <w:color w:val="auto"/>
        </w:rPr>
        <w:br w:type="page"/>
      </w:r>
      <w:bookmarkStart w:id="65" w:name="_Toc102637797"/>
      <w:r w:rsidR="00065C53" w:rsidRPr="0013138C">
        <w:rPr>
          <w:color w:val="auto"/>
        </w:rPr>
        <w:lastRenderedPageBreak/>
        <w:t>表13-1：不動產餘額明細表</w:t>
      </w:r>
      <w:bookmarkEnd w:id="53"/>
      <w:bookmarkEnd w:id="54"/>
      <w:bookmarkEnd w:id="65"/>
    </w:p>
    <w:p w14:paraId="637D2657" w14:textId="77777777" w:rsidR="00065C53" w:rsidRPr="0013138C" w:rsidRDefault="00065C53">
      <w:pPr>
        <w:rPr>
          <w:rFonts w:ascii="Book Antiqua" w:hAnsi="Book Antiqua"/>
        </w:rPr>
      </w:pPr>
    </w:p>
    <w:p w14:paraId="5334D183" w14:textId="77777777" w:rsidR="00065C53" w:rsidRPr="0013138C" w:rsidRDefault="00065C53">
      <w:pPr>
        <w:ind w:leftChars="183" w:left="476" w:firstLineChars="1" w:firstLine="2"/>
        <w:rPr>
          <w:rFonts w:ascii="Book Antiqua" w:hAnsi="Book Antiqua"/>
          <w:sz w:val="24"/>
        </w:rPr>
      </w:pPr>
      <w:r w:rsidRPr="0013138C">
        <w:rPr>
          <w:rFonts w:ascii="Book Antiqua" w:hAnsi="Book Antiqua"/>
          <w:sz w:val="24"/>
        </w:rPr>
        <w:t>本報表填列的目的在於統計人壽保險業國內外不動產的使用及配置情形。</w:t>
      </w:r>
    </w:p>
    <w:p w14:paraId="2C567CBC"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Book Antiqua"/>
          <w:sz w:val="24"/>
        </w:rPr>
        <w:t>各項資產之欄位說明如下：</w:t>
      </w:r>
    </w:p>
    <w:p w14:paraId="0CFC1297" w14:textId="77777777" w:rsidR="00065C53" w:rsidRPr="0013138C" w:rsidRDefault="00065C53" w:rsidP="005D67C7">
      <w:pPr>
        <w:tabs>
          <w:tab w:val="left" w:pos="7093"/>
        </w:tabs>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w:t>
      </w:r>
      <w:r w:rsidRPr="0013138C">
        <w:rPr>
          <w:rFonts w:ascii="Book Antiqua" w:hAnsi="Book Antiqua"/>
          <w:sz w:val="24"/>
        </w:rPr>
        <w:t>欄－種類</w:t>
      </w:r>
    </w:p>
    <w:p w14:paraId="3D61D99C" w14:textId="77777777" w:rsidR="00065C53" w:rsidRPr="0013138C" w:rsidRDefault="00065C53" w:rsidP="00F3152E">
      <w:pPr>
        <w:spacing w:line="440" w:lineRule="exact"/>
        <w:ind w:leftChars="184" w:left="478"/>
        <w:rPr>
          <w:rFonts w:ascii="Book Antiqua" w:hAnsi="Book Antiqua"/>
          <w:b/>
          <w:bCs/>
          <w:sz w:val="24"/>
        </w:rPr>
      </w:pPr>
      <w:r w:rsidRPr="0013138C">
        <w:rPr>
          <w:rFonts w:ascii="Book Antiqua" w:hAnsi="Book Antiqua"/>
          <w:sz w:val="24"/>
        </w:rPr>
        <w:t>係指每一不動產對應之種類。種類請依序填列代號</w:t>
      </w:r>
      <w:r w:rsidRPr="0013138C">
        <w:rPr>
          <w:rFonts w:ascii="Book Antiqua" w:hAnsi="Book Antiqua"/>
          <w:sz w:val="24"/>
        </w:rPr>
        <w:t>(A</w:t>
      </w:r>
      <w:r w:rsidRPr="0013138C">
        <w:rPr>
          <w:rFonts w:ascii="Book Antiqua" w:hAnsi="Book Antiqua"/>
          <w:sz w:val="24"/>
        </w:rPr>
        <w:t>、</w:t>
      </w:r>
      <w:r w:rsidRPr="0013138C">
        <w:rPr>
          <w:rFonts w:ascii="Book Antiqua" w:hAnsi="Book Antiqua"/>
          <w:sz w:val="24"/>
        </w:rPr>
        <w:t>B</w:t>
      </w:r>
      <w:r w:rsidRPr="0013138C">
        <w:rPr>
          <w:rFonts w:ascii="Book Antiqua" w:hAnsi="Book Antiqua"/>
          <w:sz w:val="24"/>
        </w:rPr>
        <w:t>、</w:t>
      </w:r>
      <w:r w:rsidRPr="0013138C">
        <w:rPr>
          <w:rFonts w:ascii="Book Antiqua" w:hAnsi="Book Antiqua"/>
          <w:sz w:val="24"/>
        </w:rPr>
        <w:t>C</w:t>
      </w:r>
      <w:r w:rsidRPr="0013138C">
        <w:rPr>
          <w:rFonts w:ascii="Book Antiqua" w:hAnsi="Book Antiqua"/>
          <w:sz w:val="24"/>
        </w:rPr>
        <w:t>、</w:t>
      </w:r>
      <w:r w:rsidRPr="0013138C">
        <w:rPr>
          <w:rFonts w:ascii="Book Antiqua" w:hAnsi="Book Antiqua"/>
          <w:sz w:val="24"/>
        </w:rPr>
        <w:t>D</w:t>
      </w:r>
      <w:r w:rsidRPr="0013138C">
        <w:rPr>
          <w:rFonts w:ascii="Book Antiqua" w:hAnsi="Book Antiqua"/>
          <w:sz w:val="24"/>
        </w:rPr>
        <w:t>、</w:t>
      </w:r>
      <w:r w:rsidRPr="0013138C">
        <w:rPr>
          <w:rFonts w:ascii="Book Antiqua" w:hAnsi="Book Antiqua"/>
          <w:sz w:val="24"/>
        </w:rPr>
        <w:t>E</w:t>
      </w:r>
      <w:r w:rsidRPr="0013138C">
        <w:rPr>
          <w:rFonts w:ascii="Book Antiqua" w:hAnsi="Book Antiqua"/>
          <w:sz w:val="24"/>
        </w:rPr>
        <w:t>、</w:t>
      </w:r>
      <w:r w:rsidRPr="0013138C">
        <w:rPr>
          <w:rFonts w:ascii="Book Antiqua" w:hAnsi="Book Antiqua"/>
          <w:sz w:val="24"/>
        </w:rPr>
        <w:t>F)</w:t>
      </w:r>
      <w:r w:rsidRPr="0013138C">
        <w:rPr>
          <w:rFonts w:ascii="Book Antiqua" w:hAnsi="Book Antiqua"/>
          <w:sz w:val="24"/>
        </w:rPr>
        <w:t>即可。如</w:t>
      </w:r>
      <w:r w:rsidRPr="0013138C">
        <w:rPr>
          <w:rFonts w:ascii="Book Antiqua" w:hAnsi="Book Antiqua"/>
          <w:sz w:val="24"/>
        </w:rPr>
        <w:t>A.</w:t>
      </w:r>
      <w:r w:rsidRPr="0013138C">
        <w:rPr>
          <w:rFonts w:ascii="Book Antiqua" w:hAnsi="Book Antiqua"/>
          <w:sz w:val="24"/>
        </w:rPr>
        <w:t>土地、</w:t>
      </w:r>
      <w:r w:rsidRPr="0013138C">
        <w:rPr>
          <w:rFonts w:ascii="Book Antiqua" w:hAnsi="Book Antiqua"/>
          <w:sz w:val="24"/>
        </w:rPr>
        <w:t>B.</w:t>
      </w:r>
      <w:r w:rsidRPr="0013138C">
        <w:rPr>
          <w:rFonts w:ascii="Book Antiqua" w:hAnsi="Book Antiqua"/>
          <w:sz w:val="24"/>
        </w:rPr>
        <w:t>房屋、</w:t>
      </w:r>
      <w:r w:rsidRPr="0013138C">
        <w:rPr>
          <w:rFonts w:ascii="Book Antiqua" w:hAnsi="Book Antiqua"/>
          <w:sz w:val="24"/>
        </w:rPr>
        <w:t>C.</w:t>
      </w:r>
      <w:r w:rsidRPr="0013138C">
        <w:rPr>
          <w:rFonts w:ascii="Book Antiqua" w:hAnsi="Book Antiqua"/>
          <w:sz w:val="24"/>
        </w:rPr>
        <w:t>地上權、</w:t>
      </w:r>
      <w:r w:rsidRPr="0013138C">
        <w:rPr>
          <w:rFonts w:ascii="Book Antiqua" w:hAnsi="Book Antiqua"/>
          <w:sz w:val="24"/>
        </w:rPr>
        <w:t>D.</w:t>
      </w:r>
      <w:r w:rsidRPr="0013138C">
        <w:rPr>
          <w:rFonts w:ascii="Book Antiqua" w:hAnsi="Book Antiqua"/>
          <w:sz w:val="24"/>
        </w:rPr>
        <w:t>預付房地款、</w:t>
      </w:r>
      <w:r w:rsidRPr="0013138C">
        <w:rPr>
          <w:rFonts w:ascii="Book Antiqua" w:hAnsi="Book Antiqua"/>
          <w:sz w:val="24"/>
        </w:rPr>
        <w:t>E.</w:t>
      </w:r>
      <w:r w:rsidRPr="0013138C">
        <w:rPr>
          <w:rFonts w:ascii="Book Antiqua" w:hAnsi="Book Antiqua"/>
          <w:sz w:val="24"/>
        </w:rPr>
        <w:t>未完工程、</w:t>
      </w:r>
      <w:r w:rsidRPr="0013138C">
        <w:rPr>
          <w:rFonts w:ascii="Book Antiqua" w:hAnsi="Book Antiqua"/>
          <w:sz w:val="24"/>
        </w:rPr>
        <w:t>F.</w:t>
      </w:r>
      <w:r w:rsidRPr="0013138C">
        <w:rPr>
          <w:rFonts w:ascii="Book Antiqua" w:hAnsi="Book Antiqua"/>
          <w:sz w:val="24"/>
        </w:rPr>
        <w:t>其他。本表含在建工程或未完工程等項目填列。</w:t>
      </w:r>
    </w:p>
    <w:p w14:paraId="6DE61CB2" w14:textId="77777777" w:rsidR="00065C53" w:rsidRPr="0013138C" w:rsidRDefault="00065C53" w:rsidP="005D67C7">
      <w:pPr>
        <w:tabs>
          <w:tab w:val="left" w:pos="7093"/>
        </w:tabs>
        <w:spacing w:line="440" w:lineRule="exact"/>
        <w:ind w:left="900" w:hangingChars="375" w:hanging="900"/>
        <w:jc w:val="both"/>
        <w:rPr>
          <w:rFonts w:ascii="Book Antiqua" w:hAnsi="Book Antiqua"/>
          <w:sz w:val="24"/>
        </w:rPr>
      </w:pPr>
      <w:r w:rsidRPr="0013138C">
        <w:rPr>
          <w:rFonts w:ascii="Book Antiqua" w:hAnsi="Book Antiqua"/>
          <w:sz w:val="24"/>
        </w:rPr>
        <w:t>第</w:t>
      </w:r>
      <w:r w:rsidRPr="0013138C">
        <w:rPr>
          <w:rFonts w:ascii="Book Antiqua" w:hAnsi="Book Antiqua"/>
          <w:sz w:val="24"/>
        </w:rPr>
        <w:t xml:space="preserve">2 </w:t>
      </w:r>
      <w:r w:rsidRPr="0013138C">
        <w:rPr>
          <w:rFonts w:ascii="Book Antiqua" w:hAnsi="Book Antiqua"/>
          <w:sz w:val="24"/>
        </w:rPr>
        <w:t>欄－不動產座落地點</w:t>
      </w:r>
      <w:r w:rsidRPr="0013138C">
        <w:rPr>
          <w:rFonts w:ascii="Book Antiqua" w:hAnsi="Book Antiqua"/>
          <w:sz w:val="24"/>
        </w:rPr>
        <w:tab/>
      </w:r>
    </w:p>
    <w:p w14:paraId="2FE7CF80" w14:textId="77777777" w:rsidR="00065C53" w:rsidRPr="0013138C" w:rsidRDefault="00065C53" w:rsidP="00F3152E">
      <w:pPr>
        <w:pStyle w:val="a7"/>
        <w:spacing w:after="0" w:line="440" w:lineRule="exact"/>
        <w:ind w:left="520"/>
        <w:rPr>
          <w:rFonts w:ascii="Book Antiqua" w:hAnsi="Book Antiqua"/>
          <w:sz w:val="24"/>
        </w:rPr>
      </w:pPr>
      <w:proofErr w:type="spellStart"/>
      <w:r w:rsidRPr="0013138C">
        <w:rPr>
          <w:rFonts w:ascii="Book Antiqua" w:hAnsi="Book Antiqua"/>
          <w:sz w:val="24"/>
        </w:rPr>
        <w:t>係指每一不動產對應之座落地點。所稱座落地點於土地請填詳細地號，於房屋請填詳細地址及建號</w:t>
      </w:r>
      <w:proofErr w:type="spellEnd"/>
      <w:r w:rsidRPr="0013138C">
        <w:rPr>
          <w:rFonts w:ascii="Book Antiqua" w:hAnsi="Book Antiqua"/>
          <w:sz w:val="24"/>
        </w:rPr>
        <w:t>。</w:t>
      </w:r>
    </w:p>
    <w:p w14:paraId="6B103EA2" w14:textId="77777777" w:rsidR="00065C53" w:rsidRPr="0013138C" w:rsidRDefault="00065C53" w:rsidP="00F3152E">
      <w:pPr>
        <w:pStyle w:val="a7"/>
        <w:spacing w:after="0" w:line="440" w:lineRule="exact"/>
        <w:ind w:leftChars="0" w:left="0"/>
        <w:rPr>
          <w:rFonts w:ascii="Book Antiqua" w:hAnsi="Book Antiqua"/>
          <w:sz w:val="24"/>
        </w:rPr>
      </w:pPr>
      <w:r w:rsidRPr="0013138C">
        <w:rPr>
          <w:rFonts w:ascii="Book Antiqua" w:hAnsi="Book Antiqua"/>
          <w:sz w:val="24"/>
        </w:rPr>
        <w:t>第</w:t>
      </w:r>
      <w:r w:rsidRPr="0013138C">
        <w:rPr>
          <w:rFonts w:ascii="Book Antiqua" w:hAnsi="Book Antiqua"/>
          <w:sz w:val="24"/>
        </w:rPr>
        <w:t>3</w:t>
      </w:r>
      <w:r w:rsidRPr="0013138C">
        <w:rPr>
          <w:rFonts w:ascii="Book Antiqua" w:hAnsi="Book Antiqua"/>
          <w:sz w:val="24"/>
        </w:rPr>
        <w:t>欄－是否有收益性</w:t>
      </w:r>
    </w:p>
    <w:p w14:paraId="693FC496" w14:textId="77777777" w:rsidR="00065C53" w:rsidRPr="0013138C" w:rsidRDefault="00065C53" w:rsidP="00F3152E">
      <w:pPr>
        <w:pStyle w:val="a7"/>
        <w:spacing w:after="0" w:line="440" w:lineRule="exact"/>
        <w:ind w:leftChars="0" w:hangingChars="200" w:hanging="480"/>
        <w:rPr>
          <w:rFonts w:ascii="Book Antiqua" w:hAnsi="Book Antiqua"/>
          <w:sz w:val="24"/>
        </w:rPr>
      </w:pPr>
      <w:r w:rsidRPr="0013138C">
        <w:rPr>
          <w:rFonts w:ascii="Book Antiqua" w:hAnsi="Book Antiqua"/>
          <w:sz w:val="24"/>
        </w:rPr>
        <w:t xml:space="preserve">    </w:t>
      </w:r>
      <w:proofErr w:type="spellStart"/>
      <w:r w:rsidRPr="0013138C">
        <w:rPr>
          <w:rFonts w:ascii="Book Antiqua" w:hAnsi="Book Antiqua"/>
          <w:sz w:val="24"/>
        </w:rPr>
        <w:t>係指每一不動產是否有收益性。所稱收益性係指不動產有出租事實並有現金流入者，有收益者請填</w:t>
      </w:r>
      <w:r w:rsidRPr="0013138C">
        <w:rPr>
          <w:rFonts w:ascii="Book Antiqua" w:hAnsi="Book Antiqua"/>
          <w:sz w:val="24"/>
        </w:rPr>
        <w:t>Y</w:t>
      </w:r>
      <w:r w:rsidRPr="0013138C">
        <w:rPr>
          <w:rFonts w:ascii="Book Antiqua" w:hAnsi="Book Antiqua"/>
          <w:sz w:val="24"/>
        </w:rPr>
        <w:t>，若無請填</w:t>
      </w:r>
      <w:r w:rsidRPr="0013138C">
        <w:rPr>
          <w:rFonts w:ascii="Book Antiqua" w:hAnsi="Book Antiqua"/>
          <w:sz w:val="24"/>
        </w:rPr>
        <w:t>N</w:t>
      </w:r>
      <w:proofErr w:type="spellEnd"/>
      <w:r w:rsidRPr="0013138C">
        <w:rPr>
          <w:rFonts w:ascii="Book Antiqua" w:hAnsi="Book Antiqua"/>
          <w:sz w:val="24"/>
        </w:rPr>
        <w:t>。</w:t>
      </w:r>
    </w:p>
    <w:p w14:paraId="4E659285" w14:textId="77777777" w:rsidR="00065C53" w:rsidRPr="0013138C" w:rsidRDefault="00065C53" w:rsidP="005D67C7">
      <w:pPr>
        <w:tabs>
          <w:tab w:val="left" w:pos="7093"/>
        </w:tabs>
        <w:spacing w:line="440" w:lineRule="exact"/>
        <w:ind w:left="900" w:hangingChars="375" w:hanging="900"/>
        <w:jc w:val="both"/>
        <w:rPr>
          <w:rFonts w:ascii="Book Antiqua" w:hAnsi="Book Antiqua"/>
          <w:sz w:val="24"/>
        </w:rPr>
      </w:pPr>
      <w:r w:rsidRPr="0013138C">
        <w:rPr>
          <w:rFonts w:ascii="Book Antiqua" w:hAnsi="Book Antiqua"/>
          <w:sz w:val="24"/>
        </w:rPr>
        <w:t>第</w:t>
      </w:r>
      <w:r w:rsidRPr="0013138C">
        <w:rPr>
          <w:rFonts w:ascii="Book Antiqua" w:hAnsi="Book Antiqua"/>
          <w:sz w:val="24"/>
        </w:rPr>
        <w:t>4</w:t>
      </w:r>
      <w:r w:rsidRPr="0013138C">
        <w:rPr>
          <w:rFonts w:ascii="Book Antiqua" w:hAnsi="Book Antiqua"/>
          <w:sz w:val="24"/>
        </w:rPr>
        <w:t>欄－面積</w:t>
      </w:r>
      <w:r w:rsidRPr="0013138C">
        <w:rPr>
          <w:rFonts w:ascii="Book Antiqua" w:hAnsi="Book Antiqua"/>
          <w:sz w:val="24"/>
        </w:rPr>
        <w:t>(</w:t>
      </w:r>
      <w:r w:rsidRPr="0013138C">
        <w:rPr>
          <w:rFonts w:ascii="Book Antiqua" w:hAnsi="Book Antiqua"/>
          <w:sz w:val="24"/>
        </w:rPr>
        <w:t>平方公尺</w:t>
      </w:r>
      <w:r w:rsidRPr="0013138C">
        <w:rPr>
          <w:rFonts w:ascii="Book Antiqua" w:hAnsi="Book Antiqua"/>
          <w:sz w:val="24"/>
        </w:rPr>
        <w:t>)</w:t>
      </w:r>
      <w:r w:rsidRPr="0013138C">
        <w:rPr>
          <w:rFonts w:ascii="Book Antiqua" w:hAnsi="Book Antiqua"/>
          <w:sz w:val="24"/>
        </w:rPr>
        <w:tab/>
      </w:r>
    </w:p>
    <w:p w14:paraId="29B2E4F7" w14:textId="77777777" w:rsidR="00065C53" w:rsidRPr="0013138C" w:rsidRDefault="00065C53" w:rsidP="00C74DED">
      <w:pPr>
        <w:tabs>
          <w:tab w:val="left" w:pos="7093"/>
        </w:tabs>
        <w:spacing w:line="440" w:lineRule="exact"/>
        <w:ind w:leftChars="184" w:left="898" w:hangingChars="175" w:hanging="420"/>
        <w:jc w:val="both"/>
        <w:rPr>
          <w:rFonts w:ascii="Book Antiqua" w:hAnsi="Book Antiqua"/>
          <w:sz w:val="24"/>
        </w:rPr>
      </w:pPr>
      <w:r w:rsidRPr="0013138C">
        <w:rPr>
          <w:rFonts w:ascii="Book Antiqua" w:hAnsi="Book Antiqua"/>
          <w:sz w:val="24"/>
        </w:rPr>
        <w:t>係指每一不動產對應之面積。所稱面積於土地係指土地面積，於房屋</w:t>
      </w:r>
    </w:p>
    <w:p w14:paraId="4F0699BE" w14:textId="77777777" w:rsidR="00065C53" w:rsidRPr="0013138C" w:rsidRDefault="00065C53" w:rsidP="00066335">
      <w:pPr>
        <w:tabs>
          <w:tab w:val="left" w:pos="7093"/>
        </w:tabs>
        <w:spacing w:line="440" w:lineRule="exact"/>
        <w:ind w:leftChars="184" w:left="898" w:hangingChars="175" w:hanging="420"/>
        <w:jc w:val="both"/>
        <w:rPr>
          <w:rFonts w:ascii="Book Antiqua" w:hAnsi="Book Antiqua"/>
          <w:sz w:val="24"/>
        </w:rPr>
      </w:pPr>
      <w:r w:rsidRPr="0013138C">
        <w:rPr>
          <w:rFonts w:ascii="Book Antiqua" w:hAnsi="Book Antiqua"/>
          <w:sz w:val="24"/>
        </w:rPr>
        <w:t>係指建物面積。單位為平方公尺。</w:t>
      </w:r>
    </w:p>
    <w:p w14:paraId="4B44E8D6" w14:textId="77777777" w:rsidR="00065C53" w:rsidRPr="0013138C" w:rsidRDefault="00065C53" w:rsidP="008F1CA5">
      <w:pPr>
        <w:tabs>
          <w:tab w:val="left" w:pos="7093"/>
        </w:tabs>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5</w:t>
      </w:r>
      <w:r w:rsidRPr="0013138C">
        <w:rPr>
          <w:rFonts w:ascii="Book Antiqua" w:hAnsi="Book Antiqua"/>
          <w:sz w:val="24"/>
        </w:rPr>
        <w:t>欄－使用種類</w:t>
      </w:r>
      <w:r w:rsidRPr="0013138C">
        <w:rPr>
          <w:rFonts w:ascii="Book Antiqua" w:hAnsi="Book Antiqua"/>
          <w:sz w:val="24"/>
        </w:rPr>
        <w:tab/>
      </w:r>
    </w:p>
    <w:p w14:paraId="2DA53947" w14:textId="77777777" w:rsidR="00065C53" w:rsidRPr="0013138C" w:rsidRDefault="00065C53" w:rsidP="00F3152E">
      <w:pPr>
        <w:spacing w:line="440" w:lineRule="exact"/>
        <w:ind w:leftChars="184" w:left="478"/>
        <w:rPr>
          <w:rFonts w:ascii="Book Antiqua" w:hAnsi="Book Antiqua"/>
          <w:sz w:val="24"/>
        </w:rPr>
      </w:pPr>
      <w:r w:rsidRPr="0013138C">
        <w:rPr>
          <w:rFonts w:ascii="Book Antiqua" w:hAnsi="Book Antiqua"/>
          <w:sz w:val="24"/>
        </w:rPr>
        <w:t>係指每一不動產對應之使用種類。所稱使用種類請依序填列代號</w:t>
      </w:r>
      <w:r w:rsidRPr="0013138C">
        <w:rPr>
          <w:rFonts w:ascii="Book Antiqua" w:hAnsi="Book Antiqua"/>
          <w:sz w:val="24"/>
        </w:rPr>
        <w:t>(A</w:t>
      </w:r>
      <w:r w:rsidRPr="0013138C">
        <w:rPr>
          <w:rFonts w:ascii="Book Antiqua" w:hAnsi="Book Antiqua"/>
          <w:sz w:val="24"/>
        </w:rPr>
        <w:t>、</w:t>
      </w:r>
      <w:r w:rsidRPr="0013138C">
        <w:rPr>
          <w:rFonts w:ascii="Book Antiqua" w:hAnsi="Book Antiqua"/>
          <w:sz w:val="24"/>
        </w:rPr>
        <w:t>B</w:t>
      </w:r>
      <w:r w:rsidRPr="0013138C">
        <w:rPr>
          <w:rFonts w:ascii="Book Antiqua" w:hAnsi="Book Antiqua"/>
          <w:sz w:val="24"/>
        </w:rPr>
        <w:t>、</w:t>
      </w:r>
      <w:r w:rsidRPr="0013138C">
        <w:rPr>
          <w:rFonts w:ascii="Book Antiqua" w:hAnsi="Book Antiqua"/>
          <w:sz w:val="24"/>
        </w:rPr>
        <w:t>C)</w:t>
      </w:r>
      <w:r w:rsidRPr="0013138C">
        <w:rPr>
          <w:rFonts w:ascii="Book Antiqua" w:hAnsi="Book Antiqua"/>
          <w:sz w:val="24"/>
        </w:rPr>
        <w:t>即可。如</w:t>
      </w:r>
      <w:r w:rsidRPr="0013138C">
        <w:rPr>
          <w:rFonts w:ascii="Book Antiqua" w:hAnsi="Book Antiqua"/>
          <w:sz w:val="24"/>
        </w:rPr>
        <w:t>A.</w:t>
      </w:r>
      <w:r w:rsidRPr="0013138C">
        <w:rPr>
          <w:rFonts w:ascii="Book Antiqua" w:hAnsi="Book Antiqua"/>
          <w:sz w:val="24"/>
        </w:rPr>
        <w:t>自用、</w:t>
      </w:r>
      <w:r w:rsidRPr="0013138C">
        <w:rPr>
          <w:rFonts w:ascii="Book Antiqua" w:hAnsi="Book Antiqua"/>
          <w:sz w:val="24"/>
        </w:rPr>
        <w:t>B.</w:t>
      </w:r>
      <w:r w:rsidRPr="0013138C">
        <w:rPr>
          <w:rFonts w:ascii="Book Antiqua" w:hAnsi="Book Antiqua"/>
          <w:sz w:val="24"/>
        </w:rPr>
        <w:t>投資用、</w:t>
      </w:r>
      <w:r w:rsidRPr="0013138C">
        <w:rPr>
          <w:rFonts w:ascii="Book Antiqua" w:hAnsi="Book Antiqua"/>
          <w:sz w:val="24"/>
        </w:rPr>
        <w:t>C.</w:t>
      </w:r>
      <w:r w:rsidRPr="0013138C">
        <w:rPr>
          <w:rFonts w:ascii="Book Antiqua" w:hAnsi="Book Antiqua"/>
          <w:sz w:val="24"/>
        </w:rPr>
        <w:t>其他。若不動產有分屬投資或自用或使用人不同者，均分別列示</w:t>
      </w:r>
      <w:r w:rsidRPr="0013138C">
        <w:rPr>
          <w:rFonts w:ascii="Book Antiqua" w:hAnsi="Book Antiqua"/>
          <w:sz w:val="24"/>
        </w:rPr>
        <w:t>(</w:t>
      </w:r>
      <w:r w:rsidRPr="0013138C">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13138C">
        <w:rPr>
          <w:rFonts w:ascii="Book Antiqua" w:hAnsi="Book Antiqua"/>
          <w:sz w:val="24"/>
        </w:rPr>
        <w:t>)</w:t>
      </w:r>
    </w:p>
    <w:p w14:paraId="369322F9" w14:textId="77777777" w:rsidR="00065C53" w:rsidRPr="0013138C" w:rsidRDefault="00065C53" w:rsidP="00F3152E">
      <w:pPr>
        <w:spacing w:line="440" w:lineRule="exact"/>
        <w:rPr>
          <w:rFonts w:ascii="Book Antiqua" w:hAnsi="Book Antiqua"/>
          <w:sz w:val="24"/>
        </w:rPr>
      </w:pPr>
      <w:r w:rsidRPr="0013138C">
        <w:rPr>
          <w:rFonts w:ascii="Book Antiqua" w:hAnsi="Book Antiqua"/>
          <w:sz w:val="24"/>
        </w:rPr>
        <w:t>第</w:t>
      </w:r>
      <w:r w:rsidRPr="0013138C">
        <w:rPr>
          <w:rFonts w:ascii="Book Antiqua" w:hAnsi="Book Antiqua"/>
          <w:sz w:val="24"/>
        </w:rPr>
        <w:t>6</w:t>
      </w:r>
      <w:r w:rsidRPr="0013138C">
        <w:rPr>
          <w:rFonts w:ascii="Book Antiqua" w:hAnsi="Book Antiqua"/>
          <w:sz w:val="24"/>
        </w:rPr>
        <w:t>欄－取得方式</w:t>
      </w:r>
    </w:p>
    <w:p w14:paraId="45B17D8D" w14:textId="77777777" w:rsidR="00065C53" w:rsidRPr="0013138C" w:rsidRDefault="00065C53" w:rsidP="00F3152E">
      <w:pPr>
        <w:spacing w:line="440" w:lineRule="exact"/>
        <w:ind w:leftChars="200" w:left="520"/>
        <w:rPr>
          <w:rFonts w:ascii="Book Antiqua" w:hAnsi="Book Antiqua"/>
          <w:sz w:val="24"/>
        </w:rPr>
      </w:pPr>
      <w:r w:rsidRPr="0013138C">
        <w:rPr>
          <w:rFonts w:ascii="Book Antiqua" w:hAnsi="Book Antiqua"/>
          <w:sz w:val="24"/>
        </w:rPr>
        <w:t>係指每一不動產對應之取得方式。所稱取得方式請依序填列代號</w:t>
      </w:r>
      <w:r w:rsidRPr="0013138C">
        <w:rPr>
          <w:rFonts w:ascii="Book Antiqua" w:hAnsi="Book Antiqua"/>
          <w:sz w:val="24"/>
        </w:rPr>
        <w:t>(A</w:t>
      </w:r>
      <w:r w:rsidRPr="0013138C">
        <w:rPr>
          <w:rFonts w:ascii="Book Antiqua" w:hAnsi="Book Antiqua"/>
          <w:sz w:val="24"/>
        </w:rPr>
        <w:t>、</w:t>
      </w:r>
      <w:r w:rsidRPr="0013138C">
        <w:rPr>
          <w:rFonts w:ascii="Book Antiqua" w:hAnsi="Book Antiqua"/>
          <w:sz w:val="24"/>
        </w:rPr>
        <w:t>B</w:t>
      </w:r>
      <w:r w:rsidRPr="0013138C">
        <w:rPr>
          <w:rFonts w:ascii="Book Antiqua" w:hAnsi="Book Antiqua"/>
          <w:sz w:val="24"/>
        </w:rPr>
        <w:t>、</w:t>
      </w:r>
      <w:r w:rsidRPr="0013138C">
        <w:rPr>
          <w:rFonts w:ascii="Book Antiqua" w:hAnsi="Book Antiqua"/>
          <w:sz w:val="24"/>
        </w:rPr>
        <w:t>C</w:t>
      </w:r>
      <w:r w:rsidRPr="0013138C">
        <w:rPr>
          <w:rFonts w:ascii="Book Antiqua" w:hAnsi="Book Antiqua"/>
          <w:sz w:val="24"/>
        </w:rPr>
        <w:t>、</w:t>
      </w:r>
      <w:r w:rsidRPr="0013138C">
        <w:rPr>
          <w:rFonts w:ascii="Book Antiqua" w:hAnsi="Book Antiqua"/>
          <w:sz w:val="24"/>
        </w:rPr>
        <w:t>D)</w:t>
      </w:r>
      <w:r w:rsidRPr="0013138C">
        <w:rPr>
          <w:rFonts w:ascii="Book Antiqua" w:hAnsi="Book Antiqua"/>
          <w:sz w:val="24"/>
        </w:rPr>
        <w:t>即可。如</w:t>
      </w:r>
      <w:r w:rsidRPr="0013138C">
        <w:rPr>
          <w:rFonts w:ascii="Book Antiqua" w:hAnsi="Book Antiqua"/>
          <w:sz w:val="24"/>
        </w:rPr>
        <w:t>A.</w:t>
      </w:r>
      <w:r w:rsidRPr="0013138C">
        <w:rPr>
          <w:rFonts w:ascii="Book Antiqua" w:hAnsi="Book Antiqua"/>
          <w:sz w:val="24"/>
        </w:rPr>
        <w:t>買賣、</w:t>
      </w:r>
      <w:r w:rsidRPr="0013138C">
        <w:rPr>
          <w:rFonts w:ascii="Book Antiqua" w:hAnsi="Book Antiqua"/>
          <w:sz w:val="24"/>
        </w:rPr>
        <w:t>B.</w:t>
      </w:r>
      <w:r w:rsidRPr="0013138C">
        <w:rPr>
          <w:rFonts w:ascii="Book Antiqua" w:hAnsi="Book Antiqua"/>
          <w:sz w:val="24"/>
        </w:rPr>
        <w:t>承受擔保</w:t>
      </w:r>
      <w:r w:rsidRPr="0013138C">
        <w:rPr>
          <w:rFonts w:ascii="Book Antiqua" w:hAnsi="Book Antiqua"/>
          <w:sz w:val="24"/>
        </w:rPr>
        <w:t>-</w:t>
      </w:r>
      <w:r w:rsidRPr="0013138C">
        <w:rPr>
          <w:rFonts w:ascii="Book Antiqua" w:hAnsi="Book Antiqua"/>
          <w:sz w:val="24"/>
        </w:rPr>
        <w:t>協議取得、</w:t>
      </w:r>
      <w:r w:rsidRPr="0013138C">
        <w:rPr>
          <w:rFonts w:ascii="Book Antiqua" w:hAnsi="Book Antiqua"/>
          <w:sz w:val="24"/>
        </w:rPr>
        <w:t>C.</w:t>
      </w:r>
      <w:r w:rsidRPr="0013138C">
        <w:rPr>
          <w:rFonts w:ascii="Book Antiqua" w:hAnsi="Book Antiqua"/>
          <w:sz w:val="24"/>
        </w:rPr>
        <w:t>承受擔保品</w:t>
      </w:r>
      <w:r w:rsidRPr="0013138C">
        <w:rPr>
          <w:rFonts w:ascii="Book Antiqua" w:hAnsi="Book Antiqua"/>
          <w:sz w:val="24"/>
        </w:rPr>
        <w:t>-</w:t>
      </w:r>
      <w:r w:rsidRPr="0013138C">
        <w:rPr>
          <w:rFonts w:ascii="Book Antiqua" w:hAnsi="Book Antiqua"/>
          <w:sz w:val="24"/>
        </w:rPr>
        <w:t>經法院拍賣取得、</w:t>
      </w:r>
      <w:r w:rsidRPr="0013138C">
        <w:rPr>
          <w:rFonts w:ascii="Book Antiqua" w:hAnsi="Book Antiqua"/>
          <w:sz w:val="24"/>
        </w:rPr>
        <w:t>D.</w:t>
      </w:r>
      <w:r w:rsidRPr="0013138C">
        <w:rPr>
          <w:rFonts w:ascii="Book Antiqua" w:hAnsi="Book Antiqua"/>
          <w:sz w:val="24"/>
        </w:rPr>
        <w:t>其他。</w:t>
      </w:r>
    </w:p>
    <w:p w14:paraId="452A74EC" w14:textId="77777777" w:rsidR="00065C53" w:rsidRPr="0013138C" w:rsidRDefault="00065C53" w:rsidP="00F3152E">
      <w:pPr>
        <w:spacing w:line="440" w:lineRule="exact"/>
        <w:rPr>
          <w:rFonts w:ascii="Book Antiqua" w:hAnsi="Book Antiqua"/>
          <w:sz w:val="24"/>
        </w:rPr>
      </w:pPr>
      <w:r w:rsidRPr="0013138C">
        <w:rPr>
          <w:rFonts w:ascii="Book Antiqua" w:hAnsi="Book Antiqua"/>
          <w:sz w:val="24"/>
        </w:rPr>
        <w:t>第</w:t>
      </w:r>
      <w:r w:rsidRPr="0013138C">
        <w:rPr>
          <w:rFonts w:ascii="Book Antiqua" w:hAnsi="Book Antiqua"/>
          <w:sz w:val="24"/>
        </w:rPr>
        <w:t>7</w:t>
      </w:r>
      <w:r w:rsidRPr="0013138C">
        <w:rPr>
          <w:rFonts w:ascii="Book Antiqua" w:hAnsi="Book Antiqua"/>
          <w:sz w:val="24"/>
        </w:rPr>
        <w:t>欄－取得年月日</w:t>
      </w:r>
      <w:r w:rsidRPr="0013138C">
        <w:rPr>
          <w:rFonts w:ascii="Book Antiqua" w:hAnsi="Book Antiqua"/>
          <w:sz w:val="24"/>
        </w:rPr>
        <w:t>(</w:t>
      </w:r>
      <w:r w:rsidRPr="0013138C">
        <w:rPr>
          <w:rFonts w:ascii="Book Antiqua" w:hAnsi="Book Antiqua"/>
          <w:sz w:val="24"/>
        </w:rPr>
        <w:t>主排序</w:t>
      </w:r>
      <w:r w:rsidRPr="0013138C">
        <w:rPr>
          <w:rFonts w:ascii="Book Antiqua" w:hAnsi="Book Antiqua"/>
          <w:sz w:val="24"/>
        </w:rPr>
        <w:t>-</w:t>
      </w:r>
      <w:r w:rsidRPr="0013138C">
        <w:rPr>
          <w:rFonts w:ascii="Book Antiqua" w:hAnsi="Book Antiqua"/>
          <w:sz w:val="24"/>
        </w:rPr>
        <w:t>遞減</w:t>
      </w:r>
      <w:r w:rsidRPr="0013138C">
        <w:rPr>
          <w:rFonts w:ascii="Book Antiqua" w:hAnsi="Book Antiqua"/>
          <w:sz w:val="24"/>
        </w:rPr>
        <w:t>)</w:t>
      </w:r>
    </w:p>
    <w:p w14:paraId="08D44E64" w14:textId="77777777" w:rsidR="00065C53" w:rsidRPr="0013138C" w:rsidRDefault="00065C53" w:rsidP="005D67C7">
      <w:pPr>
        <w:tabs>
          <w:tab w:val="left" w:pos="7093"/>
        </w:tabs>
        <w:spacing w:line="440" w:lineRule="exact"/>
        <w:ind w:leftChars="184" w:left="898" w:hangingChars="175" w:hanging="420"/>
        <w:jc w:val="both"/>
        <w:rPr>
          <w:rFonts w:ascii="Book Antiqua" w:hAnsi="Book Antiqua"/>
          <w:sz w:val="24"/>
        </w:rPr>
      </w:pPr>
      <w:r w:rsidRPr="0013138C">
        <w:rPr>
          <w:rFonts w:ascii="Book Antiqua" w:hAnsi="Book Antiqua"/>
          <w:sz w:val="24"/>
        </w:rPr>
        <w:t>係指每一不動產對應之取得年月日，並以主排序</w:t>
      </w:r>
      <w:r w:rsidRPr="0013138C">
        <w:rPr>
          <w:rFonts w:ascii="Book Antiqua" w:hAnsi="Book Antiqua"/>
          <w:sz w:val="24"/>
        </w:rPr>
        <w:t>-</w:t>
      </w:r>
      <w:r w:rsidRPr="0013138C">
        <w:rPr>
          <w:rFonts w:ascii="Book Antiqua" w:hAnsi="Book Antiqua"/>
          <w:sz w:val="24"/>
        </w:rPr>
        <w:t>遞減。所稱取得年月</w:t>
      </w:r>
    </w:p>
    <w:p w14:paraId="53CFFED6" w14:textId="77777777" w:rsidR="00065C53" w:rsidRPr="0013138C" w:rsidRDefault="00065C53" w:rsidP="00C74DED">
      <w:pPr>
        <w:tabs>
          <w:tab w:val="left" w:pos="7093"/>
        </w:tabs>
        <w:spacing w:line="440" w:lineRule="exact"/>
        <w:ind w:leftChars="184" w:left="898" w:hangingChars="175" w:hanging="420"/>
        <w:jc w:val="both"/>
        <w:rPr>
          <w:rFonts w:ascii="Book Antiqua" w:hAnsi="Book Antiqua"/>
          <w:sz w:val="24"/>
        </w:rPr>
      </w:pPr>
      <w:r w:rsidRPr="0013138C">
        <w:rPr>
          <w:rFonts w:ascii="Book Antiqua" w:hAnsi="Book Antiqua"/>
          <w:sz w:val="24"/>
        </w:rPr>
        <w:t>日，係指以權狀登記日為</w:t>
      </w:r>
      <w:proofErr w:type="gramStart"/>
      <w:r w:rsidRPr="0013138C">
        <w:rPr>
          <w:rFonts w:ascii="Book Antiqua" w:hAnsi="Book Antiqua"/>
          <w:sz w:val="24"/>
        </w:rPr>
        <w:t>準</w:t>
      </w:r>
      <w:proofErr w:type="gramEnd"/>
      <w:r w:rsidRPr="0013138C">
        <w:rPr>
          <w:rFonts w:ascii="Book Antiqua" w:hAnsi="Book Antiqua"/>
          <w:sz w:val="24"/>
        </w:rPr>
        <w:t>。其填寫方式如</w:t>
      </w:r>
      <w:r w:rsidRPr="0013138C">
        <w:rPr>
          <w:rFonts w:ascii="Book Antiqua" w:hAnsi="Book Antiqua"/>
          <w:sz w:val="24"/>
        </w:rPr>
        <w:t>2005/06/25</w:t>
      </w:r>
      <w:r w:rsidRPr="0013138C">
        <w:rPr>
          <w:rFonts w:ascii="Book Antiqua" w:hAnsi="Book Antiqua"/>
          <w:sz w:val="24"/>
        </w:rPr>
        <w:t>。在建工程或未完工</w:t>
      </w:r>
    </w:p>
    <w:p w14:paraId="6D702D88" w14:textId="77777777" w:rsidR="00065C53" w:rsidRPr="0013138C" w:rsidRDefault="00065C53" w:rsidP="00066335">
      <w:pPr>
        <w:tabs>
          <w:tab w:val="left" w:pos="7093"/>
        </w:tabs>
        <w:spacing w:line="440" w:lineRule="exact"/>
        <w:ind w:leftChars="184" w:left="898" w:hangingChars="175" w:hanging="420"/>
        <w:jc w:val="both"/>
        <w:rPr>
          <w:rFonts w:ascii="Book Antiqua" w:hAnsi="Book Antiqua"/>
          <w:sz w:val="24"/>
        </w:rPr>
      </w:pPr>
      <w:proofErr w:type="gramStart"/>
      <w:r w:rsidRPr="0013138C">
        <w:rPr>
          <w:rFonts w:ascii="Book Antiqua" w:hAnsi="Book Antiqua"/>
          <w:sz w:val="24"/>
        </w:rPr>
        <w:t>程者</w:t>
      </w:r>
      <w:proofErr w:type="gramEnd"/>
      <w:r w:rsidRPr="0013138C">
        <w:rPr>
          <w:rFonts w:ascii="Book Antiqua" w:hAnsi="Book Antiqua"/>
          <w:sz w:val="24"/>
        </w:rPr>
        <w:t>，</w:t>
      </w:r>
      <w:proofErr w:type="gramStart"/>
      <w:r w:rsidRPr="0013138C">
        <w:rPr>
          <w:rFonts w:ascii="Book Antiqua" w:hAnsi="Book Antiqua"/>
          <w:sz w:val="24"/>
        </w:rPr>
        <w:t>請填無</w:t>
      </w:r>
      <w:proofErr w:type="gramEnd"/>
      <w:r w:rsidRPr="0013138C">
        <w:rPr>
          <w:rFonts w:ascii="Book Antiqua" w:hAnsi="Book Antiqua"/>
          <w:sz w:val="24"/>
        </w:rPr>
        <w:t>。</w:t>
      </w:r>
    </w:p>
    <w:p w14:paraId="038FB9CA" w14:textId="77777777" w:rsidR="00065C53" w:rsidRPr="0013138C" w:rsidRDefault="00065C53" w:rsidP="008F1CA5">
      <w:pPr>
        <w:tabs>
          <w:tab w:val="left" w:pos="7093"/>
        </w:tabs>
        <w:spacing w:line="440" w:lineRule="exact"/>
        <w:ind w:firstLineChars="100" w:firstLine="240"/>
        <w:jc w:val="both"/>
        <w:rPr>
          <w:rFonts w:ascii="Book Antiqua" w:hAnsi="Book Antiqua"/>
          <w:b/>
          <w:bCs/>
          <w:sz w:val="24"/>
        </w:rPr>
      </w:pPr>
      <w:r w:rsidRPr="0013138C">
        <w:rPr>
          <w:rFonts w:ascii="Book Antiqua" w:hAnsi="Book Antiqua"/>
          <w:b/>
          <w:bCs/>
          <w:sz w:val="24"/>
        </w:rPr>
        <w:t>出賣人</w:t>
      </w:r>
    </w:p>
    <w:p w14:paraId="3BD725C4" w14:textId="77777777" w:rsidR="00065C53" w:rsidRPr="0013138C" w:rsidRDefault="00065C53" w:rsidP="008F1CA5">
      <w:pPr>
        <w:tabs>
          <w:tab w:val="left" w:pos="7093"/>
        </w:tabs>
        <w:spacing w:line="440" w:lineRule="exact"/>
        <w:ind w:leftChars="92" w:left="239"/>
        <w:jc w:val="both"/>
        <w:rPr>
          <w:rFonts w:ascii="Book Antiqua" w:hAnsi="Book Antiqua"/>
          <w:sz w:val="24"/>
        </w:rPr>
      </w:pPr>
      <w:r w:rsidRPr="0013138C">
        <w:rPr>
          <w:rFonts w:ascii="Book Antiqua" w:hAnsi="Book Antiqua"/>
          <w:sz w:val="24"/>
        </w:rPr>
        <w:lastRenderedPageBreak/>
        <w:t>若現所持有不動產係五年內購自於關係人者</w:t>
      </w:r>
      <w:r w:rsidRPr="0013138C">
        <w:rPr>
          <w:rFonts w:ascii="Book Antiqua" w:hAnsi="Book Antiqua"/>
          <w:sz w:val="24"/>
        </w:rPr>
        <w:t>,</w:t>
      </w:r>
      <w:r w:rsidRPr="0013138C">
        <w:rPr>
          <w:rFonts w:ascii="Book Antiqua" w:hAnsi="Book Antiqua"/>
          <w:sz w:val="24"/>
        </w:rPr>
        <w:t>應於出賣人欄填列出賣人名稱及代號</w:t>
      </w:r>
      <w:r w:rsidRPr="0013138C">
        <w:rPr>
          <w:rFonts w:ascii="Book Antiqua" w:hAnsi="Book Antiqua"/>
          <w:sz w:val="24"/>
        </w:rPr>
        <w:t>,</w:t>
      </w:r>
      <w:proofErr w:type="gramStart"/>
      <w:r w:rsidRPr="0013138C">
        <w:rPr>
          <w:rFonts w:ascii="Book Antiqua" w:hAnsi="Book Antiqua"/>
          <w:sz w:val="24"/>
        </w:rPr>
        <w:t>餘若不可</w:t>
      </w:r>
      <w:proofErr w:type="gramEnd"/>
      <w:r w:rsidRPr="0013138C">
        <w:rPr>
          <w:rFonts w:ascii="Book Antiqua" w:hAnsi="Book Antiqua"/>
          <w:sz w:val="24"/>
        </w:rPr>
        <w:t>考</w:t>
      </w:r>
      <w:proofErr w:type="gramStart"/>
      <w:r w:rsidRPr="0013138C">
        <w:rPr>
          <w:rFonts w:ascii="Book Antiqua" w:hAnsi="Book Antiqua"/>
          <w:sz w:val="24"/>
        </w:rPr>
        <w:t>者免填</w:t>
      </w:r>
      <w:proofErr w:type="gramEnd"/>
      <w:r w:rsidRPr="0013138C">
        <w:rPr>
          <w:rFonts w:ascii="Book Antiqua" w:hAnsi="Book Antiqua"/>
          <w:sz w:val="24"/>
        </w:rPr>
        <w:t>。</w:t>
      </w:r>
    </w:p>
    <w:p w14:paraId="47D0B090" w14:textId="77777777" w:rsidR="00065C53" w:rsidRPr="0013138C" w:rsidRDefault="00065C53" w:rsidP="00F3152E">
      <w:pPr>
        <w:spacing w:line="440" w:lineRule="exact"/>
        <w:rPr>
          <w:rFonts w:ascii="Book Antiqua" w:hAnsi="Book Antiqua"/>
          <w:sz w:val="24"/>
        </w:rPr>
      </w:pPr>
      <w:r w:rsidRPr="0013138C">
        <w:rPr>
          <w:rFonts w:ascii="Book Antiqua" w:hAnsi="Book Antiqua"/>
          <w:sz w:val="24"/>
        </w:rPr>
        <w:t>第</w:t>
      </w:r>
      <w:r w:rsidRPr="0013138C">
        <w:rPr>
          <w:rFonts w:ascii="Book Antiqua" w:hAnsi="Book Antiqua"/>
          <w:sz w:val="24"/>
        </w:rPr>
        <w:t>8</w:t>
      </w:r>
      <w:r w:rsidRPr="0013138C">
        <w:rPr>
          <w:rFonts w:ascii="Book Antiqua" w:hAnsi="Book Antiqua"/>
          <w:sz w:val="24"/>
        </w:rPr>
        <w:t>欄－代號</w:t>
      </w:r>
    </w:p>
    <w:p w14:paraId="2C124E6B" w14:textId="77777777" w:rsidR="00065C53" w:rsidRPr="0013138C" w:rsidRDefault="00065C53" w:rsidP="005D67C7">
      <w:pPr>
        <w:spacing w:line="440" w:lineRule="exact"/>
        <w:ind w:firstLineChars="200" w:firstLine="480"/>
        <w:jc w:val="both"/>
        <w:rPr>
          <w:rFonts w:ascii="Book Antiqua" w:hAnsi="Book Antiqua"/>
          <w:sz w:val="24"/>
        </w:rPr>
      </w:pPr>
      <w:r w:rsidRPr="0013138C">
        <w:rPr>
          <w:rFonts w:ascii="Book Antiqua" w:hAnsi="Book Antiqua"/>
          <w:sz w:val="24"/>
        </w:rPr>
        <w:t>係指相對應之身分代號。如屬自然人且具有中華民國國籍之身分者，</w:t>
      </w:r>
    </w:p>
    <w:p w14:paraId="55572AFF" w14:textId="77777777" w:rsidR="00065C53" w:rsidRPr="0013138C" w:rsidRDefault="00065C53" w:rsidP="00C74DED">
      <w:pPr>
        <w:spacing w:line="440" w:lineRule="exact"/>
        <w:ind w:firstLineChars="200" w:firstLine="480"/>
        <w:jc w:val="both"/>
        <w:rPr>
          <w:rFonts w:ascii="Book Antiqua" w:hAnsi="Book Antiqua"/>
          <w:sz w:val="24"/>
        </w:rPr>
      </w:pPr>
      <w:r w:rsidRPr="0013138C">
        <w:rPr>
          <w:rFonts w:ascii="Book Antiqua" w:hAnsi="Book Antiqua"/>
          <w:sz w:val="24"/>
        </w:rPr>
        <w:t>請填列身分證字號；如屬自然人且未具有中華民國國籍之身分者，請</w:t>
      </w:r>
    </w:p>
    <w:p w14:paraId="0C196776" w14:textId="77777777" w:rsidR="00065C53" w:rsidRPr="0013138C" w:rsidRDefault="00065C53" w:rsidP="00066335">
      <w:pPr>
        <w:spacing w:line="440" w:lineRule="exact"/>
        <w:ind w:firstLineChars="200" w:firstLine="480"/>
        <w:jc w:val="both"/>
        <w:rPr>
          <w:rFonts w:ascii="Book Antiqua" w:hAnsi="Book Antiqua"/>
          <w:sz w:val="24"/>
        </w:rPr>
      </w:pPr>
      <w:r w:rsidRPr="0013138C">
        <w:rPr>
          <w:rFonts w:ascii="Book Antiqua" w:hAnsi="Book Antiqua"/>
          <w:sz w:val="24"/>
        </w:rPr>
        <w:t>填列護照號碼。如屬法人者，請填列統一編號。</w:t>
      </w:r>
    </w:p>
    <w:p w14:paraId="45A2BFC8" w14:textId="77777777" w:rsidR="00065C53" w:rsidRPr="0013138C" w:rsidRDefault="00065C53" w:rsidP="008F1CA5">
      <w:pPr>
        <w:tabs>
          <w:tab w:val="left" w:pos="7093"/>
        </w:tabs>
        <w:spacing w:line="440" w:lineRule="exact"/>
        <w:ind w:left="900" w:hangingChars="375" w:hanging="900"/>
        <w:jc w:val="both"/>
        <w:rPr>
          <w:rFonts w:ascii="Book Antiqua" w:hAnsi="Book Antiqua"/>
          <w:sz w:val="24"/>
        </w:rPr>
      </w:pPr>
      <w:r w:rsidRPr="0013138C">
        <w:rPr>
          <w:rFonts w:ascii="Book Antiqua" w:hAnsi="Book Antiqua"/>
          <w:sz w:val="24"/>
        </w:rPr>
        <w:t>第</w:t>
      </w:r>
      <w:r w:rsidRPr="0013138C">
        <w:rPr>
          <w:rFonts w:ascii="Book Antiqua" w:hAnsi="Book Antiqua"/>
          <w:sz w:val="24"/>
        </w:rPr>
        <w:t>9</w:t>
      </w:r>
      <w:r w:rsidRPr="0013138C">
        <w:rPr>
          <w:rFonts w:ascii="Book Antiqua" w:hAnsi="Book Antiqua"/>
          <w:sz w:val="24"/>
        </w:rPr>
        <w:t>欄－名稱</w:t>
      </w:r>
    </w:p>
    <w:p w14:paraId="0FA4320D" w14:textId="77777777" w:rsidR="00065C53" w:rsidRPr="0013138C" w:rsidRDefault="00065C53" w:rsidP="00BC7FC0">
      <w:pPr>
        <w:tabs>
          <w:tab w:val="left" w:pos="7093"/>
        </w:tabs>
        <w:spacing w:line="440" w:lineRule="exact"/>
        <w:ind w:leftChars="200" w:left="940" w:hangingChars="175" w:hanging="420"/>
        <w:jc w:val="both"/>
        <w:rPr>
          <w:rFonts w:ascii="Book Antiqua" w:hAnsi="Book Antiqua"/>
          <w:sz w:val="24"/>
        </w:rPr>
      </w:pPr>
      <w:r w:rsidRPr="0013138C">
        <w:rPr>
          <w:rFonts w:ascii="Book Antiqua" w:hAnsi="Book Antiqua"/>
          <w:sz w:val="24"/>
        </w:rPr>
        <w:t>係指相對應之名稱。如屬自然人者，請填列姓名；如屬法人者，請填</w:t>
      </w:r>
    </w:p>
    <w:p w14:paraId="2920E0C2" w14:textId="77777777" w:rsidR="00065C53" w:rsidRPr="0013138C" w:rsidRDefault="00065C53" w:rsidP="00BE6FC3">
      <w:pPr>
        <w:tabs>
          <w:tab w:val="left" w:pos="7093"/>
        </w:tabs>
        <w:spacing w:line="440" w:lineRule="exact"/>
        <w:ind w:leftChars="200" w:left="940" w:hangingChars="175" w:hanging="420"/>
        <w:jc w:val="both"/>
        <w:rPr>
          <w:rFonts w:ascii="Book Antiqua" w:hAnsi="Book Antiqua"/>
          <w:sz w:val="24"/>
        </w:rPr>
      </w:pPr>
      <w:r w:rsidRPr="0013138C">
        <w:rPr>
          <w:rFonts w:ascii="Book Antiqua" w:hAnsi="Book Antiqua"/>
          <w:sz w:val="24"/>
        </w:rPr>
        <w:t>列全名。</w:t>
      </w:r>
    </w:p>
    <w:p w14:paraId="6D5B499E" w14:textId="77777777" w:rsidR="00065C53" w:rsidRPr="0013138C" w:rsidRDefault="00065C53" w:rsidP="00020FEE">
      <w:pPr>
        <w:tabs>
          <w:tab w:val="left" w:pos="7093"/>
        </w:tabs>
        <w:spacing w:line="440" w:lineRule="exact"/>
        <w:ind w:left="900" w:hangingChars="375" w:hanging="900"/>
        <w:jc w:val="both"/>
        <w:rPr>
          <w:rFonts w:ascii="Book Antiqua" w:hAnsi="Book Antiqua"/>
          <w:sz w:val="24"/>
        </w:rPr>
      </w:pPr>
      <w:r w:rsidRPr="0013138C">
        <w:rPr>
          <w:rFonts w:ascii="Book Antiqua" w:hAnsi="Book Antiqua"/>
          <w:sz w:val="24"/>
        </w:rPr>
        <w:t>第</w:t>
      </w:r>
      <w:r w:rsidRPr="0013138C">
        <w:rPr>
          <w:rFonts w:ascii="Book Antiqua" w:hAnsi="Book Antiqua"/>
          <w:sz w:val="24"/>
        </w:rPr>
        <w:t>10</w:t>
      </w:r>
      <w:r w:rsidRPr="0013138C">
        <w:rPr>
          <w:rFonts w:ascii="Book Antiqua" w:hAnsi="Book Antiqua"/>
          <w:sz w:val="24"/>
        </w:rPr>
        <w:t>欄－是否為關係人</w:t>
      </w:r>
    </w:p>
    <w:p w14:paraId="622415C0" w14:textId="77777777" w:rsidR="00065C53" w:rsidRPr="0013138C" w:rsidRDefault="00065C53" w:rsidP="000004F9">
      <w:pPr>
        <w:tabs>
          <w:tab w:val="left" w:pos="7093"/>
        </w:tabs>
        <w:spacing w:line="440" w:lineRule="exact"/>
        <w:ind w:left="900" w:hangingChars="375" w:hanging="900"/>
        <w:jc w:val="both"/>
        <w:rPr>
          <w:rFonts w:ascii="Book Antiqua" w:hAnsi="Book Antiqua"/>
          <w:sz w:val="24"/>
        </w:rPr>
      </w:pPr>
      <w:r w:rsidRPr="0013138C">
        <w:rPr>
          <w:rFonts w:ascii="Book Antiqua" w:hAnsi="Book Antiqua"/>
          <w:sz w:val="24"/>
        </w:rPr>
        <w:t xml:space="preserve">     </w:t>
      </w:r>
      <w:r w:rsidRPr="0013138C">
        <w:rPr>
          <w:rFonts w:ascii="Book Antiqua" w:hAnsi="Book Antiqua"/>
          <w:sz w:val="24"/>
        </w:rPr>
        <w:t>是否為關係人請填列代號</w:t>
      </w:r>
      <w:r w:rsidRPr="0013138C">
        <w:rPr>
          <w:rFonts w:ascii="Book Antiqua" w:hAnsi="Book Antiqua"/>
          <w:sz w:val="24"/>
        </w:rPr>
        <w:t>(A</w:t>
      </w:r>
      <w:r w:rsidRPr="0013138C">
        <w:rPr>
          <w:rFonts w:ascii="Book Antiqua" w:hAnsi="Book Antiqua"/>
          <w:sz w:val="24"/>
        </w:rPr>
        <w:t>、</w:t>
      </w:r>
      <w:r w:rsidRPr="0013138C">
        <w:rPr>
          <w:rFonts w:ascii="Book Antiqua" w:hAnsi="Book Antiqua"/>
          <w:sz w:val="24"/>
        </w:rPr>
        <w:t>B</w:t>
      </w:r>
      <w:r w:rsidRPr="0013138C">
        <w:rPr>
          <w:rFonts w:ascii="Book Antiqua" w:hAnsi="Book Antiqua"/>
          <w:sz w:val="24"/>
        </w:rPr>
        <w:t>、</w:t>
      </w:r>
      <w:r w:rsidRPr="0013138C">
        <w:rPr>
          <w:rFonts w:ascii="Book Antiqua" w:hAnsi="Book Antiqua"/>
          <w:sz w:val="24"/>
        </w:rPr>
        <w:t>C)</w:t>
      </w:r>
      <w:r w:rsidRPr="0013138C">
        <w:rPr>
          <w:rFonts w:ascii="Book Antiqua" w:hAnsi="Book Antiqua"/>
          <w:sz w:val="24"/>
        </w:rPr>
        <w:t>即可。如</w:t>
      </w:r>
      <w:r w:rsidRPr="0013138C">
        <w:rPr>
          <w:rFonts w:ascii="Book Antiqua" w:hAnsi="Book Antiqua"/>
          <w:sz w:val="24"/>
        </w:rPr>
        <w:t>A.</w:t>
      </w:r>
      <w:r w:rsidRPr="0013138C">
        <w:rPr>
          <w:rFonts w:ascii="Book Antiqua" w:hAnsi="Book Antiqua"/>
          <w:sz w:val="24"/>
        </w:rPr>
        <w:t>否</w:t>
      </w:r>
      <w:r w:rsidRPr="0013138C">
        <w:rPr>
          <w:rFonts w:ascii="Book Antiqua" w:hAnsi="Book Antiqua"/>
          <w:sz w:val="24"/>
        </w:rPr>
        <w:t>,B.</w:t>
      </w:r>
      <w:r w:rsidRPr="0013138C">
        <w:rPr>
          <w:rFonts w:ascii="Book Antiqua" w:hAnsi="Book Antiqua"/>
          <w:sz w:val="24"/>
        </w:rPr>
        <w:t>關係人</w:t>
      </w:r>
      <w:r w:rsidRPr="0013138C">
        <w:rPr>
          <w:rFonts w:ascii="Book Antiqua" w:hAnsi="Book Antiqua"/>
          <w:sz w:val="24"/>
        </w:rPr>
        <w:t>-</w:t>
      </w:r>
      <w:r w:rsidRPr="0013138C">
        <w:rPr>
          <w:rFonts w:ascii="Book Antiqua" w:hAnsi="Book Antiqua"/>
          <w:sz w:val="24"/>
        </w:rPr>
        <w:t>非控制與從</w:t>
      </w:r>
    </w:p>
    <w:p w14:paraId="1D63618F" w14:textId="77777777" w:rsidR="00065C53" w:rsidRPr="0013138C" w:rsidRDefault="00065C53" w:rsidP="00A51CC3">
      <w:pPr>
        <w:tabs>
          <w:tab w:val="left" w:pos="7093"/>
        </w:tabs>
        <w:spacing w:line="440" w:lineRule="exact"/>
        <w:ind w:leftChars="220" w:left="572"/>
        <w:jc w:val="both"/>
        <w:rPr>
          <w:rFonts w:ascii="Book Antiqua" w:hAnsi="Book Antiqua"/>
          <w:sz w:val="24"/>
        </w:rPr>
      </w:pPr>
      <w:r w:rsidRPr="0013138C">
        <w:rPr>
          <w:rFonts w:ascii="Book Antiqua" w:hAnsi="Book Antiqua"/>
          <w:sz w:val="24"/>
        </w:rPr>
        <w:t>屬關係</w:t>
      </w:r>
      <w:r w:rsidRPr="0013138C">
        <w:rPr>
          <w:rFonts w:ascii="Book Antiqua" w:hAnsi="Book Antiqua"/>
          <w:sz w:val="24"/>
        </w:rPr>
        <w:t>,C.</w:t>
      </w:r>
      <w:r w:rsidRPr="0013138C">
        <w:rPr>
          <w:rFonts w:ascii="Book Antiqua" w:hAnsi="Book Antiqua"/>
          <w:sz w:val="24"/>
        </w:rPr>
        <w:t>關係人</w:t>
      </w:r>
      <w:r w:rsidRPr="0013138C">
        <w:rPr>
          <w:rFonts w:ascii="Book Antiqua" w:hAnsi="Book Antiqua"/>
          <w:sz w:val="24"/>
        </w:rPr>
        <w:t>-</w:t>
      </w:r>
      <w:r w:rsidRPr="0013138C">
        <w:rPr>
          <w:rFonts w:ascii="Book Antiqua" w:hAnsi="Book Antiqua"/>
          <w:sz w:val="24"/>
        </w:rPr>
        <w:t>具控制與從屬關係</w:t>
      </w:r>
      <w:r w:rsidRPr="0013138C">
        <w:rPr>
          <w:rFonts w:ascii="Book Antiqua" w:hAnsi="Book Antiqua"/>
          <w:sz w:val="24"/>
        </w:rPr>
        <w:t>;</w:t>
      </w:r>
      <w:r w:rsidRPr="0013138C">
        <w:rPr>
          <w:rFonts w:ascii="Book Antiqua" w:hAnsi="Book Antiqua"/>
          <w:sz w:val="24"/>
        </w:rPr>
        <w:t>所稱關係人係依</w:t>
      </w:r>
      <w:r w:rsidR="00C65703" w:rsidRPr="0013138C">
        <w:rPr>
          <w:rFonts w:ascii="Book Antiqua" w:hAnsi="Book Antiqua"/>
          <w:sz w:val="24"/>
        </w:rPr>
        <w:t>國際會計準則第</w:t>
      </w:r>
      <w:r w:rsidR="00C65703" w:rsidRPr="0013138C">
        <w:rPr>
          <w:rFonts w:ascii="Book Antiqua" w:hAnsi="Book Antiqua"/>
          <w:sz w:val="24"/>
        </w:rPr>
        <w:t>24</w:t>
      </w:r>
      <w:r w:rsidR="00C65703" w:rsidRPr="0013138C">
        <w:rPr>
          <w:rFonts w:ascii="Book Antiqua" w:hAnsi="Book Antiqua"/>
          <w:sz w:val="24"/>
        </w:rPr>
        <w:t>號公報</w:t>
      </w:r>
      <w:r w:rsidRPr="0013138C">
        <w:rPr>
          <w:rFonts w:ascii="Book Antiqua" w:hAnsi="Book Antiqua"/>
          <w:sz w:val="24"/>
        </w:rPr>
        <w:t>及公司法第</w:t>
      </w:r>
      <w:r w:rsidRPr="0013138C">
        <w:rPr>
          <w:rFonts w:ascii="Book Antiqua" w:hAnsi="Book Antiqua"/>
          <w:sz w:val="24"/>
        </w:rPr>
        <w:t>369-1~369-3</w:t>
      </w:r>
      <w:r w:rsidRPr="0013138C">
        <w:rPr>
          <w:rFonts w:ascii="Book Antiqua" w:hAnsi="Book Antiqua"/>
          <w:sz w:val="24"/>
        </w:rPr>
        <w:t>條、第</w:t>
      </w:r>
      <w:r w:rsidRPr="0013138C">
        <w:rPr>
          <w:rFonts w:ascii="Book Antiqua" w:hAnsi="Book Antiqua"/>
          <w:sz w:val="24"/>
        </w:rPr>
        <w:t>369-9</w:t>
      </w:r>
      <w:r w:rsidRPr="0013138C">
        <w:rPr>
          <w:rFonts w:ascii="Book Antiqua" w:hAnsi="Book Antiqua"/>
          <w:sz w:val="24"/>
        </w:rPr>
        <w:t>條、及第</w:t>
      </w:r>
      <w:r w:rsidRPr="0013138C">
        <w:rPr>
          <w:rFonts w:ascii="Book Antiqua" w:hAnsi="Book Antiqua"/>
          <w:sz w:val="24"/>
        </w:rPr>
        <w:t>369-11</w:t>
      </w:r>
      <w:r w:rsidRPr="0013138C">
        <w:rPr>
          <w:rFonts w:ascii="Book Antiqua" w:hAnsi="Book Antiqua"/>
          <w:sz w:val="24"/>
        </w:rPr>
        <w:t>條及關係企業合併營業報告書關係企業合併財務報表及關係報告書編製準則第六條之規定。</w:t>
      </w:r>
    </w:p>
    <w:p w14:paraId="08A279A1" w14:textId="77777777" w:rsidR="00065C53" w:rsidRPr="0013138C" w:rsidRDefault="00065C53" w:rsidP="000206A8">
      <w:pPr>
        <w:tabs>
          <w:tab w:val="left" w:pos="7093"/>
        </w:tabs>
        <w:spacing w:line="440" w:lineRule="exact"/>
        <w:ind w:left="900" w:hangingChars="375" w:hanging="900"/>
        <w:jc w:val="both"/>
        <w:rPr>
          <w:rFonts w:ascii="Book Antiqua" w:hAnsi="Book Antiqua"/>
          <w:sz w:val="24"/>
        </w:rPr>
      </w:pPr>
      <w:r w:rsidRPr="0013138C">
        <w:rPr>
          <w:rFonts w:ascii="Book Antiqua" w:hAnsi="Book Antiqua"/>
          <w:sz w:val="24"/>
        </w:rPr>
        <w:t>第</w:t>
      </w:r>
      <w:r w:rsidRPr="0013138C">
        <w:rPr>
          <w:rFonts w:ascii="Book Antiqua" w:hAnsi="Book Antiqua"/>
          <w:sz w:val="24"/>
        </w:rPr>
        <w:t>11</w:t>
      </w:r>
      <w:r w:rsidRPr="0013138C">
        <w:rPr>
          <w:rFonts w:ascii="Book Antiqua" w:hAnsi="Book Antiqua"/>
          <w:sz w:val="24"/>
        </w:rPr>
        <w:t>欄－持有</w:t>
      </w:r>
      <w:proofErr w:type="gramStart"/>
      <w:r w:rsidRPr="0013138C">
        <w:rPr>
          <w:rFonts w:ascii="Book Antiqua" w:hAnsi="Book Antiqua"/>
          <w:sz w:val="24"/>
        </w:rPr>
        <w:t>資產之幣別</w:t>
      </w:r>
      <w:proofErr w:type="gramEnd"/>
    </w:p>
    <w:p w14:paraId="5C20BE53" w14:textId="77777777" w:rsidR="00065C53" w:rsidRPr="0013138C" w:rsidRDefault="00065C53" w:rsidP="000E3D27">
      <w:pPr>
        <w:tabs>
          <w:tab w:val="left" w:pos="7093"/>
        </w:tabs>
        <w:spacing w:line="440" w:lineRule="exact"/>
        <w:ind w:leftChars="276" w:left="898" w:hangingChars="75" w:hanging="180"/>
        <w:jc w:val="both"/>
        <w:rPr>
          <w:rFonts w:ascii="Book Antiqua" w:hAnsi="Book Antiqua"/>
          <w:sz w:val="24"/>
        </w:rPr>
      </w:pPr>
      <w:r w:rsidRPr="0013138C">
        <w:rPr>
          <w:rFonts w:ascii="Book Antiqua" w:hAnsi="Book Antiqua"/>
          <w:sz w:val="24"/>
        </w:rPr>
        <w:t>本</w:t>
      </w:r>
      <w:proofErr w:type="gramStart"/>
      <w:r w:rsidRPr="0013138C">
        <w:rPr>
          <w:rFonts w:ascii="Book Antiqua" w:hAnsi="Book Antiqua"/>
          <w:sz w:val="24"/>
        </w:rPr>
        <w:t>表均含國內外</w:t>
      </w:r>
      <w:proofErr w:type="gramEnd"/>
      <w:r w:rsidRPr="0013138C">
        <w:rPr>
          <w:rFonts w:ascii="Book Antiqua" w:hAnsi="Book Antiqua"/>
          <w:sz w:val="24"/>
        </w:rPr>
        <w:t>投資。若屬國外投資者，於持有資產幣</w:t>
      </w:r>
      <w:proofErr w:type="gramStart"/>
      <w:r w:rsidRPr="0013138C">
        <w:rPr>
          <w:rFonts w:ascii="Book Antiqua" w:hAnsi="Book Antiqua"/>
          <w:sz w:val="24"/>
        </w:rPr>
        <w:t>別請填該幣</w:t>
      </w:r>
      <w:proofErr w:type="gramEnd"/>
      <w:r w:rsidRPr="0013138C">
        <w:rPr>
          <w:rFonts w:ascii="Book Antiqua" w:hAnsi="Book Antiqua"/>
          <w:sz w:val="24"/>
        </w:rPr>
        <w:t>別代</w:t>
      </w:r>
    </w:p>
    <w:p w14:paraId="6F324FC4" w14:textId="77777777" w:rsidR="00065C53" w:rsidRPr="0013138C" w:rsidRDefault="00065C53" w:rsidP="000E3D27">
      <w:pPr>
        <w:tabs>
          <w:tab w:val="left" w:pos="7093"/>
        </w:tabs>
        <w:spacing w:line="440" w:lineRule="exact"/>
        <w:ind w:leftChars="276" w:left="898" w:hangingChars="75" w:hanging="180"/>
        <w:jc w:val="both"/>
        <w:rPr>
          <w:rFonts w:ascii="Book Antiqua" w:hAnsi="Book Antiqua"/>
          <w:sz w:val="24"/>
        </w:rPr>
      </w:pPr>
      <w:r w:rsidRPr="0013138C">
        <w:rPr>
          <w:rFonts w:ascii="Book Antiqua" w:hAnsi="Book Antiqua"/>
          <w:sz w:val="24"/>
        </w:rPr>
        <w:t>號，如</w:t>
      </w:r>
      <w:r w:rsidRPr="0013138C">
        <w:rPr>
          <w:rFonts w:ascii="Book Antiqua" w:hAnsi="Book Antiqua"/>
          <w:sz w:val="24"/>
        </w:rPr>
        <w:t>USD</w:t>
      </w:r>
      <w:r w:rsidRPr="0013138C">
        <w:rPr>
          <w:rFonts w:ascii="Book Antiqua" w:hAnsi="Book Antiqua"/>
          <w:sz w:val="24"/>
        </w:rPr>
        <w:t>；若投資</w:t>
      </w:r>
      <w:r w:rsidR="003E0C1B" w:rsidRPr="0013138C">
        <w:rPr>
          <w:rFonts w:ascii="Book Antiqua" w:hAnsi="標楷體" w:hint="eastAsia"/>
          <w:sz w:val="24"/>
        </w:rPr>
        <w:t>新興市場</w:t>
      </w:r>
      <w:r w:rsidRPr="0013138C">
        <w:rPr>
          <w:rFonts w:ascii="Book Antiqua" w:hAnsi="Book Antiqua"/>
          <w:sz w:val="24"/>
        </w:rPr>
        <w:t>而按</w:t>
      </w:r>
      <w:r w:rsidR="00BA2EB6" w:rsidRPr="0013138C">
        <w:rPr>
          <w:rFonts w:ascii="Book Antiqua" w:hAnsi="標楷體" w:hint="eastAsia"/>
          <w:sz w:val="24"/>
        </w:rPr>
        <w:t>已開發國家</w:t>
      </w:r>
      <w:r w:rsidRPr="0013138C">
        <w:rPr>
          <w:rFonts w:ascii="Book Antiqua" w:hAnsi="Book Antiqua"/>
          <w:sz w:val="24"/>
        </w:rPr>
        <w:t>幣別計價者，請將該</w:t>
      </w:r>
    </w:p>
    <w:p w14:paraId="782AF555" w14:textId="77777777" w:rsidR="00065C53" w:rsidRPr="0013138C" w:rsidRDefault="00065C53" w:rsidP="000E3D27">
      <w:pPr>
        <w:tabs>
          <w:tab w:val="left" w:pos="7093"/>
        </w:tabs>
        <w:spacing w:line="440" w:lineRule="exact"/>
        <w:ind w:leftChars="276" w:left="898" w:hangingChars="75" w:hanging="180"/>
        <w:jc w:val="both"/>
        <w:rPr>
          <w:rFonts w:ascii="Book Antiqua" w:hAnsi="Book Antiqua"/>
          <w:sz w:val="24"/>
        </w:rPr>
      </w:pPr>
      <w:r w:rsidRPr="0013138C">
        <w:rPr>
          <w:rFonts w:ascii="Book Antiqua" w:hAnsi="Book Antiqua"/>
          <w:sz w:val="24"/>
        </w:rPr>
        <w:t>幣別增加一碼如</w:t>
      </w:r>
      <w:r w:rsidRPr="0013138C">
        <w:rPr>
          <w:rFonts w:ascii="Book Antiqua" w:hAnsi="Book Antiqua"/>
          <w:sz w:val="24"/>
        </w:rPr>
        <w:t>USD-1</w:t>
      </w:r>
      <w:r w:rsidRPr="0013138C">
        <w:rPr>
          <w:rFonts w:ascii="Book Antiqua" w:hAnsi="Book Antiqua"/>
          <w:sz w:val="24"/>
        </w:rPr>
        <w:t>。</w:t>
      </w:r>
    </w:p>
    <w:p w14:paraId="2312A3B5" w14:textId="77777777" w:rsidR="00065C53" w:rsidRPr="0013138C" w:rsidRDefault="00065C53" w:rsidP="000E3D27">
      <w:pPr>
        <w:tabs>
          <w:tab w:val="left" w:pos="7093"/>
        </w:tabs>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12</w:t>
      </w:r>
      <w:r w:rsidRPr="0013138C">
        <w:rPr>
          <w:rFonts w:ascii="Book Antiqua" w:hAnsi="Book Antiqua"/>
          <w:sz w:val="24"/>
        </w:rPr>
        <w:t>欄－取得時投入成本</w:t>
      </w:r>
    </w:p>
    <w:p w14:paraId="1D1F2AE7" w14:textId="77777777" w:rsidR="00065C53" w:rsidRPr="0013138C" w:rsidRDefault="00065C53" w:rsidP="000E3D27">
      <w:pPr>
        <w:tabs>
          <w:tab w:val="left" w:pos="7093"/>
        </w:tabs>
        <w:spacing w:line="440" w:lineRule="exact"/>
        <w:jc w:val="both"/>
        <w:rPr>
          <w:rFonts w:ascii="Book Antiqua" w:hAnsi="Book Antiqua"/>
          <w:sz w:val="24"/>
        </w:rPr>
      </w:pPr>
      <w:r w:rsidRPr="0013138C">
        <w:rPr>
          <w:rFonts w:ascii="Book Antiqua" w:hAnsi="Book Antiqua"/>
          <w:sz w:val="24"/>
        </w:rPr>
        <w:t xml:space="preserve">      </w:t>
      </w:r>
      <w:proofErr w:type="gramStart"/>
      <w:r w:rsidRPr="0013138C">
        <w:rPr>
          <w:rFonts w:ascii="Book Antiqua" w:hAnsi="Book Antiqua"/>
          <w:sz w:val="24"/>
        </w:rPr>
        <w:t>凡使設備</w:t>
      </w:r>
      <w:proofErr w:type="gramEnd"/>
      <w:r w:rsidRPr="0013138C">
        <w:rPr>
          <w:rFonts w:ascii="Book Antiqua" w:hAnsi="Book Antiqua"/>
          <w:sz w:val="24"/>
        </w:rPr>
        <w:t>資產達可用狀態及地點前，一切合理必要之支出。皆屬成本。所</w:t>
      </w:r>
    </w:p>
    <w:p w14:paraId="4FBD92B8" w14:textId="77777777" w:rsidR="00065C53" w:rsidRPr="0013138C" w:rsidRDefault="00065C53" w:rsidP="000E3D27">
      <w:pPr>
        <w:tabs>
          <w:tab w:val="left" w:pos="7093"/>
        </w:tabs>
        <w:spacing w:line="440" w:lineRule="exact"/>
        <w:ind w:firstLineChars="300" w:firstLine="720"/>
        <w:jc w:val="both"/>
        <w:rPr>
          <w:rFonts w:ascii="Book Antiqua" w:hAnsi="Book Antiqua"/>
          <w:sz w:val="24"/>
        </w:rPr>
      </w:pPr>
      <w:r w:rsidRPr="0013138C">
        <w:rPr>
          <w:rFonts w:ascii="Book Antiqua" w:hAnsi="Book Antiqua"/>
          <w:sz w:val="24"/>
        </w:rPr>
        <w:t>稱取得時投入成本，亦含修繕不動產之資本支出。</w:t>
      </w:r>
    </w:p>
    <w:p w14:paraId="36B27C87" w14:textId="77777777" w:rsidR="00065C53" w:rsidRPr="0013138C" w:rsidRDefault="00065C53" w:rsidP="000E3D27">
      <w:pPr>
        <w:tabs>
          <w:tab w:val="left" w:pos="7093"/>
        </w:tabs>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13</w:t>
      </w:r>
      <w:proofErr w:type="gramStart"/>
      <w:r w:rsidRPr="0013138C">
        <w:rPr>
          <w:rFonts w:ascii="Book Antiqua" w:hAnsi="Book Antiqua"/>
          <w:sz w:val="24"/>
        </w:rPr>
        <w:t>欄－重估</w:t>
      </w:r>
      <w:proofErr w:type="gramEnd"/>
      <w:r w:rsidRPr="0013138C">
        <w:rPr>
          <w:rFonts w:ascii="Book Antiqua" w:hAnsi="Book Antiqua"/>
          <w:sz w:val="24"/>
        </w:rPr>
        <w:t>增值金額</w:t>
      </w:r>
    </w:p>
    <w:p w14:paraId="78601F28" w14:textId="77777777" w:rsidR="00065C53" w:rsidRPr="0013138C" w:rsidRDefault="00065C53" w:rsidP="000E3D27">
      <w:pPr>
        <w:tabs>
          <w:tab w:val="left" w:pos="7093"/>
        </w:tabs>
        <w:spacing w:line="440" w:lineRule="exact"/>
        <w:ind w:left="720" w:hangingChars="300" w:hanging="720"/>
        <w:jc w:val="both"/>
        <w:rPr>
          <w:rFonts w:ascii="Book Antiqua" w:hAnsi="Book Antiqua"/>
          <w:sz w:val="24"/>
        </w:rPr>
      </w:pPr>
      <w:r w:rsidRPr="0013138C">
        <w:rPr>
          <w:rFonts w:ascii="Book Antiqua" w:hAnsi="Book Antiqua"/>
          <w:sz w:val="24"/>
        </w:rPr>
        <w:t xml:space="preserve">      </w:t>
      </w:r>
      <w:r w:rsidRPr="0013138C">
        <w:rPr>
          <w:rFonts w:ascii="Book Antiqua" w:hAnsi="Book Antiqua"/>
          <w:sz w:val="24"/>
        </w:rPr>
        <w:t>若不動產對應之種類屬土地者，係依據公告現值辦理重估價；若不動產對應之種類非屬土地者，依據所得稅法第</w:t>
      </w:r>
      <w:r w:rsidRPr="0013138C">
        <w:rPr>
          <w:rFonts w:ascii="Book Antiqua" w:hAnsi="Book Antiqua"/>
          <w:sz w:val="24"/>
        </w:rPr>
        <w:t>61</w:t>
      </w:r>
      <w:r w:rsidRPr="0013138C">
        <w:rPr>
          <w:rFonts w:ascii="Book Antiqua" w:hAnsi="Book Antiqua"/>
          <w:sz w:val="24"/>
        </w:rPr>
        <w:t>條之規定：凡物價上漲達百分之二十五時，得可申請辦理資產重估價。</w:t>
      </w:r>
      <w:proofErr w:type="gramStart"/>
      <w:r w:rsidRPr="0013138C">
        <w:rPr>
          <w:rFonts w:ascii="Book Antiqua" w:hAnsi="Book Antiqua"/>
          <w:sz w:val="24"/>
        </w:rPr>
        <w:t>所稱重估</w:t>
      </w:r>
      <w:proofErr w:type="gramEnd"/>
      <w:r w:rsidRPr="0013138C">
        <w:rPr>
          <w:rFonts w:ascii="Book Antiqua" w:hAnsi="Book Antiqua"/>
          <w:sz w:val="24"/>
        </w:rPr>
        <w:t>增值金額係指前項辦理重估價後增加之金額。</w:t>
      </w:r>
    </w:p>
    <w:p w14:paraId="1A9832C0"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14</w:t>
      </w:r>
      <w:r w:rsidRPr="0013138C">
        <w:rPr>
          <w:rFonts w:ascii="Book Antiqua" w:hAnsi="Book Antiqua"/>
          <w:sz w:val="24"/>
        </w:rPr>
        <w:t>欄－首次採用國際會計準則調整數</w:t>
      </w:r>
    </w:p>
    <w:p w14:paraId="5BDFB4E8" w14:textId="77777777" w:rsidR="000E4BD9" w:rsidRPr="0013138C" w:rsidRDefault="000E4BD9" w:rsidP="000E3D27">
      <w:pPr>
        <w:tabs>
          <w:tab w:val="left" w:pos="7093"/>
        </w:tabs>
        <w:spacing w:line="440" w:lineRule="exact"/>
        <w:ind w:left="720" w:hangingChars="300" w:hanging="720"/>
        <w:jc w:val="both"/>
        <w:rPr>
          <w:rFonts w:ascii="Book Antiqua" w:hAnsi="標楷體"/>
          <w:sz w:val="24"/>
        </w:rPr>
      </w:pPr>
      <w:r w:rsidRPr="0013138C">
        <w:rPr>
          <w:rFonts w:ascii="Book Antiqua" w:hAnsi="Book Antiqua"/>
          <w:sz w:val="24"/>
        </w:rPr>
        <w:t xml:space="preserve">      </w:t>
      </w:r>
      <w:r w:rsidRPr="0013138C">
        <w:rPr>
          <w:rFonts w:ascii="Book Antiqua" w:hAnsi="Book Antiqua"/>
          <w:sz w:val="24"/>
        </w:rPr>
        <w:t>係指依國際財務報導準則第</w:t>
      </w:r>
      <w:r w:rsidRPr="0013138C">
        <w:rPr>
          <w:rFonts w:ascii="Book Antiqua" w:hAnsi="Book Antiqua"/>
          <w:sz w:val="24"/>
        </w:rPr>
        <w:t>1</w:t>
      </w:r>
      <w:r w:rsidRPr="0013138C">
        <w:rPr>
          <w:rFonts w:ascii="Book Antiqua" w:hAnsi="Book Antiqua"/>
          <w:sz w:val="24"/>
        </w:rPr>
        <w:t>號公報之規定，於首次採用國際會</w:t>
      </w:r>
      <w:r w:rsidRPr="0013138C">
        <w:rPr>
          <w:rFonts w:ascii="Book Antiqua" w:hAnsi="Book Antiqua" w:hint="eastAsia"/>
          <w:sz w:val="24"/>
        </w:rPr>
        <w:t>計準則時得以公允價值</w:t>
      </w:r>
      <w:proofErr w:type="gramStart"/>
      <w:r w:rsidRPr="0013138C">
        <w:rPr>
          <w:rFonts w:ascii="Book Antiqua" w:hAnsi="Book Antiqua" w:hint="eastAsia"/>
          <w:sz w:val="24"/>
        </w:rPr>
        <w:t>值</w:t>
      </w:r>
      <w:proofErr w:type="gramEnd"/>
      <w:r w:rsidRPr="0013138C">
        <w:rPr>
          <w:rFonts w:ascii="Book Antiqua" w:hAnsi="Book Antiqua" w:hint="eastAsia"/>
          <w:sz w:val="24"/>
        </w:rPr>
        <w:t>作為認定成本之調整數</w:t>
      </w:r>
      <w:r w:rsidRPr="0013138C">
        <w:rPr>
          <w:rFonts w:ascii="Book Antiqua" w:hAnsi="標楷體"/>
          <w:sz w:val="24"/>
        </w:rPr>
        <w:t>。</w:t>
      </w:r>
    </w:p>
    <w:p w14:paraId="302C1B39" w14:textId="77777777" w:rsidR="00F65B5D" w:rsidRPr="0013138C" w:rsidRDefault="00F65B5D" w:rsidP="000E3D27">
      <w:pPr>
        <w:tabs>
          <w:tab w:val="left" w:pos="7093"/>
        </w:tabs>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sz w:val="24"/>
        </w:rPr>
        <w:t>1</w:t>
      </w:r>
      <w:r w:rsidRPr="0013138C">
        <w:rPr>
          <w:rFonts w:ascii="Book Antiqua" w:hAnsi="Book Antiqua" w:hint="eastAsia"/>
          <w:sz w:val="24"/>
        </w:rPr>
        <w:t>5</w:t>
      </w:r>
      <w:r w:rsidRPr="0013138C">
        <w:rPr>
          <w:rFonts w:ascii="Book Antiqua" w:hAnsi="標楷體"/>
          <w:sz w:val="24"/>
        </w:rPr>
        <w:t>欄－</w:t>
      </w:r>
      <w:r w:rsidR="00560496" w:rsidRPr="0013138C">
        <w:rPr>
          <w:rFonts w:ascii="Book Antiqua" w:hAnsi="標楷體" w:hint="eastAsia"/>
          <w:sz w:val="24"/>
        </w:rPr>
        <w:t>後續衡量採用公允價值模式之影響金額</w:t>
      </w:r>
    </w:p>
    <w:p w14:paraId="271D259C" w14:textId="77777777" w:rsidR="00F65B5D" w:rsidRPr="0013138C" w:rsidRDefault="00F65B5D" w:rsidP="000E3D27">
      <w:pPr>
        <w:tabs>
          <w:tab w:val="left" w:pos="7093"/>
        </w:tabs>
        <w:spacing w:line="440" w:lineRule="exact"/>
        <w:ind w:leftChars="292" w:left="999" w:hangingChars="100" w:hanging="240"/>
        <w:jc w:val="both"/>
        <w:rPr>
          <w:rFonts w:ascii="Book Antiqua" w:hAnsi="Book Antiqua"/>
          <w:sz w:val="24"/>
        </w:rPr>
      </w:pPr>
      <w:r w:rsidRPr="0013138C">
        <w:rPr>
          <w:rFonts w:ascii="Book Antiqua" w:hAnsi="標楷體" w:hint="eastAsia"/>
          <w:sz w:val="24"/>
        </w:rPr>
        <w:t>為</w:t>
      </w:r>
      <w:r w:rsidR="006A0336" w:rsidRPr="0013138C">
        <w:rPr>
          <w:rFonts w:ascii="Book Antiqua" w:hAnsi="標楷體" w:hint="eastAsia"/>
          <w:sz w:val="24"/>
        </w:rPr>
        <w:t>第</w:t>
      </w:r>
      <w:r w:rsidR="006A0336" w:rsidRPr="0013138C">
        <w:rPr>
          <w:rFonts w:ascii="Book Antiqua" w:hAnsi="標楷體" w:hint="eastAsia"/>
          <w:sz w:val="24"/>
        </w:rPr>
        <w:t>16</w:t>
      </w:r>
      <w:r w:rsidR="006A0336" w:rsidRPr="0013138C">
        <w:rPr>
          <w:rFonts w:ascii="Book Antiqua" w:hAnsi="標楷體" w:hint="eastAsia"/>
          <w:sz w:val="24"/>
        </w:rPr>
        <w:t>欄－</w:t>
      </w:r>
      <w:proofErr w:type="gramStart"/>
      <w:r w:rsidR="006A0336" w:rsidRPr="0013138C">
        <w:rPr>
          <w:rFonts w:ascii="Book Antiqua" w:hAnsi="標楷體" w:hint="eastAsia"/>
          <w:sz w:val="24"/>
        </w:rPr>
        <w:t>帳面</w:t>
      </w:r>
      <w:proofErr w:type="gramEnd"/>
      <w:r w:rsidR="006A0336" w:rsidRPr="0013138C">
        <w:rPr>
          <w:rFonts w:ascii="Book Antiqua" w:hAnsi="標楷體" w:hint="eastAsia"/>
          <w:sz w:val="24"/>
        </w:rPr>
        <w:t>金額</w:t>
      </w:r>
      <w:r w:rsidR="006A0336" w:rsidRPr="0013138C">
        <w:rPr>
          <w:rFonts w:ascii="Book Antiqua" w:hAnsi="標楷體" w:hint="eastAsia"/>
          <w:sz w:val="24"/>
        </w:rPr>
        <w:t>-</w:t>
      </w:r>
      <w:r w:rsidRPr="0013138C">
        <w:rPr>
          <w:rFonts w:ascii="Book Antiqua" w:hAnsi="標楷體" w:hint="eastAsia"/>
          <w:sz w:val="24"/>
        </w:rPr>
        <w:t>第</w:t>
      </w:r>
      <w:r w:rsidRPr="0013138C">
        <w:rPr>
          <w:rFonts w:ascii="Book Antiqua" w:hAnsi="標楷體" w:hint="eastAsia"/>
          <w:sz w:val="24"/>
        </w:rPr>
        <w:t>12</w:t>
      </w:r>
      <w:r w:rsidRPr="0013138C">
        <w:rPr>
          <w:rFonts w:ascii="Book Antiqua" w:hAnsi="標楷體" w:hint="eastAsia"/>
          <w:sz w:val="24"/>
        </w:rPr>
        <w:t>欄－取得時投入成本之金額</w:t>
      </w:r>
      <w:r w:rsidR="006A0336" w:rsidRPr="0013138C">
        <w:rPr>
          <w:rFonts w:ascii="Book Antiqua" w:hAnsi="標楷體" w:hint="eastAsia"/>
          <w:sz w:val="24"/>
        </w:rPr>
        <w:t>-</w:t>
      </w:r>
      <w:r w:rsidRPr="0013138C">
        <w:rPr>
          <w:rFonts w:ascii="Book Antiqua" w:hAnsi="標楷體" w:hint="eastAsia"/>
          <w:sz w:val="24"/>
        </w:rPr>
        <w:t>第</w:t>
      </w:r>
      <w:r w:rsidRPr="0013138C">
        <w:rPr>
          <w:rFonts w:ascii="Book Antiqua" w:hAnsi="標楷體" w:hint="eastAsia"/>
          <w:sz w:val="24"/>
        </w:rPr>
        <w:t>13</w:t>
      </w:r>
      <w:proofErr w:type="gramStart"/>
      <w:r w:rsidRPr="0013138C">
        <w:rPr>
          <w:rFonts w:ascii="Book Antiqua" w:hAnsi="標楷體" w:hint="eastAsia"/>
          <w:sz w:val="24"/>
        </w:rPr>
        <w:t>欄－重估</w:t>
      </w:r>
      <w:proofErr w:type="gramEnd"/>
      <w:r w:rsidRPr="0013138C">
        <w:rPr>
          <w:rFonts w:ascii="Book Antiqua" w:hAnsi="標楷體" w:hint="eastAsia"/>
          <w:sz w:val="24"/>
        </w:rPr>
        <w:t>增值金額</w:t>
      </w:r>
      <w:r w:rsidR="006A0336" w:rsidRPr="0013138C">
        <w:rPr>
          <w:rFonts w:ascii="Book Antiqua" w:hAnsi="標楷體" w:hint="eastAsia"/>
          <w:sz w:val="24"/>
        </w:rPr>
        <w:t>-</w:t>
      </w:r>
      <w:r w:rsidRPr="0013138C">
        <w:rPr>
          <w:rFonts w:ascii="Book Antiqua" w:hAnsi="標楷體" w:hint="eastAsia"/>
          <w:sz w:val="24"/>
        </w:rPr>
        <w:t>第</w:t>
      </w:r>
      <w:r w:rsidRPr="0013138C">
        <w:rPr>
          <w:rFonts w:ascii="Book Antiqua" w:hAnsi="標楷體" w:hint="eastAsia"/>
          <w:sz w:val="24"/>
        </w:rPr>
        <w:t>14</w:t>
      </w:r>
      <w:r w:rsidRPr="0013138C">
        <w:rPr>
          <w:rFonts w:ascii="Book Antiqua" w:hAnsi="標楷體" w:hint="eastAsia"/>
          <w:sz w:val="24"/>
        </w:rPr>
        <w:t>欄－首次採用國際會計準則</w:t>
      </w:r>
      <w:proofErr w:type="gramStart"/>
      <w:r w:rsidRPr="0013138C">
        <w:rPr>
          <w:rFonts w:ascii="Book Antiqua" w:hAnsi="標楷體" w:hint="eastAsia"/>
          <w:sz w:val="24"/>
        </w:rPr>
        <w:t>調整數</w:t>
      </w:r>
      <w:r w:rsidR="006A0336" w:rsidRPr="0013138C">
        <w:rPr>
          <w:rFonts w:ascii="Book Antiqua" w:hAnsi="標楷體" w:hint="eastAsia"/>
          <w:sz w:val="24"/>
        </w:rPr>
        <w:t>後</w:t>
      </w:r>
      <w:r w:rsidRPr="0013138C">
        <w:rPr>
          <w:rFonts w:ascii="Book Antiqua" w:hAnsi="標楷體" w:hint="eastAsia"/>
          <w:sz w:val="24"/>
        </w:rPr>
        <w:t>之</w:t>
      </w:r>
      <w:proofErr w:type="gramEnd"/>
      <w:r w:rsidRPr="0013138C">
        <w:rPr>
          <w:rFonts w:ascii="Book Antiqua" w:hAnsi="標楷體" w:hint="eastAsia"/>
          <w:sz w:val="24"/>
        </w:rPr>
        <w:t>金額</w:t>
      </w:r>
      <w:r w:rsidRPr="0013138C">
        <w:rPr>
          <w:rFonts w:ascii="Book Antiqua" w:hAnsi="標楷體"/>
          <w:sz w:val="24"/>
        </w:rPr>
        <w:t>。</w:t>
      </w:r>
    </w:p>
    <w:p w14:paraId="2438AB96" w14:textId="77777777" w:rsidR="00F65B5D" w:rsidRPr="0013138C" w:rsidRDefault="00F65B5D" w:rsidP="000E3D27">
      <w:pPr>
        <w:tabs>
          <w:tab w:val="left" w:pos="7093"/>
        </w:tabs>
        <w:spacing w:line="440" w:lineRule="exact"/>
        <w:jc w:val="both"/>
        <w:rPr>
          <w:rFonts w:ascii="Book Antiqua" w:hAnsi="Book Antiqua"/>
          <w:sz w:val="24"/>
        </w:rPr>
      </w:pPr>
      <w:r w:rsidRPr="0013138C">
        <w:rPr>
          <w:rFonts w:ascii="Book Antiqua" w:hAnsi="標楷體"/>
          <w:sz w:val="24"/>
        </w:rPr>
        <w:lastRenderedPageBreak/>
        <w:t>第</w:t>
      </w:r>
      <w:r w:rsidRPr="0013138C">
        <w:rPr>
          <w:rFonts w:ascii="Book Antiqua" w:hAnsi="Book Antiqua" w:hint="eastAsia"/>
          <w:sz w:val="24"/>
        </w:rPr>
        <w:t>16</w:t>
      </w:r>
      <w:r w:rsidRPr="0013138C">
        <w:rPr>
          <w:rFonts w:ascii="Book Antiqua" w:hAnsi="標楷體"/>
          <w:sz w:val="24"/>
        </w:rPr>
        <w:t>欄－</w:t>
      </w:r>
      <w:proofErr w:type="gramStart"/>
      <w:r w:rsidRPr="0013138C">
        <w:rPr>
          <w:rFonts w:ascii="Book Antiqua" w:hAnsi="標楷體"/>
          <w:sz w:val="24"/>
        </w:rPr>
        <w:t>帳面</w:t>
      </w:r>
      <w:proofErr w:type="gramEnd"/>
      <w:r w:rsidRPr="0013138C">
        <w:rPr>
          <w:rFonts w:ascii="Book Antiqua" w:hAnsi="標楷體"/>
          <w:sz w:val="24"/>
        </w:rPr>
        <w:t>金額</w:t>
      </w:r>
    </w:p>
    <w:p w14:paraId="2D1B7222" w14:textId="77777777" w:rsidR="00F65B5D" w:rsidRPr="0013138C" w:rsidRDefault="00F65B5D" w:rsidP="000E3D27">
      <w:pPr>
        <w:tabs>
          <w:tab w:val="left" w:pos="7093"/>
        </w:tabs>
        <w:spacing w:line="440" w:lineRule="exact"/>
        <w:ind w:leftChars="292" w:left="999" w:hangingChars="100" w:hanging="240"/>
        <w:jc w:val="both"/>
        <w:rPr>
          <w:rFonts w:ascii="Book Antiqua" w:hAnsi="Book Antiqua"/>
          <w:sz w:val="24"/>
        </w:rPr>
      </w:pPr>
      <w:r w:rsidRPr="0013138C">
        <w:rPr>
          <w:rFonts w:ascii="Book Antiqua" w:hAnsi="標楷體"/>
          <w:sz w:val="24"/>
        </w:rPr>
        <w:t>係指保險業總帳及明細</w:t>
      </w:r>
      <w:proofErr w:type="gramStart"/>
      <w:r w:rsidRPr="0013138C">
        <w:rPr>
          <w:rFonts w:ascii="Book Antiqua" w:hAnsi="標楷體"/>
          <w:sz w:val="24"/>
        </w:rPr>
        <w:t>分類帳</w:t>
      </w:r>
      <w:proofErr w:type="gramEnd"/>
      <w:r w:rsidRPr="0013138C">
        <w:rPr>
          <w:rFonts w:ascii="Book Antiqua" w:hAnsi="標楷體"/>
          <w:sz w:val="24"/>
        </w:rPr>
        <w:t>所紀錄之各不動產項目的金額。國外</w:t>
      </w:r>
    </w:p>
    <w:p w14:paraId="10F657A0" w14:textId="77777777" w:rsidR="00F65B5D" w:rsidRPr="0013138C" w:rsidRDefault="00F65B5D" w:rsidP="000E3D27">
      <w:pPr>
        <w:tabs>
          <w:tab w:val="left" w:pos="7093"/>
        </w:tabs>
        <w:spacing w:line="440" w:lineRule="exact"/>
        <w:ind w:leftChars="292" w:left="999" w:hangingChars="100" w:hanging="240"/>
        <w:jc w:val="both"/>
        <w:rPr>
          <w:rFonts w:ascii="Book Antiqua" w:hAnsi="Book Antiqua"/>
          <w:sz w:val="24"/>
        </w:rPr>
      </w:pPr>
      <w:r w:rsidRPr="0013138C">
        <w:rPr>
          <w:rFonts w:ascii="Book Antiqua" w:hAnsi="標楷體"/>
          <w:sz w:val="24"/>
        </w:rPr>
        <w:t>投資以期末匯率換算為新台幣</w:t>
      </w:r>
      <w:proofErr w:type="gramStart"/>
      <w:r w:rsidRPr="0013138C">
        <w:rPr>
          <w:rFonts w:ascii="Book Antiqua" w:hAnsi="標楷體"/>
          <w:sz w:val="24"/>
        </w:rPr>
        <w:t>帳面</w:t>
      </w:r>
      <w:proofErr w:type="gramEnd"/>
      <w:r w:rsidRPr="0013138C">
        <w:rPr>
          <w:rFonts w:ascii="Book Antiqua" w:hAnsi="標楷體"/>
          <w:sz w:val="24"/>
        </w:rPr>
        <w:t>價值。亦為第</w:t>
      </w:r>
      <w:r w:rsidRPr="0013138C">
        <w:rPr>
          <w:rFonts w:ascii="Book Antiqua" w:hAnsi="Book Antiqua"/>
          <w:sz w:val="24"/>
        </w:rPr>
        <w:t>12</w:t>
      </w:r>
      <w:r w:rsidRPr="0013138C">
        <w:rPr>
          <w:rFonts w:ascii="Book Antiqua" w:hAnsi="標楷體"/>
          <w:sz w:val="24"/>
        </w:rPr>
        <w:t>欄－取得時投入成本</w:t>
      </w:r>
    </w:p>
    <w:p w14:paraId="558C3D5C" w14:textId="77777777" w:rsidR="00F65B5D" w:rsidRPr="0013138C" w:rsidRDefault="00F65B5D" w:rsidP="000E3D27">
      <w:pPr>
        <w:tabs>
          <w:tab w:val="left" w:pos="7093"/>
        </w:tabs>
        <w:spacing w:line="440" w:lineRule="exact"/>
        <w:ind w:leftChars="292" w:left="999" w:hangingChars="100" w:hanging="240"/>
        <w:jc w:val="both"/>
        <w:rPr>
          <w:rFonts w:ascii="Book Antiqua" w:hAnsi="Book Antiqua"/>
          <w:sz w:val="24"/>
        </w:rPr>
      </w:pPr>
      <w:r w:rsidRPr="0013138C">
        <w:rPr>
          <w:rFonts w:ascii="Book Antiqua" w:hAnsi="Book Antiqua"/>
          <w:sz w:val="24"/>
        </w:rPr>
        <w:t>+</w:t>
      </w:r>
      <w:r w:rsidRPr="0013138C">
        <w:rPr>
          <w:rFonts w:ascii="Book Antiqua" w:hAnsi="標楷體"/>
          <w:sz w:val="24"/>
        </w:rPr>
        <w:t>第</w:t>
      </w:r>
      <w:r w:rsidRPr="0013138C">
        <w:rPr>
          <w:rFonts w:ascii="Book Antiqua" w:hAnsi="Book Antiqua"/>
          <w:sz w:val="24"/>
        </w:rPr>
        <w:t>13</w:t>
      </w:r>
      <w:proofErr w:type="gramStart"/>
      <w:r w:rsidRPr="0013138C">
        <w:rPr>
          <w:rFonts w:ascii="Book Antiqua" w:hAnsi="標楷體"/>
          <w:sz w:val="24"/>
        </w:rPr>
        <w:t>欄－重估</w:t>
      </w:r>
      <w:proofErr w:type="gramEnd"/>
      <w:r w:rsidRPr="0013138C">
        <w:rPr>
          <w:rFonts w:ascii="Book Antiqua" w:hAnsi="標楷體"/>
          <w:sz w:val="24"/>
        </w:rPr>
        <w:t>增值金額之合計數</w:t>
      </w:r>
      <w:r w:rsidRPr="0013138C">
        <w:rPr>
          <w:rFonts w:ascii="Book Antiqua" w:hAnsi="標楷體" w:hint="eastAsia"/>
          <w:sz w:val="24"/>
        </w:rPr>
        <w:t>+</w:t>
      </w:r>
      <w:r w:rsidRPr="0013138C">
        <w:rPr>
          <w:rFonts w:ascii="Book Antiqua" w:hAnsi="標楷體" w:hint="eastAsia"/>
          <w:sz w:val="24"/>
        </w:rPr>
        <w:t>第</w:t>
      </w:r>
      <w:r w:rsidRPr="0013138C">
        <w:rPr>
          <w:rFonts w:ascii="Book Antiqua" w:hAnsi="標楷體" w:hint="eastAsia"/>
          <w:sz w:val="24"/>
        </w:rPr>
        <w:t>14</w:t>
      </w:r>
      <w:r w:rsidRPr="0013138C">
        <w:rPr>
          <w:rFonts w:ascii="Book Antiqua" w:hAnsi="標楷體" w:hint="eastAsia"/>
          <w:sz w:val="24"/>
        </w:rPr>
        <w:t>欄</w:t>
      </w:r>
      <w:r w:rsidRPr="0013138C">
        <w:rPr>
          <w:rFonts w:ascii="Book Antiqua" w:hAnsi="標楷體"/>
          <w:sz w:val="24"/>
        </w:rPr>
        <w:t>－</w:t>
      </w:r>
      <w:r w:rsidRPr="0013138C">
        <w:rPr>
          <w:rFonts w:ascii="Book Antiqua" w:hAnsi="標楷體" w:hint="eastAsia"/>
          <w:sz w:val="24"/>
        </w:rPr>
        <w:t>首次採用國際會計準則調整數</w:t>
      </w:r>
      <w:r w:rsidRPr="0013138C">
        <w:rPr>
          <w:rFonts w:ascii="Book Antiqua" w:hAnsi="標楷體" w:hint="eastAsia"/>
          <w:sz w:val="24"/>
        </w:rPr>
        <w:t>+</w:t>
      </w:r>
      <w:r w:rsidRPr="0013138C">
        <w:rPr>
          <w:rFonts w:ascii="Book Antiqua" w:hAnsi="標楷體" w:hint="eastAsia"/>
          <w:sz w:val="24"/>
        </w:rPr>
        <w:t>第</w:t>
      </w:r>
      <w:r w:rsidRPr="0013138C">
        <w:rPr>
          <w:rFonts w:ascii="Book Antiqua" w:hAnsi="標楷體" w:hint="eastAsia"/>
          <w:sz w:val="24"/>
        </w:rPr>
        <w:t>15</w:t>
      </w:r>
      <w:r w:rsidRPr="0013138C">
        <w:rPr>
          <w:rFonts w:ascii="Book Antiqua" w:hAnsi="標楷體" w:hint="eastAsia"/>
          <w:sz w:val="24"/>
        </w:rPr>
        <w:t>欄－</w:t>
      </w:r>
      <w:r w:rsidR="00560496" w:rsidRPr="0013138C">
        <w:rPr>
          <w:rFonts w:ascii="Book Antiqua" w:hAnsi="標楷體" w:hint="eastAsia"/>
          <w:sz w:val="24"/>
        </w:rPr>
        <w:t>後續衡量採用公允價值模式之影響金額</w:t>
      </w:r>
      <w:r w:rsidRPr="0013138C">
        <w:rPr>
          <w:rFonts w:ascii="Book Antiqua" w:hAnsi="標楷體"/>
          <w:sz w:val="24"/>
        </w:rPr>
        <w:t>。</w:t>
      </w:r>
    </w:p>
    <w:p w14:paraId="001AE105"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716EF1" w:rsidRPr="0013138C">
        <w:rPr>
          <w:rFonts w:ascii="Book Antiqua" w:hAnsi="Book Antiqua" w:hint="eastAsia"/>
          <w:sz w:val="24"/>
        </w:rPr>
        <w:t>17</w:t>
      </w:r>
      <w:r w:rsidRPr="0013138C">
        <w:rPr>
          <w:rFonts w:ascii="Book Antiqua" w:hAnsi="標楷體"/>
          <w:sz w:val="24"/>
        </w:rPr>
        <w:t>欄－</w:t>
      </w:r>
      <w:r w:rsidR="000750E8" w:rsidRPr="0013138C">
        <w:rPr>
          <w:rFonts w:ascii="Book Antiqua" w:hAnsi="標楷體" w:hint="eastAsia"/>
          <w:sz w:val="24"/>
        </w:rPr>
        <w:t>後續衡量未採用公允價值模式</w:t>
      </w:r>
    </w:p>
    <w:p w14:paraId="22373431" w14:textId="77777777" w:rsidR="000E4BD9" w:rsidRPr="0013138C" w:rsidRDefault="000E4BD9" w:rsidP="000E3D27">
      <w:pPr>
        <w:tabs>
          <w:tab w:val="left" w:pos="7093"/>
        </w:tabs>
        <w:spacing w:line="440" w:lineRule="exact"/>
        <w:ind w:left="720" w:hangingChars="300" w:hanging="720"/>
        <w:jc w:val="both"/>
        <w:rPr>
          <w:rFonts w:ascii="Book Antiqua" w:hAnsi="標楷體"/>
          <w:sz w:val="24"/>
        </w:rPr>
      </w:pPr>
      <w:r w:rsidRPr="0013138C">
        <w:rPr>
          <w:rFonts w:ascii="Book Antiqua" w:hAnsi="Book Antiqua"/>
          <w:sz w:val="24"/>
        </w:rPr>
        <w:t xml:space="preserve">      </w:t>
      </w:r>
      <w:proofErr w:type="gramStart"/>
      <w:r w:rsidR="00855AA5" w:rsidRPr="0013138C">
        <w:rPr>
          <w:rFonts w:ascii="Book Antiqua" w:hAnsi="標楷體"/>
          <w:sz w:val="24"/>
        </w:rPr>
        <w:t>所稱抵減</w:t>
      </w:r>
      <w:proofErr w:type="gramEnd"/>
      <w:r w:rsidR="00855AA5" w:rsidRPr="0013138C">
        <w:rPr>
          <w:rFonts w:ascii="Book Antiqua" w:hAnsi="標楷體"/>
          <w:sz w:val="24"/>
        </w:rPr>
        <w:t>項目於房屋部分指累計折舊</w:t>
      </w:r>
      <w:r w:rsidR="00855AA5" w:rsidRPr="0013138C">
        <w:rPr>
          <w:rFonts w:ascii="Book Antiqua" w:hAnsi="標楷體" w:hint="eastAsia"/>
          <w:sz w:val="24"/>
        </w:rPr>
        <w:t>、</w:t>
      </w:r>
      <w:r w:rsidRPr="0013138C">
        <w:rPr>
          <w:rFonts w:ascii="Book Antiqua" w:hAnsi="標楷體"/>
          <w:sz w:val="24"/>
        </w:rPr>
        <w:t>累計減損</w:t>
      </w:r>
      <w:r w:rsidR="00855AA5" w:rsidRPr="0013138C">
        <w:rPr>
          <w:rFonts w:ascii="Book Antiqua" w:hAnsi="標楷體" w:hint="eastAsia"/>
          <w:sz w:val="24"/>
        </w:rPr>
        <w:t>及建物增值稅</w:t>
      </w:r>
      <w:r w:rsidRPr="0013138C">
        <w:rPr>
          <w:rFonts w:ascii="Book Antiqua" w:hAnsi="標楷體"/>
          <w:sz w:val="24"/>
        </w:rPr>
        <w:t>；土地部分指土地增值稅準備及累計減損。</w:t>
      </w:r>
    </w:p>
    <w:p w14:paraId="3AD9F832" w14:textId="77777777" w:rsidR="006C7267" w:rsidRPr="0013138C" w:rsidRDefault="006C7267" w:rsidP="000E3D27">
      <w:pPr>
        <w:tabs>
          <w:tab w:val="left" w:pos="7093"/>
        </w:tabs>
        <w:spacing w:line="440" w:lineRule="exact"/>
        <w:jc w:val="both"/>
        <w:rPr>
          <w:rFonts w:ascii="Book Antiqua" w:hAnsi="Book Antiqua"/>
          <w:sz w:val="24"/>
        </w:rPr>
      </w:pPr>
      <w:r w:rsidRPr="0013138C">
        <w:rPr>
          <w:rFonts w:ascii="Book Antiqua" w:hAnsi="標楷體"/>
          <w:sz w:val="24"/>
        </w:rPr>
        <w:t>第</w:t>
      </w:r>
      <w:r w:rsidRPr="0013138C">
        <w:rPr>
          <w:rFonts w:ascii="Book Antiqua" w:hAnsi="Book Antiqua" w:hint="eastAsia"/>
          <w:sz w:val="24"/>
        </w:rPr>
        <w:t>18</w:t>
      </w:r>
      <w:r w:rsidRPr="0013138C">
        <w:rPr>
          <w:rFonts w:ascii="Book Antiqua" w:hAnsi="標楷體"/>
          <w:sz w:val="24"/>
        </w:rPr>
        <w:t>欄－</w:t>
      </w:r>
      <w:r w:rsidRPr="0013138C">
        <w:rPr>
          <w:rFonts w:ascii="Book Antiqua" w:hAnsi="標楷體" w:hint="eastAsia"/>
          <w:sz w:val="24"/>
        </w:rPr>
        <w:t>後續衡量採用公允價值模式之差異數</w:t>
      </w:r>
    </w:p>
    <w:p w14:paraId="57136776" w14:textId="77777777" w:rsidR="006C7267" w:rsidRPr="0013138C" w:rsidRDefault="006C7267" w:rsidP="000E3D27">
      <w:pPr>
        <w:tabs>
          <w:tab w:val="left" w:pos="7093"/>
        </w:tabs>
        <w:spacing w:line="440" w:lineRule="exact"/>
        <w:ind w:left="720" w:hangingChars="300" w:hanging="720"/>
        <w:jc w:val="both"/>
        <w:rPr>
          <w:rFonts w:ascii="Book Antiqua" w:hAnsi="Book Antiqua"/>
          <w:sz w:val="24"/>
        </w:rPr>
      </w:pPr>
      <w:r w:rsidRPr="0013138C">
        <w:rPr>
          <w:rFonts w:ascii="Book Antiqua" w:hAnsi="Book Antiqua"/>
          <w:sz w:val="24"/>
        </w:rPr>
        <w:t xml:space="preserve">      </w:t>
      </w:r>
      <w:r w:rsidRPr="0013138C">
        <w:rPr>
          <w:rFonts w:ascii="Book Antiqua" w:hAnsi="Book Antiqua" w:hint="eastAsia"/>
          <w:sz w:val="24"/>
        </w:rPr>
        <w:t>係指投資性不動產後續衡量採用公允價值模式者，其與在採用成本模式下抵減項目之差異數</w:t>
      </w:r>
      <w:r w:rsidRPr="0013138C">
        <w:rPr>
          <w:rFonts w:ascii="Book Antiqua" w:hAnsi="Book Antiqua"/>
          <w:sz w:val="24"/>
        </w:rPr>
        <w:t>。</w:t>
      </w:r>
    </w:p>
    <w:p w14:paraId="1E74F6C8"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716EF1" w:rsidRPr="0013138C">
        <w:rPr>
          <w:rFonts w:ascii="Book Antiqua" w:hAnsi="Book Antiqua" w:hint="eastAsia"/>
          <w:sz w:val="24"/>
        </w:rPr>
        <w:t>1</w:t>
      </w:r>
      <w:r w:rsidR="006C7267" w:rsidRPr="0013138C">
        <w:rPr>
          <w:rFonts w:ascii="Book Antiqua" w:hAnsi="Book Antiqua" w:hint="eastAsia"/>
          <w:sz w:val="24"/>
        </w:rPr>
        <w:t>9</w:t>
      </w:r>
      <w:r w:rsidRPr="0013138C">
        <w:rPr>
          <w:rFonts w:ascii="Book Antiqua" w:hAnsi="標楷體"/>
          <w:sz w:val="24"/>
        </w:rPr>
        <w:t>欄－</w:t>
      </w:r>
      <w:proofErr w:type="gramStart"/>
      <w:r w:rsidRPr="0013138C">
        <w:rPr>
          <w:rFonts w:ascii="Book Antiqua" w:hAnsi="標楷體"/>
          <w:sz w:val="24"/>
        </w:rPr>
        <w:t>帳面</w:t>
      </w:r>
      <w:proofErr w:type="gramEnd"/>
      <w:r w:rsidRPr="0013138C">
        <w:rPr>
          <w:rFonts w:ascii="Book Antiqua" w:hAnsi="標楷體"/>
          <w:sz w:val="24"/>
        </w:rPr>
        <w:t>淨額</w:t>
      </w:r>
    </w:p>
    <w:p w14:paraId="082C1321" w14:textId="77777777" w:rsidR="000E4BD9" w:rsidRPr="0013138C" w:rsidRDefault="000E4BD9" w:rsidP="000E3D27">
      <w:pPr>
        <w:tabs>
          <w:tab w:val="left" w:pos="7093"/>
        </w:tabs>
        <w:spacing w:line="440" w:lineRule="exact"/>
        <w:ind w:leftChars="292" w:left="999" w:hangingChars="100" w:hanging="240"/>
        <w:jc w:val="both"/>
        <w:rPr>
          <w:rFonts w:ascii="Book Antiqua" w:hAnsi="標楷體"/>
          <w:sz w:val="24"/>
        </w:rPr>
      </w:pPr>
      <w:r w:rsidRPr="0013138C">
        <w:rPr>
          <w:rFonts w:ascii="Book Antiqua" w:hAnsi="標楷體"/>
          <w:sz w:val="24"/>
        </w:rPr>
        <w:t>為第</w:t>
      </w:r>
      <w:r w:rsidRPr="0013138C">
        <w:rPr>
          <w:rFonts w:ascii="Book Antiqua" w:hAnsi="Book Antiqua"/>
          <w:sz w:val="24"/>
        </w:rPr>
        <w:t>1</w:t>
      </w:r>
      <w:r w:rsidR="00716EF1" w:rsidRPr="0013138C">
        <w:rPr>
          <w:rFonts w:ascii="Book Antiqua" w:hAnsi="Book Antiqua" w:hint="eastAsia"/>
          <w:sz w:val="24"/>
        </w:rPr>
        <w:t>6</w:t>
      </w:r>
      <w:r w:rsidRPr="0013138C">
        <w:rPr>
          <w:rFonts w:ascii="Book Antiqua" w:hAnsi="標楷體"/>
          <w:sz w:val="24"/>
        </w:rPr>
        <w:t>欄－</w:t>
      </w:r>
      <w:proofErr w:type="gramStart"/>
      <w:r w:rsidRPr="0013138C">
        <w:rPr>
          <w:rFonts w:ascii="Book Antiqua" w:hAnsi="標楷體"/>
          <w:sz w:val="24"/>
        </w:rPr>
        <w:t>帳面</w:t>
      </w:r>
      <w:proofErr w:type="gramEnd"/>
      <w:r w:rsidRPr="0013138C">
        <w:rPr>
          <w:rFonts w:ascii="Book Antiqua" w:hAnsi="標楷體"/>
          <w:sz w:val="24"/>
        </w:rPr>
        <w:t>金額減除第</w:t>
      </w:r>
      <w:r w:rsidRPr="0013138C">
        <w:rPr>
          <w:rFonts w:ascii="Book Antiqua" w:hAnsi="Book Antiqua"/>
          <w:sz w:val="24"/>
        </w:rPr>
        <w:t>1</w:t>
      </w:r>
      <w:r w:rsidR="00716EF1" w:rsidRPr="0013138C">
        <w:rPr>
          <w:rFonts w:ascii="Book Antiqua" w:hAnsi="Book Antiqua" w:hint="eastAsia"/>
          <w:sz w:val="24"/>
        </w:rPr>
        <w:t>7</w:t>
      </w:r>
      <w:r w:rsidRPr="0013138C">
        <w:rPr>
          <w:rFonts w:ascii="Book Antiqua" w:hAnsi="標楷體"/>
          <w:sz w:val="24"/>
        </w:rPr>
        <w:t>欄</w:t>
      </w:r>
      <w:r w:rsidR="006C7267" w:rsidRPr="0013138C">
        <w:rPr>
          <w:rFonts w:ascii="Book Antiqua" w:hAnsi="標楷體" w:hint="eastAsia"/>
          <w:sz w:val="24"/>
        </w:rPr>
        <w:t>及第</w:t>
      </w:r>
      <w:r w:rsidR="006C7267" w:rsidRPr="0013138C">
        <w:rPr>
          <w:rFonts w:ascii="Book Antiqua" w:hAnsi="標楷體" w:hint="eastAsia"/>
          <w:sz w:val="24"/>
        </w:rPr>
        <w:t>18</w:t>
      </w:r>
      <w:proofErr w:type="gramStart"/>
      <w:r w:rsidR="006C7267" w:rsidRPr="0013138C">
        <w:rPr>
          <w:rFonts w:ascii="Book Antiqua" w:hAnsi="標楷體" w:hint="eastAsia"/>
          <w:sz w:val="24"/>
        </w:rPr>
        <w:t>欄</w:t>
      </w:r>
      <w:r w:rsidRPr="0013138C">
        <w:rPr>
          <w:rFonts w:ascii="Book Antiqua" w:hAnsi="標楷體"/>
          <w:sz w:val="24"/>
        </w:rPr>
        <w:t>－抵減</w:t>
      </w:r>
      <w:proofErr w:type="gramEnd"/>
      <w:r w:rsidRPr="0013138C">
        <w:rPr>
          <w:rFonts w:ascii="Book Antiqua" w:hAnsi="標楷體"/>
          <w:sz w:val="24"/>
        </w:rPr>
        <w:t>項目之合計數。</w:t>
      </w:r>
    </w:p>
    <w:p w14:paraId="1DE67C82" w14:textId="77777777" w:rsidR="006C7267" w:rsidRPr="0013138C" w:rsidRDefault="006C7267"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696C69" w:rsidRPr="0013138C">
        <w:rPr>
          <w:rFonts w:ascii="Book Antiqua" w:hAnsi="Book Antiqua" w:hint="eastAsia"/>
          <w:sz w:val="24"/>
        </w:rPr>
        <w:t>20</w:t>
      </w:r>
      <w:r w:rsidRPr="0013138C">
        <w:rPr>
          <w:rFonts w:ascii="Book Antiqua" w:hAnsi="標楷體"/>
          <w:sz w:val="24"/>
        </w:rPr>
        <w:t>欄－</w:t>
      </w:r>
      <w:r w:rsidR="00696C69" w:rsidRPr="0013138C">
        <w:rPr>
          <w:rFonts w:ascii="Book Antiqua" w:hAnsi="標楷體" w:hint="eastAsia"/>
          <w:sz w:val="24"/>
        </w:rPr>
        <w:t>後續衡量採用公允價值模式之影響淨額</w:t>
      </w:r>
    </w:p>
    <w:p w14:paraId="2E433E73" w14:textId="77777777" w:rsidR="00696C69" w:rsidRPr="0013138C" w:rsidRDefault="006C7267" w:rsidP="000E3D27">
      <w:pPr>
        <w:tabs>
          <w:tab w:val="left" w:pos="7093"/>
        </w:tabs>
        <w:spacing w:line="440" w:lineRule="exact"/>
        <w:ind w:left="720" w:hangingChars="300" w:hanging="720"/>
        <w:jc w:val="both"/>
        <w:rPr>
          <w:rFonts w:ascii="Book Antiqua" w:hAnsi="Book Antiqua"/>
          <w:sz w:val="24"/>
        </w:rPr>
      </w:pPr>
      <w:r w:rsidRPr="0013138C">
        <w:rPr>
          <w:rFonts w:ascii="Book Antiqua" w:hAnsi="Book Antiqua"/>
          <w:sz w:val="24"/>
        </w:rPr>
        <w:t xml:space="preserve">      </w:t>
      </w:r>
      <w:r w:rsidR="00696C69" w:rsidRPr="0013138C">
        <w:rPr>
          <w:rFonts w:ascii="Book Antiqua" w:hAnsi="Book Antiqua"/>
          <w:sz w:val="24"/>
        </w:rPr>
        <w:t>為第</w:t>
      </w:r>
      <w:r w:rsidR="00696C69" w:rsidRPr="0013138C">
        <w:rPr>
          <w:rFonts w:ascii="Book Antiqua" w:hAnsi="Book Antiqua"/>
          <w:sz w:val="24"/>
        </w:rPr>
        <w:t>1</w:t>
      </w:r>
      <w:r w:rsidR="00696C69" w:rsidRPr="0013138C">
        <w:rPr>
          <w:rFonts w:ascii="Book Antiqua" w:hAnsi="Book Antiqua" w:hint="eastAsia"/>
          <w:sz w:val="24"/>
        </w:rPr>
        <w:t>5</w:t>
      </w:r>
      <w:r w:rsidR="00696C69" w:rsidRPr="0013138C">
        <w:rPr>
          <w:rFonts w:ascii="Book Antiqua" w:hAnsi="Book Antiqua"/>
          <w:sz w:val="24"/>
        </w:rPr>
        <w:t>欄－</w:t>
      </w:r>
      <w:r w:rsidR="00696C69" w:rsidRPr="0013138C">
        <w:rPr>
          <w:rFonts w:ascii="Book Antiqua" w:hAnsi="Book Antiqua" w:hint="eastAsia"/>
          <w:sz w:val="24"/>
        </w:rPr>
        <w:t>後續衡量採用公允價值模式之影響金額</w:t>
      </w:r>
      <w:r w:rsidR="00696C69" w:rsidRPr="0013138C">
        <w:rPr>
          <w:rFonts w:ascii="Book Antiqua" w:hAnsi="Book Antiqua"/>
          <w:sz w:val="24"/>
        </w:rPr>
        <w:t>減除</w:t>
      </w:r>
      <w:r w:rsidR="00696C69" w:rsidRPr="0013138C">
        <w:rPr>
          <w:rFonts w:ascii="Book Antiqua" w:hAnsi="Book Antiqua" w:hint="eastAsia"/>
          <w:sz w:val="24"/>
        </w:rPr>
        <w:t>及第</w:t>
      </w:r>
      <w:r w:rsidR="00696C69" w:rsidRPr="0013138C">
        <w:rPr>
          <w:rFonts w:ascii="Book Antiqua" w:hAnsi="Book Antiqua" w:hint="eastAsia"/>
          <w:sz w:val="24"/>
        </w:rPr>
        <w:t>18</w:t>
      </w:r>
      <w:r w:rsidR="00696C69" w:rsidRPr="0013138C">
        <w:rPr>
          <w:rFonts w:ascii="Book Antiqua" w:hAnsi="Book Antiqua" w:hint="eastAsia"/>
          <w:sz w:val="24"/>
        </w:rPr>
        <w:t>欄</w:t>
      </w:r>
      <w:r w:rsidR="00696C69" w:rsidRPr="0013138C">
        <w:rPr>
          <w:rFonts w:ascii="Book Antiqua" w:hAnsi="Book Antiqua"/>
          <w:sz w:val="24"/>
        </w:rPr>
        <w:t>－</w:t>
      </w:r>
      <w:r w:rsidR="00696C69" w:rsidRPr="0013138C">
        <w:rPr>
          <w:rFonts w:ascii="Book Antiqua" w:hAnsi="Book Antiqua" w:hint="eastAsia"/>
          <w:sz w:val="24"/>
        </w:rPr>
        <w:t>後續衡量採用公允價值模式之差異數</w:t>
      </w:r>
      <w:r w:rsidR="00696C69" w:rsidRPr="0013138C">
        <w:rPr>
          <w:rFonts w:ascii="Book Antiqua" w:hAnsi="Book Antiqua"/>
          <w:sz w:val="24"/>
        </w:rPr>
        <w:t>之合計數。</w:t>
      </w:r>
    </w:p>
    <w:p w14:paraId="64BF9698" w14:textId="77777777" w:rsidR="006C7267" w:rsidRPr="0013138C" w:rsidRDefault="006C7267"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696C69" w:rsidRPr="0013138C">
        <w:rPr>
          <w:rFonts w:ascii="Book Antiqua" w:hAnsi="Book Antiqua" w:hint="eastAsia"/>
          <w:sz w:val="24"/>
        </w:rPr>
        <w:t>21</w:t>
      </w:r>
      <w:r w:rsidRPr="0013138C">
        <w:rPr>
          <w:rFonts w:ascii="Book Antiqua" w:hAnsi="標楷體"/>
          <w:sz w:val="24"/>
        </w:rPr>
        <w:t>欄－</w:t>
      </w:r>
      <w:r w:rsidR="00696C69" w:rsidRPr="0013138C">
        <w:rPr>
          <w:rFonts w:ascii="Book Antiqua" w:hAnsi="標楷體" w:hint="eastAsia"/>
          <w:sz w:val="24"/>
        </w:rPr>
        <w:t>後續衡量未採用公允價值模式之</w:t>
      </w:r>
      <w:proofErr w:type="gramStart"/>
      <w:r w:rsidR="00696C69" w:rsidRPr="0013138C">
        <w:rPr>
          <w:rFonts w:ascii="Book Antiqua" w:hAnsi="標楷體" w:hint="eastAsia"/>
          <w:sz w:val="24"/>
        </w:rPr>
        <w:t>帳面</w:t>
      </w:r>
      <w:proofErr w:type="gramEnd"/>
      <w:r w:rsidR="00696C69" w:rsidRPr="0013138C">
        <w:rPr>
          <w:rFonts w:ascii="Book Antiqua" w:hAnsi="標楷體" w:hint="eastAsia"/>
          <w:sz w:val="24"/>
        </w:rPr>
        <w:t>淨額</w:t>
      </w:r>
    </w:p>
    <w:p w14:paraId="250136BD" w14:textId="77777777" w:rsidR="006C7267" w:rsidRPr="0013138C" w:rsidRDefault="006C7267" w:rsidP="000E3D27">
      <w:pPr>
        <w:tabs>
          <w:tab w:val="left" w:pos="7093"/>
        </w:tabs>
        <w:spacing w:line="440" w:lineRule="exact"/>
        <w:ind w:left="720" w:hangingChars="300" w:hanging="720"/>
        <w:jc w:val="both"/>
        <w:rPr>
          <w:rFonts w:ascii="Book Antiqua" w:hAnsi="Book Antiqua"/>
          <w:sz w:val="24"/>
        </w:rPr>
      </w:pPr>
      <w:r w:rsidRPr="0013138C">
        <w:rPr>
          <w:rFonts w:ascii="Book Antiqua" w:hAnsi="Book Antiqua"/>
          <w:sz w:val="24"/>
        </w:rPr>
        <w:t xml:space="preserve">      </w:t>
      </w:r>
      <w:r w:rsidR="00696C69" w:rsidRPr="0013138C">
        <w:rPr>
          <w:rFonts w:ascii="Book Antiqua" w:hAnsi="Book Antiqua"/>
          <w:sz w:val="24"/>
        </w:rPr>
        <w:t>為第</w:t>
      </w:r>
      <w:r w:rsidR="00696C69" w:rsidRPr="0013138C">
        <w:rPr>
          <w:rFonts w:ascii="Book Antiqua" w:hAnsi="Book Antiqua"/>
          <w:sz w:val="24"/>
        </w:rPr>
        <w:t>1</w:t>
      </w:r>
      <w:r w:rsidR="00696C69" w:rsidRPr="0013138C">
        <w:rPr>
          <w:rFonts w:ascii="Book Antiqua" w:hAnsi="Book Antiqua" w:hint="eastAsia"/>
          <w:sz w:val="24"/>
        </w:rPr>
        <w:t>9</w:t>
      </w:r>
      <w:r w:rsidR="00696C69" w:rsidRPr="0013138C">
        <w:rPr>
          <w:rFonts w:ascii="Book Antiqua" w:hAnsi="Book Antiqua"/>
          <w:sz w:val="24"/>
        </w:rPr>
        <w:t>欄－</w:t>
      </w:r>
      <w:proofErr w:type="gramStart"/>
      <w:r w:rsidR="00696C69" w:rsidRPr="0013138C">
        <w:rPr>
          <w:rFonts w:ascii="Book Antiqua" w:hAnsi="標楷體"/>
          <w:sz w:val="24"/>
        </w:rPr>
        <w:t>帳面</w:t>
      </w:r>
      <w:proofErr w:type="gramEnd"/>
      <w:r w:rsidR="00696C69" w:rsidRPr="0013138C">
        <w:rPr>
          <w:rFonts w:ascii="Book Antiqua" w:hAnsi="標楷體"/>
          <w:sz w:val="24"/>
        </w:rPr>
        <w:t>淨額</w:t>
      </w:r>
      <w:r w:rsidR="00696C69" w:rsidRPr="0013138C">
        <w:rPr>
          <w:rFonts w:ascii="Book Antiqua" w:hAnsi="Book Antiqua"/>
          <w:sz w:val="24"/>
        </w:rPr>
        <w:t>減除</w:t>
      </w:r>
      <w:r w:rsidR="00696C69" w:rsidRPr="0013138C">
        <w:rPr>
          <w:rFonts w:ascii="Book Antiqua" w:hAnsi="Book Antiqua" w:hint="eastAsia"/>
          <w:sz w:val="24"/>
        </w:rPr>
        <w:t>及第</w:t>
      </w:r>
      <w:r w:rsidR="00696C69" w:rsidRPr="0013138C">
        <w:rPr>
          <w:rFonts w:ascii="Book Antiqua" w:hAnsi="Book Antiqua" w:hint="eastAsia"/>
          <w:sz w:val="24"/>
        </w:rPr>
        <w:t>20</w:t>
      </w:r>
      <w:r w:rsidR="00696C69" w:rsidRPr="0013138C">
        <w:rPr>
          <w:rFonts w:ascii="Book Antiqua" w:hAnsi="Book Antiqua" w:hint="eastAsia"/>
          <w:sz w:val="24"/>
        </w:rPr>
        <w:t>欄</w:t>
      </w:r>
      <w:r w:rsidR="00696C69" w:rsidRPr="0013138C">
        <w:rPr>
          <w:rFonts w:ascii="Book Antiqua" w:hAnsi="Book Antiqua"/>
          <w:sz w:val="24"/>
        </w:rPr>
        <w:t>－</w:t>
      </w:r>
      <w:r w:rsidR="00696C69" w:rsidRPr="0013138C">
        <w:rPr>
          <w:rFonts w:ascii="Book Antiqua" w:hAnsi="標楷體" w:hint="eastAsia"/>
          <w:sz w:val="24"/>
        </w:rPr>
        <w:t>後續衡量採用公允價值模式之影響淨額</w:t>
      </w:r>
      <w:r w:rsidR="00696C69" w:rsidRPr="0013138C">
        <w:rPr>
          <w:rFonts w:ascii="Book Antiqua" w:hAnsi="Book Antiqua"/>
          <w:sz w:val="24"/>
        </w:rPr>
        <w:t>之合計數。</w:t>
      </w:r>
    </w:p>
    <w:p w14:paraId="3A9DAB41" w14:textId="77777777" w:rsidR="000E4BD9" w:rsidRPr="0013138C" w:rsidRDefault="000E4BD9" w:rsidP="000E3D27">
      <w:pPr>
        <w:tabs>
          <w:tab w:val="left" w:pos="7093"/>
        </w:tabs>
        <w:spacing w:line="440" w:lineRule="exact"/>
        <w:ind w:firstLineChars="100" w:firstLine="240"/>
        <w:jc w:val="both"/>
        <w:rPr>
          <w:rFonts w:ascii="Book Antiqua" w:hAnsi="Book Antiqua"/>
          <w:b/>
          <w:bCs/>
          <w:sz w:val="24"/>
        </w:rPr>
      </w:pPr>
      <w:r w:rsidRPr="0013138C">
        <w:rPr>
          <w:rFonts w:ascii="Book Antiqua" w:hAnsi="標楷體"/>
          <w:b/>
          <w:bCs/>
          <w:sz w:val="24"/>
        </w:rPr>
        <w:t>取得時</w:t>
      </w:r>
      <w:proofErr w:type="gramStart"/>
      <w:r w:rsidRPr="0013138C">
        <w:rPr>
          <w:rFonts w:ascii="Book Antiqua" w:hAnsi="標楷體"/>
          <w:b/>
          <w:bCs/>
          <w:sz w:val="24"/>
        </w:rPr>
        <w:t>鑑</w:t>
      </w:r>
      <w:proofErr w:type="gramEnd"/>
      <w:r w:rsidRPr="0013138C">
        <w:rPr>
          <w:rFonts w:ascii="Book Antiqua" w:hAnsi="標楷體"/>
          <w:b/>
          <w:bCs/>
          <w:sz w:val="24"/>
        </w:rPr>
        <w:t>價公司</w:t>
      </w:r>
    </w:p>
    <w:p w14:paraId="4DBFB81A" w14:textId="77777777" w:rsidR="000E4BD9" w:rsidRPr="0013138C" w:rsidRDefault="000E4BD9" w:rsidP="000E3D27">
      <w:pPr>
        <w:tabs>
          <w:tab w:val="left" w:pos="7093"/>
        </w:tabs>
        <w:spacing w:line="440" w:lineRule="exact"/>
        <w:ind w:firstLineChars="100" w:firstLine="240"/>
        <w:jc w:val="both"/>
        <w:rPr>
          <w:rFonts w:ascii="Book Antiqua" w:hAnsi="Book Antiqua"/>
          <w:sz w:val="24"/>
        </w:rPr>
      </w:pPr>
      <w:proofErr w:type="gramStart"/>
      <w:r w:rsidRPr="0013138C">
        <w:rPr>
          <w:rFonts w:ascii="Book Antiqua" w:hAnsi="標楷體"/>
          <w:sz w:val="24"/>
        </w:rPr>
        <w:t>鑑</w:t>
      </w:r>
      <w:proofErr w:type="gramEnd"/>
      <w:r w:rsidRPr="0013138C">
        <w:rPr>
          <w:rFonts w:ascii="Book Antiqua" w:hAnsi="標楷體"/>
          <w:sz w:val="24"/>
        </w:rPr>
        <w:t>價公司係指九十年以後取得</w:t>
      </w:r>
      <w:r w:rsidRPr="0013138C">
        <w:rPr>
          <w:rFonts w:ascii="Book Antiqua" w:hAnsi="Book Antiqua"/>
          <w:sz w:val="24"/>
        </w:rPr>
        <w:t>(</w:t>
      </w:r>
      <w:r w:rsidRPr="0013138C">
        <w:rPr>
          <w:rFonts w:ascii="Book Antiqua" w:hAnsi="標楷體"/>
          <w:sz w:val="24"/>
        </w:rPr>
        <w:t>買賣交易</w:t>
      </w:r>
      <w:r w:rsidRPr="0013138C">
        <w:rPr>
          <w:rFonts w:ascii="Book Antiqua" w:hAnsi="Book Antiqua"/>
          <w:sz w:val="24"/>
        </w:rPr>
        <w:t>)</w:t>
      </w:r>
      <w:r w:rsidRPr="0013138C">
        <w:rPr>
          <w:rFonts w:ascii="Book Antiqua" w:hAnsi="標楷體"/>
          <w:sz w:val="24"/>
        </w:rPr>
        <w:t>不動產時之</w:t>
      </w:r>
      <w:proofErr w:type="gramStart"/>
      <w:r w:rsidRPr="0013138C">
        <w:rPr>
          <w:rFonts w:ascii="Book Antiqua" w:hAnsi="標楷體"/>
          <w:sz w:val="24"/>
        </w:rPr>
        <w:t>鑑</w:t>
      </w:r>
      <w:proofErr w:type="gramEnd"/>
      <w:r w:rsidRPr="0013138C">
        <w:rPr>
          <w:rFonts w:ascii="Book Antiqua" w:hAnsi="標楷體"/>
          <w:sz w:val="24"/>
        </w:rPr>
        <w:t>價公司。</w:t>
      </w:r>
    </w:p>
    <w:p w14:paraId="4F068EF7"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AF7828" w:rsidRPr="0013138C">
        <w:rPr>
          <w:rFonts w:ascii="Book Antiqua" w:hAnsi="Book Antiqua" w:hint="eastAsia"/>
          <w:sz w:val="24"/>
        </w:rPr>
        <w:t>22</w:t>
      </w:r>
      <w:r w:rsidRPr="0013138C">
        <w:rPr>
          <w:rFonts w:ascii="Book Antiqua" w:hAnsi="標楷體"/>
          <w:sz w:val="24"/>
        </w:rPr>
        <w:t>欄－代號</w:t>
      </w:r>
    </w:p>
    <w:p w14:paraId="49A78B8C" w14:textId="77777777" w:rsidR="000E4BD9" w:rsidRPr="0013138C" w:rsidRDefault="000E4BD9" w:rsidP="000E3D27">
      <w:pPr>
        <w:spacing w:line="440" w:lineRule="exact"/>
        <w:ind w:firstLineChars="300" w:firstLine="720"/>
        <w:jc w:val="both"/>
        <w:rPr>
          <w:rFonts w:ascii="Book Antiqua" w:hAnsi="Book Antiqua"/>
          <w:sz w:val="24"/>
        </w:rPr>
      </w:pPr>
      <w:r w:rsidRPr="0013138C">
        <w:rPr>
          <w:rFonts w:ascii="Book Antiqua" w:hAnsi="標楷體"/>
          <w:sz w:val="24"/>
        </w:rPr>
        <w:t>係指相對應之身分代號。請填列統一編號。</w:t>
      </w:r>
    </w:p>
    <w:p w14:paraId="3BA15054"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AF7828" w:rsidRPr="0013138C">
        <w:rPr>
          <w:rFonts w:ascii="Book Antiqua" w:hAnsi="Book Antiqua" w:hint="eastAsia"/>
          <w:sz w:val="24"/>
        </w:rPr>
        <w:t>23</w:t>
      </w:r>
      <w:r w:rsidRPr="0013138C">
        <w:rPr>
          <w:rFonts w:ascii="Book Antiqua" w:hAnsi="標楷體"/>
          <w:sz w:val="24"/>
        </w:rPr>
        <w:t>欄－名稱</w:t>
      </w:r>
    </w:p>
    <w:p w14:paraId="36937185" w14:textId="77777777" w:rsidR="000E4BD9" w:rsidRPr="0013138C" w:rsidRDefault="000E4BD9" w:rsidP="000E3D27">
      <w:pPr>
        <w:tabs>
          <w:tab w:val="left" w:pos="7093"/>
        </w:tabs>
        <w:spacing w:line="440" w:lineRule="exact"/>
        <w:ind w:leftChars="300" w:left="960" w:hangingChars="75" w:hanging="180"/>
        <w:jc w:val="both"/>
        <w:rPr>
          <w:rFonts w:ascii="Book Antiqua" w:hAnsi="Book Antiqua"/>
          <w:sz w:val="24"/>
        </w:rPr>
      </w:pPr>
      <w:r w:rsidRPr="0013138C">
        <w:rPr>
          <w:rFonts w:ascii="Book Antiqua" w:hAnsi="標楷體"/>
          <w:sz w:val="24"/>
        </w:rPr>
        <w:t>係指相對應之名稱。請填列全名。</w:t>
      </w:r>
    </w:p>
    <w:p w14:paraId="5176CE56"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716EF1" w:rsidRPr="0013138C">
        <w:rPr>
          <w:rFonts w:ascii="Book Antiqua" w:hAnsi="Book Antiqua" w:hint="eastAsia"/>
          <w:sz w:val="24"/>
        </w:rPr>
        <w:t>2</w:t>
      </w:r>
      <w:r w:rsidR="00AF7828" w:rsidRPr="0013138C">
        <w:rPr>
          <w:rFonts w:ascii="Book Antiqua" w:hAnsi="Book Antiqua" w:hint="eastAsia"/>
          <w:sz w:val="24"/>
        </w:rPr>
        <w:t>4</w:t>
      </w:r>
      <w:r w:rsidRPr="0013138C">
        <w:rPr>
          <w:rFonts w:ascii="Book Antiqua" w:hAnsi="標楷體"/>
          <w:sz w:val="24"/>
        </w:rPr>
        <w:t>欄－</w:t>
      </w:r>
      <w:proofErr w:type="gramStart"/>
      <w:r w:rsidRPr="0013138C">
        <w:rPr>
          <w:rFonts w:ascii="Book Antiqua" w:hAnsi="標楷體"/>
          <w:sz w:val="24"/>
        </w:rPr>
        <w:t>鑑價</w:t>
      </w:r>
      <w:proofErr w:type="gramEnd"/>
      <w:r w:rsidRPr="0013138C">
        <w:rPr>
          <w:rFonts w:ascii="Book Antiqua" w:hAnsi="標楷體"/>
          <w:sz w:val="24"/>
        </w:rPr>
        <w:t>價格</w:t>
      </w:r>
    </w:p>
    <w:p w14:paraId="55D69CF9" w14:textId="77777777" w:rsidR="000E4BD9" w:rsidRPr="0013138C" w:rsidRDefault="000E4BD9" w:rsidP="000E3D27">
      <w:pPr>
        <w:tabs>
          <w:tab w:val="left" w:pos="7093"/>
        </w:tabs>
        <w:spacing w:line="440" w:lineRule="exact"/>
        <w:jc w:val="both"/>
        <w:rPr>
          <w:rFonts w:ascii="Book Antiqua" w:hAnsi="標楷體"/>
          <w:sz w:val="24"/>
        </w:rPr>
      </w:pPr>
      <w:r w:rsidRPr="0013138C">
        <w:rPr>
          <w:rFonts w:ascii="Book Antiqua" w:hAnsi="Book Antiqua"/>
          <w:sz w:val="24"/>
        </w:rPr>
        <w:t xml:space="preserve">       </w:t>
      </w:r>
      <w:r w:rsidRPr="0013138C">
        <w:rPr>
          <w:rFonts w:ascii="Book Antiqua" w:hAnsi="標楷體"/>
          <w:sz w:val="24"/>
        </w:rPr>
        <w:t>係指經專業人士鑑定後之價格。</w:t>
      </w:r>
    </w:p>
    <w:p w14:paraId="2550CD3B" w14:textId="77777777" w:rsidR="000E4BD9" w:rsidRPr="0013138C" w:rsidRDefault="000E4BD9" w:rsidP="000E3D27">
      <w:pPr>
        <w:tabs>
          <w:tab w:val="left" w:pos="7093"/>
        </w:tabs>
        <w:spacing w:line="440" w:lineRule="exact"/>
        <w:ind w:firstLineChars="100" w:firstLine="240"/>
        <w:jc w:val="both"/>
        <w:rPr>
          <w:rFonts w:ascii="Book Antiqua" w:hAnsi="標楷體"/>
          <w:b/>
          <w:bCs/>
          <w:sz w:val="24"/>
        </w:rPr>
      </w:pPr>
      <w:r w:rsidRPr="0013138C">
        <w:rPr>
          <w:rFonts w:ascii="Book Antiqua" w:hAnsi="標楷體" w:hint="eastAsia"/>
          <w:b/>
          <w:bCs/>
          <w:sz w:val="24"/>
        </w:rPr>
        <w:t>首次採用</w:t>
      </w:r>
      <w:r w:rsidRPr="0013138C">
        <w:rPr>
          <w:rFonts w:ascii="Book Antiqua" w:hAnsi="標楷體" w:hint="eastAsia"/>
          <w:b/>
          <w:bCs/>
          <w:sz w:val="24"/>
        </w:rPr>
        <w:t>IFRSs</w:t>
      </w:r>
      <w:r w:rsidRPr="0013138C">
        <w:rPr>
          <w:rFonts w:ascii="Book Antiqua" w:hAnsi="標楷體" w:hint="eastAsia"/>
          <w:b/>
          <w:bCs/>
          <w:sz w:val="24"/>
        </w:rPr>
        <w:t>依公允價值調整認定成本時之</w:t>
      </w:r>
      <w:proofErr w:type="gramStart"/>
      <w:r w:rsidRPr="0013138C">
        <w:rPr>
          <w:rFonts w:ascii="Book Antiqua" w:hAnsi="標楷體" w:hint="eastAsia"/>
          <w:b/>
          <w:bCs/>
          <w:sz w:val="24"/>
        </w:rPr>
        <w:t>鑑</w:t>
      </w:r>
      <w:proofErr w:type="gramEnd"/>
      <w:r w:rsidRPr="0013138C">
        <w:rPr>
          <w:rFonts w:ascii="Book Antiqua" w:hAnsi="標楷體" w:hint="eastAsia"/>
          <w:b/>
          <w:bCs/>
          <w:sz w:val="24"/>
        </w:rPr>
        <w:t>價公司</w:t>
      </w:r>
    </w:p>
    <w:p w14:paraId="27DE22EE"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AF7828" w:rsidRPr="0013138C">
        <w:rPr>
          <w:rFonts w:ascii="Book Antiqua" w:hAnsi="Book Antiqua" w:hint="eastAsia"/>
          <w:sz w:val="24"/>
        </w:rPr>
        <w:t>25</w:t>
      </w:r>
      <w:r w:rsidRPr="0013138C">
        <w:rPr>
          <w:rFonts w:ascii="Book Antiqua" w:hAnsi="標楷體"/>
          <w:sz w:val="24"/>
        </w:rPr>
        <w:t>欄－代號</w:t>
      </w:r>
    </w:p>
    <w:p w14:paraId="0FEEDDC7" w14:textId="77777777" w:rsidR="000E4BD9" w:rsidRPr="0013138C" w:rsidRDefault="000E4BD9" w:rsidP="000E3D27">
      <w:pPr>
        <w:spacing w:line="440" w:lineRule="exact"/>
        <w:ind w:firstLineChars="300" w:firstLine="720"/>
        <w:jc w:val="both"/>
        <w:rPr>
          <w:rFonts w:ascii="Book Antiqua" w:hAnsi="Book Antiqua"/>
          <w:sz w:val="24"/>
        </w:rPr>
      </w:pPr>
      <w:r w:rsidRPr="0013138C">
        <w:rPr>
          <w:rFonts w:ascii="Book Antiqua" w:hAnsi="標楷體"/>
          <w:sz w:val="24"/>
        </w:rPr>
        <w:t>係指相對應之身分代號。請填列統一編號。</w:t>
      </w:r>
    </w:p>
    <w:p w14:paraId="59BEE28C"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716EF1" w:rsidRPr="0013138C">
        <w:rPr>
          <w:rFonts w:ascii="Book Antiqua" w:hAnsi="Book Antiqua" w:hint="eastAsia"/>
          <w:sz w:val="24"/>
        </w:rPr>
        <w:t>2</w:t>
      </w:r>
      <w:r w:rsidR="00AF7828" w:rsidRPr="0013138C">
        <w:rPr>
          <w:rFonts w:ascii="Book Antiqua" w:hAnsi="Book Antiqua" w:hint="eastAsia"/>
          <w:sz w:val="24"/>
        </w:rPr>
        <w:t>6</w:t>
      </w:r>
      <w:r w:rsidRPr="0013138C">
        <w:rPr>
          <w:rFonts w:ascii="Book Antiqua" w:hAnsi="標楷體"/>
          <w:sz w:val="24"/>
        </w:rPr>
        <w:t>欄－名稱</w:t>
      </w:r>
    </w:p>
    <w:p w14:paraId="0B060B1A" w14:textId="77777777" w:rsidR="000E4BD9" w:rsidRPr="0013138C" w:rsidRDefault="000E4BD9" w:rsidP="000E3D27">
      <w:pPr>
        <w:tabs>
          <w:tab w:val="left" w:pos="7093"/>
        </w:tabs>
        <w:spacing w:line="440" w:lineRule="exact"/>
        <w:ind w:leftChars="300" w:left="960" w:hangingChars="75" w:hanging="180"/>
        <w:jc w:val="both"/>
        <w:rPr>
          <w:rFonts w:ascii="Book Antiqua" w:hAnsi="Book Antiqua"/>
          <w:sz w:val="24"/>
        </w:rPr>
      </w:pPr>
      <w:r w:rsidRPr="0013138C">
        <w:rPr>
          <w:rFonts w:ascii="Book Antiqua" w:hAnsi="標楷體"/>
          <w:sz w:val="24"/>
        </w:rPr>
        <w:lastRenderedPageBreak/>
        <w:t>係指相對應之名稱。請填列全名。</w:t>
      </w:r>
    </w:p>
    <w:p w14:paraId="01E489B0"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716EF1" w:rsidRPr="0013138C">
        <w:rPr>
          <w:rFonts w:ascii="Book Antiqua" w:hAnsi="Book Antiqua" w:hint="eastAsia"/>
          <w:sz w:val="24"/>
        </w:rPr>
        <w:t>2</w:t>
      </w:r>
      <w:r w:rsidR="00AF7828" w:rsidRPr="0013138C">
        <w:rPr>
          <w:rFonts w:ascii="Book Antiqua" w:hAnsi="Book Antiqua" w:hint="eastAsia"/>
          <w:sz w:val="24"/>
        </w:rPr>
        <w:t>7</w:t>
      </w:r>
      <w:r w:rsidRPr="0013138C">
        <w:rPr>
          <w:rFonts w:ascii="Book Antiqua" w:hAnsi="標楷體"/>
          <w:sz w:val="24"/>
        </w:rPr>
        <w:t>欄－</w:t>
      </w:r>
      <w:proofErr w:type="gramStart"/>
      <w:r w:rsidRPr="0013138C">
        <w:rPr>
          <w:rFonts w:ascii="Book Antiqua" w:hAnsi="標楷體"/>
          <w:sz w:val="24"/>
        </w:rPr>
        <w:t>鑑價</w:t>
      </w:r>
      <w:proofErr w:type="gramEnd"/>
      <w:r w:rsidRPr="0013138C">
        <w:rPr>
          <w:rFonts w:ascii="Book Antiqua" w:hAnsi="標楷體"/>
          <w:sz w:val="24"/>
        </w:rPr>
        <w:t>價格</w:t>
      </w:r>
    </w:p>
    <w:p w14:paraId="3782E2FB" w14:textId="77777777" w:rsidR="000E4BD9" w:rsidRPr="0013138C" w:rsidRDefault="000E4BD9" w:rsidP="000E3D27">
      <w:pPr>
        <w:tabs>
          <w:tab w:val="left" w:pos="7093"/>
        </w:tabs>
        <w:spacing w:line="440" w:lineRule="exact"/>
        <w:ind w:firstLineChars="100" w:firstLine="240"/>
        <w:jc w:val="both"/>
        <w:rPr>
          <w:rFonts w:ascii="Book Antiqua" w:hAnsi="標楷體"/>
          <w:b/>
          <w:bCs/>
          <w:sz w:val="24"/>
        </w:rPr>
      </w:pPr>
      <w:r w:rsidRPr="0013138C">
        <w:rPr>
          <w:rFonts w:ascii="Book Antiqua" w:hAnsi="Book Antiqua"/>
          <w:sz w:val="24"/>
        </w:rPr>
        <w:t xml:space="preserve">       </w:t>
      </w:r>
      <w:r w:rsidRPr="0013138C">
        <w:rPr>
          <w:rFonts w:ascii="Book Antiqua" w:hAnsi="標楷體"/>
          <w:sz w:val="24"/>
        </w:rPr>
        <w:t>係指經專業人士鑑定後之價格。</w:t>
      </w:r>
    </w:p>
    <w:p w14:paraId="334A79F3"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716EF1" w:rsidRPr="0013138C">
        <w:rPr>
          <w:rFonts w:ascii="Book Antiqua" w:hAnsi="Book Antiqua" w:hint="eastAsia"/>
          <w:sz w:val="24"/>
        </w:rPr>
        <w:t>2</w:t>
      </w:r>
      <w:r w:rsidR="00AF7828" w:rsidRPr="0013138C">
        <w:rPr>
          <w:rFonts w:ascii="Book Antiqua" w:hAnsi="Book Antiqua" w:hint="eastAsia"/>
          <w:sz w:val="24"/>
        </w:rPr>
        <w:t>8</w:t>
      </w:r>
      <w:r w:rsidRPr="0013138C">
        <w:rPr>
          <w:rFonts w:ascii="Book Antiqua" w:hAnsi="標楷體"/>
          <w:sz w:val="24"/>
        </w:rPr>
        <w:t>欄－是否符合計入自有資本調整項之規範</w:t>
      </w:r>
    </w:p>
    <w:p w14:paraId="4B3523B0" w14:textId="281663AC" w:rsidR="000E4BD9" w:rsidRPr="0013138C" w:rsidRDefault="000E4BD9" w:rsidP="000E3D27">
      <w:pPr>
        <w:tabs>
          <w:tab w:val="left" w:pos="7093"/>
        </w:tabs>
        <w:spacing w:line="440" w:lineRule="exact"/>
        <w:ind w:leftChars="346" w:left="900"/>
        <w:jc w:val="both"/>
        <w:rPr>
          <w:rFonts w:ascii="Book Antiqua" w:hAnsi="Book Antiqua"/>
          <w:sz w:val="24"/>
        </w:rPr>
      </w:pPr>
      <w:r w:rsidRPr="0013138C">
        <w:rPr>
          <w:rFonts w:ascii="Book Antiqua" w:hAnsi="標楷體"/>
          <w:sz w:val="24"/>
        </w:rPr>
        <w:t>係依「</w:t>
      </w:r>
      <w:r w:rsidR="00D156A8" w:rsidRPr="0013138C">
        <w:rPr>
          <w:rFonts w:ascii="Book Antiqua" w:hAnsi="標楷體" w:hint="eastAsia"/>
          <w:sz w:val="24"/>
        </w:rPr>
        <w:t>填報手冊表</w:t>
      </w:r>
      <w:r w:rsidR="00D156A8" w:rsidRPr="0013138C">
        <w:rPr>
          <w:rFonts w:ascii="Book Antiqua" w:hAnsi="標楷體" w:hint="eastAsia"/>
          <w:sz w:val="24"/>
        </w:rPr>
        <w:t>30-7-3</w:t>
      </w:r>
      <w:r w:rsidR="00D156A8" w:rsidRPr="0013138C">
        <w:rPr>
          <w:rFonts w:ascii="Book Antiqua" w:hAnsi="標楷體" w:hint="eastAsia"/>
          <w:sz w:val="24"/>
        </w:rPr>
        <w:t>：不動產投資</w:t>
      </w:r>
      <w:proofErr w:type="gramStart"/>
      <w:r w:rsidR="00D156A8" w:rsidRPr="0013138C">
        <w:rPr>
          <w:rFonts w:ascii="Book Antiqua" w:hAnsi="標楷體" w:hint="eastAsia"/>
          <w:sz w:val="24"/>
        </w:rPr>
        <w:t>採</w:t>
      </w:r>
      <w:proofErr w:type="gramEnd"/>
      <w:r w:rsidR="00D156A8" w:rsidRPr="0013138C">
        <w:rPr>
          <w:rFonts w:ascii="Book Antiqua" w:hAnsi="標楷體" w:hint="eastAsia"/>
          <w:sz w:val="24"/>
        </w:rPr>
        <w:t>公允價值評價計入自有資本調整計算表：一、適用範圍</w:t>
      </w:r>
      <w:r w:rsidRPr="0013138C">
        <w:rPr>
          <w:rFonts w:ascii="Book Antiqua" w:hAnsi="標楷體"/>
          <w:sz w:val="24"/>
        </w:rPr>
        <w:t>」判斷之。請填列</w:t>
      </w:r>
      <w:r w:rsidRPr="0013138C">
        <w:rPr>
          <w:rFonts w:ascii="Book Antiqua" w:hAnsi="Book Antiqua"/>
          <w:sz w:val="24"/>
        </w:rPr>
        <w:t>Y.</w:t>
      </w:r>
      <w:r w:rsidRPr="0013138C">
        <w:rPr>
          <w:rFonts w:ascii="Book Antiqua" w:hAnsi="標楷體"/>
          <w:sz w:val="24"/>
        </w:rPr>
        <w:t>符合適用範圍，</w:t>
      </w:r>
      <w:r w:rsidRPr="0013138C">
        <w:rPr>
          <w:rFonts w:ascii="Book Antiqua" w:hAnsi="Book Antiqua"/>
          <w:sz w:val="24"/>
        </w:rPr>
        <w:t>N.</w:t>
      </w:r>
      <w:r w:rsidRPr="0013138C">
        <w:rPr>
          <w:rFonts w:ascii="Book Antiqua" w:hAnsi="標楷體"/>
          <w:sz w:val="24"/>
        </w:rPr>
        <w:t>不符合適用範圍。</w:t>
      </w:r>
    </w:p>
    <w:p w14:paraId="50A6EA8F" w14:textId="77777777" w:rsidR="000E4BD9" w:rsidRPr="0013138C" w:rsidRDefault="000E4BD9" w:rsidP="000E3D27">
      <w:pPr>
        <w:tabs>
          <w:tab w:val="left" w:pos="7093"/>
        </w:tabs>
        <w:spacing w:line="440" w:lineRule="exact"/>
        <w:ind w:firstLineChars="100" w:firstLine="240"/>
        <w:jc w:val="both"/>
        <w:rPr>
          <w:rFonts w:ascii="Book Antiqua" w:hAnsi="Book Antiqua"/>
          <w:b/>
          <w:sz w:val="24"/>
        </w:rPr>
      </w:pPr>
      <w:r w:rsidRPr="0013138C">
        <w:rPr>
          <w:rFonts w:ascii="Book Antiqua" w:hAnsi="標楷體"/>
          <w:b/>
          <w:sz w:val="24"/>
        </w:rPr>
        <w:t>最近三個月內之</w:t>
      </w:r>
      <w:proofErr w:type="gramStart"/>
      <w:r w:rsidRPr="0013138C">
        <w:rPr>
          <w:rFonts w:ascii="Book Antiqua" w:hAnsi="標楷體"/>
          <w:b/>
          <w:sz w:val="24"/>
        </w:rPr>
        <w:t>鑑</w:t>
      </w:r>
      <w:proofErr w:type="gramEnd"/>
      <w:r w:rsidRPr="0013138C">
        <w:rPr>
          <w:rFonts w:ascii="Book Antiqua" w:hAnsi="標楷體"/>
          <w:b/>
          <w:sz w:val="24"/>
        </w:rPr>
        <w:t>價結果</w:t>
      </w:r>
    </w:p>
    <w:p w14:paraId="2E813EB3"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716EF1" w:rsidRPr="0013138C">
        <w:rPr>
          <w:rFonts w:ascii="Book Antiqua" w:hAnsi="Book Antiqua" w:hint="eastAsia"/>
          <w:sz w:val="24"/>
        </w:rPr>
        <w:t>2</w:t>
      </w:r>
      <w:r w:rsidR="00AF7828" w:rsidRPr="0013138C">
        <w:rPr>
          <w:rFonts w:ascii="Book Antiqua" w:hAnsi="Book Antiqua" w:hint="eastAsia"/>
          <w:sz w:val="24"/>
        </w:rPr>
        <w:t>9</w:t>
      </w:r>
      <w:r w:rsidRPr="0013138C">
        <w:rPr>
          <w:rFonts w:ascii="Book Antiqua" w:hAnsi="標楷體"/>
          <w:sz w:val="24"/>
        </w:rPr>
        <w:t>欄－代號</w:t>
      </w:r>
    </w:p>
    <w:p w14:paraId="2F4F2F32" w14:textId="77777777" w:rsidR="000E4BD9" w:rsidRPr="0013138C" w:rsidRDefault="000E4BD9" w:rsidP="000E3D27">
      <w:pPr>
        <w:tabs>
          <w:tab w:val="left" w:pos="7093"/>
        </w:tabs>
        <w:spacing w:line="440" w:lineRule="exact"/>
        <w:ind w:leftChars="346" w:left="900"/>
        <w:jc w:val="both"/>
        <w:rPr>
          <w:rFonts w:ascii="Book Antiqua" w:hAnsi="Book Antiqua"/>
          <w:sz w:val="24"/>
        </w:rPr>
      </w:pPr>
      <w:r w:rsidRPr="0013138C">
        <w:rPr>
          <w:rFonts w:ascii="Book Antiqua" w:hAnsi="標楷體"/>
          <w:sz w:val="24"/>
        </w:rPr>
        <w:t>係指相對應之身分代號。請填列統一編號。</w:t>
      </w:r>
    </w:p>
    <w:p w14:paraId="0BD266A9"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AF7828" w:rsidRPr="0013138C">
        <w:rPr>
          <w:rFonts w:ascii="Book Antiqua" w:hAnsi="Book Antiqua" w:hint="eastAsia"/>
          <w:sz w:val="24"/>
        </w:rPr>
        <w:t>30</w:t>
      </w:r>
      <w:r w:rsidRPr="0013138C">
        <w:rPr>
          <w:rFonts w:ascii="Book Antiqua" w:hAnsi="標楷體"/>
          <w:sz w:val="24"/>
        </w:rPr>
        <w:t>欄－名稱</w:t>
      </w:r>
    </w:p>
    <w:p w14:paraId="21B91E8A" w14:textId="77777777" w:rsidR="000E4BD9" w:rsidRPr="0013138C" w:rsidRDefault="000E4BD9" w:rsidP="000E3D27">
      <w:pPr>
        <w:tabs>
          <w:tab w:val="left" w:pos="7093"/>
        </w:tabs>
        <w:spacing w:line="440" w:lineRule="exact"/>
        <w:ind w:leftChars="346" w:left="900"/>
        <w:jc w:val="both"/>
        <w:rPr>
          <w:rFonts w:ascii="Book Antiqua" w:hAnsi="Book Antiqua"/>
          <w:sz w:val="24"/>
        </w:rPr>
      </w:pPr>
      <w:r w:rsidRPr="0013138C">
        <w:rPr>
          <w:rFonts w:ascii="Book Antiqua" w:hAnsi="標楷體"/>
          <w:sz w:val="24"/>
        </w:rPr>
        <w:t>係指相對應之名稱。請填列全名。</w:t>
      </w:r>
    </w:p>
    <w:p w14:paraId="55D55000"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AF7828" w:rsidRPr="0013138C">
        <w:rPr>
          <w:rFonts w:ascii="Book Antiqua" w:hAnsi="Book Antiqua" w:hint="eastAsia"/>
          <w:sz w:val="24"/>
        </w:rPr>
        <w:t>31</w:t>
      </w:r>
      <w:r w:rsidRPr="0013138C">
        <w:rPr>
          <w:rFonts w:ascii="Book Antiqua" w:hAnsi="標楷體"/>
          <w:sz w:val="24"/>
        </w:rPr>
        <w:t>欄－</w:t>
      </w:r>
      <w:proofErr w:type="gramStart"/>
      <w:r w:rsidRPr="0013138C">
        <w:rPr>
          <w:rFonts w:ascii="Book Antiqua" w:hAnsi="標楷體"/>
          <w:sz w:val="24"/>
        </w:rPr>
        <w:t>鑑價</w:t>
      </w:r>
      <w:proofErr w:type="gramEnd"/>
      <w:r w:rsidRPr="0013138C">
        <w:rPr>
          <w:rFonts w:ascii="Book Antiqua" w:hAnsi="標楷體"/>
          <w:sz w:val="24"/>
        </w:rPr>
        <w:t>價格</w:t>
      </w:r>
    </w:p>
    <w:p w14:paraId="736AEEDB" w14:textId="77777777" w:rsidR="000E4BD9" w:rsidRPr="0013138C" w:rsidRDefault="000E4BD9" w:rsidP="000E3D27">
      <w:pPr>
        <w:tabs>
          <w:tab w:val="left" w:pos="7093"/>
        </w:tabs>
        <w:spacing w:line="440" w:lineRule="exact"/>
        <w:ind w:leftChars="346" w:left="900"/>
        <w:jc w:val="both"/>
        <w:rPr>
          <w:rFonts w:ascii="Book Antiqua" w:hAnsi="Book Antiqua"/>
          <w:sz w:val="24"/>
        </w:rPr>
      </w:pPr>
      <w:r w:rsidRPr="0013138C">
        <w:rPr>
          <w:rFonts w:ascii="Book Antiqua" w:hAnsi="標楷體"/>
          <w:sz w:val="24"/>
        </w:rPr>
        <w:t>係指經專業人士鑑定後之價格。</w:t>
      </w:r>
    </w:p>
    <w:p w14:paraId="685A461C"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AF7828" w:rsidRPr="0013138C">
        <w:rPr>
          <w:rFonts w:ascii="Book Antiqua" w:hAnsi="Book Antiqua" w:hint="eastAsia"/>
          <w:sz w:val="24"/>
        </w:rPr>
        <w:t>32</w:t>
      </w:r>
      <w:proofErr w:type="gramStart"/>
      <w:r w:rsidRPr="0013138C">
        <w:rPr>
          <w:rFonts w:ascii="Book Antiqua" w:hAnsi="標楷體"/>
          <w:sz w:val="24"/>
        </w:rPr>
        <w:t>欄－未實現</w:t>
      </w:r>
      <w:proofErr w:type="gramEnd"/>
      <w:r w:rsidRPr="0013138C">
        <w:rPr>
          <w:rFonts w:ascii="Book Antiqua" w:hAnsi="標楷體"/>
          <w:sz w:val="24"/>
        </w:rPr>
        <w:t>增值應負擔之稅負</w:t>
      </w:r>
    </w:p>
    <w:p w14:paraId="6A40986E" w14:textId="77777777" w:rsidR="000E4BD9" w:rsidRPr="0013138C" w:rsidRDefault="000E4BD9" w:rsidP="000E3D27">
      <w:pPr>
        <w:tabs>
          <w:tab w:val="left" w:pos="7093"/>
        </w:tabs>
        <w:spacing w:line="440" w:lineRule="exact"/>
        <w:ind w:leftChars="346" w:left="900"/>
        <w:jc w:val="both"/>
        <w:rPr>
          <w:rFonts w:ascii="Book Antiqua" w:hAnsi="Book Antiqua"/>
          <w:sz w:val="24"/>
        </w:rPr>
      </w:pPr>
      <w:r w:rsidRPr="0013138C">
        <w:rPr>
          <w:rFonts w:ascii="Book Antiqua" w:hAnsi="標楷體"/>
          <w:sz w:val="24"/>
        </w:rPr>
        <w:t>係指</w:t>
      </w:r>
      <w:r w:rsidR="007C679C" w:rsidRPr="0013138C">
        <w:rPr>
          <w:rFonts w:ascii="Book Antiqua" w:hAnsi="標楷體" w:hint="eastAsia"/>
          <w:sz w:val="24"/>
        </w:rPr>
        <w:t>與不動產取得時相比較，</w:t>
      </w:r>
      <w:r w:rsidRPr="0013138C">
        <w:rPr>
          <w:rFonts w:ascii="Book Antiqua" w:hAnsi="標楷體"/>
          <w:sz w:val="24"/>
        </w:rPr>
        <w:t>不動產增值依相關稅務法規計算，所應負擔之稅負。</w:t>
      </w:r>
    </w:p>
    <w:p w14:paraId="4B24A241"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716EF1" w:rsidRPr="0013138C">
        <w:rPr>
          <w:rFonts w:ascii="Book Antiqua" w:hAnsi="Book Antiqua" w:hint="eastAsia"/>
          <w:sz w:val="24"/>
        </w:rPr>
        <w:t>3</w:t>
      </w:r>
      <w:r w:rsidR="00AF7828" w:rsidRPr="0013138C">
        <w:rPr>
          <w:rFonts w:ascii="Book Antiqua" w:hAnsi="Book Antiqua" w:hint="eastAsia"/>
          <w:sz w:val="24"/>
        </w:rPr>
        <w:t>3</w:t>
      </w:r>
      <w:r w:rsidRPr="0013138C">
        <w:rPr>
          <w:rFonts w:ascii="Book Antiqua" w:hAnsi="標楷體"/>
          <w:sz w:val="24"/>
        </w:rPr>
        <w:t>欄－稅後增值或稅後減少之金額</w:t>
      </w:r>
    </w:p>
    <w:p w14:paraId="57717FD6" w14:textId="77777777" w:rsidR="000E4BD9" w:rsidRPr="0013138C" w:rsidRDefault="000E4BD9" w:rsidP="000E3D27">
      <w:pPr>
        <w:tabs>
          <w:tab w:val="left" w:pos="7093"/>
        </w:tabs>
        <w:spacing w:line="440" w:lineRule="exact"/>
        <w:ind w:leftChars="346" w:left="900"/>
        <w:jc w:val="both"/>
        <w:rPr>
          <w:rFonts w:ascii="Book Antiqua" w:hAnsi="Book Antiqua"/>
          <w:sz w:val="24"/>
        </w:rPr>
      </w:pPr>
      <w:r w:rsidRPr="0013138C">
        <w:rPr>
          <w:rFonts w:ascii="Book Antiqua" w:hAnsi="標楷體"/>
          <w:sz w:val="24"/>
        </w:rPr>
        <w:t>不動產投資最近三個月內之</w:t>
      </w:r>
      <w:proofErr w:type="gramStart"/>
      <w:r w:rsidRPr="0013138C">
        <w:rPr>
          <w:rFonts w:ascii="Book Antiqua" w:hAnsi="標楷體"/>
          <w:sz w:val="24"/>
        </w:rPr>
        <w:t>鑑</w:t>
      </w:r>
      <w:proofErr w:type="gramEnd"/>
      <w:r w:rsidRPr="0013138C">
        <w:rPr>
          <w:rFonts w:ascii="Book Antiqua" w:hAnsi="標楷體"/>
          <w:sz w:val="24"/>
        </w:rPr>
        <w:t>價價格扣除稅額及</w:t>
      </w:r>
      <w:proofErr w:type="gramStart"/>
      <w:r w:rsidRPr="0013138C">
        <w:rPr>
          <w:rFonts w:ascii="Book Antiqua" w:hAnsi="標楷體"/>
          <w:sz w:val="24"/>
        </w:rPr>
        <w:t>帳面</w:t>
      </w:r>
      <w:proofErr w:type="gramEnd"/>
      <w:r w:rsidRPr="0013138C">
        <w:rPr>
          <w:rFonts w:ascii="Book Antiqua" w:hAnsi="標楷體"/>
          <w:sz w:val="24"/>
        </w:rPr>
        <w:t>價值後之金額。</w:t>
      </w:r>
    </w:p>
    <w:p w14:paraId="384227FC"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716EF1" w:rsidRPr="0013138C">
        <w:rPr>
          <w:rFonts w:ascii="Book Antiqua" w:hAnsi="Book Antiqua" w:hint="eastAsia"/>
          <w:sz w:val="24"/>
        </w:rPr>
        <w:t>3</w:t>
      </w:r>
      <w:r w:rsidR="00AF7828" w:rsidRPr="0013138C">
        <w:rPr>
          <w:rFonts w:ascii="Book Antiqua" w:hAnsi="Book Antiqua" w:hint="eastAsia"/>
          <w:sz w:val="24"/>
        </w:rPr>
        <w:t>4</w:t>
      </w:r>
      <w:r w:rsidRPr="0013138C">
        <w:rPr>
          <w:rFonts w:ascii="Book Antiqua" w:hAnsi="標楷體"/>
          <w:sz w:val="24"/>
        </w:rPr>
        <w:t>欄－</w:t>
      </w:r>
      <w:r w:rsidR="00C312D7" w:rsidRPr="0013138C">
        <w:rPr>
          <w:rFonts w:ascii="Book Antiqua" w:hAnsi="標楷體" w:hint="eastAsia"/>
          <w:sz w:val="24"/>
        </w:rPr>
        <w:t>調整後不動產稅後增值或稅後減少之金額</w:t>
      </w:r>
    </w:p>
    <w:p w14:paraId="5D04AFF5" w14:textId="77777777" w:rsidR="00461A76" w:rsidRPr="0013138C" w:rsidRDefault="00C312D7" w:rsidP="00C312D7">
      <w:pPr>
        <w:numPr>
          <w:ilvl w:val="0"/>
          <w:numId w:val="44"/>
        </w:numPr>
        <w:tabs>
          <w:tab w:val="left" w:pos="1134"/>
        </w:tabs>
        <w:spacing w:line="420" w:lineRule="exact"/>
        <w:jc w:val="both"/>
        <w:rPr>
          <w:rFonts w:ascii="Book Antiqua" w:hAnsi="標楷體"/>
          <w:sz w:val="24"/>
        </w:rPr>
      </w:pPr>
      <w:r w:rsidRPr="0013138C">
        <w:rPr>
          <w:rFonts w:ascii="Book Antiqua" w:hAnsi="標楷體" w:hint="eastAsia"/>
          <w:sz w:val="24"/>
        </w:rPr>
        <w:t>調整後不動產稅後增值或稅後減少之金額</w:t>
      </w:r>
      <w:r w:rsidR="00461A76" w:rsidRPr="0013138C">
        <w:rPr>
          <w:rFonts w:ascii="Book Antiqua" w:hAnsi="標楷體" w:hint="eastAsia"/>
          <w:sz w:val="24"/>
        </w:rPr>
        <w:t>，第</w:t>
      </w:r>
      <w:r w:rsidR="00461A76" w:rsidRPr="0013138C">
        <w:rPr>
          <w:rFonts w:ascii="Book Antiqua" w:hAnsi="標楷體" w:hint="eastAsia"/>
          <w:sz w:val="24"/>
        </w:rPr>
        <w:t>(28)</w:t>
      </w:r>
      <w:r w:rsidR="00461A76" w:rsidRPr="0013138C">
        <w:rPr>
          <w:rFonts w:ascii="Book Antiqua" w:hAnsi="標楷體" w:hint="eastAsia"/>
          <w:sz w:val="24"/>
        </w:rPr>
        <w:t>欄為</w:t>
      </w:r>
      <w:r w:rsidR="00461A76" w:rsidRPr="0013138C">
        <w:rPr>
          <w:rFonts w:ascii="Book Antiqua" w:hAnsi="標楷體" w:hint="eastAsia"/>
          <w:sz w:val="24"/>
        </w:rPr>
        <w:t>Y</w:t>
      </w:r>
      <w:r w:rsidR="00461A76" w:rsidRPr="0013138C">
        <w:rPr>
          <w:rFonts w:ascii="Book Antiqua" w:hAnsi="標楷體" w:hint="eastAsia"/>
          <w:sz w:val="24"/>
        </w:rPr>
        <w:t>者，其財務報表針對投資性不動產之後續衡量</w:t>
      </w:r>
      <w:proofErr w:type="gramStart"/>
      <w:r w:rsidR="00461A76" w:rsidRPr="0013138C">
        <w:rPr>
          <w:rFonts w:ascii="Book Antiqua" w:hAnsi="標楷體" w:hint="eastAsia"/>
          <w:sz w:val="24"/>
        </w:rPr>
        <w:t>採</w:t>
      </w:r>
      <w:proofErr w:type="gramEnd"/>
      <w:r w:rsidR="00461A76" w:rsidRPr="0013138C">
        <w:rPr>
          <w:rFonts w:ascii="Book Antiqua" w:hAnsi="標楷體" w:hint="eastAsia"/>
          <w:sz w:val="24"/>
        </w:rPr>
        <w:t>公允價值模式之保險公司，</w:t>
      </w:r>
      <w:r w:rsidR="00944BF6" w:rsidRPr="0013138C">
        <w:rPr>
          <w:rFonts w:ascii="Book Antiqua" w:hAnsi="標楷體" w:hint="eastAsia"/>
          <w:sz w:val="24"/>
        </w:rPr>
        <w:t>於中華民國</w:t>
      </w:r>
      <w:r w:rsidR="00944BF6" w:rsidRPr="0013138C">
        <w:rPr>
          <w:rFonts w:ascii="Book Antiqua" w:hAnsi="標楷體" w:hint="eastAsia"/>
          <w:sz w:val="24"/>
        </w:rPr>
        <w:t>109</w:t>
      </w:r>
      <w:r w:rsidR="000039F3" w:rsidRPr="0013138C">
        <w:rPr>
          <w:rFonts w:ascii="Book Antiqua" w:hAnsi="標楷體" w:hint="eastAsia"/>
          <w:sz w:val="24"/>
        </w:rPr>
        <w:t>年</w:t>
      </w:r>
      <w:r w:rsidR="00944BF6" w:rsidRPr="0013138C">
        <w:rPr>
          <w:rFonts w:ascii="Book Antiqua" w:hAnsi="標楷體" w:hint="eastAsia"/>
          <w:sz w:val="24"/>
        </w:rPr>
        <w:t>5</w:t>
      </w:r>
      <w:r w:rsidR="000039F3" w:rsidRPr="0013138C">
        <w:rPr>
          <w:rFonts w:ascii="Book Antiqua" w:hAnsi="標楷體" w:hint="eastAsia"/>
          <w:sz w:val="24"/>
        </w:rPr>
        <w:t>月</w:t>
      </w:r>
      <w:r w:rsidR="00944BF6" w:rsidRPr="0013138C">
        <w:rPr>
          <w:rFonts w:ascii="Book Antiqua" w:hAnsi="標楷體" w:hint="eastAsia"/>
          <w:sz w:val="24"/>
        </w:rPr>
        <w:t>11</w:t>
      </w:r>
      <w:r w:rsidR="000039F3" w:rsidRPr="0013138C">
        <w:rPr>
          <w:rFonts w:ascii="Book Antiqua" w:hAnsi="標楷體" w:hint="eastAsia"/>
          <w:sz w:val="24"/>
        </w:rPr>
        <w:t>日</w:t>
      </w:r>
      <w:r w:rsidR="004C5406" w:rsidRPr="0013138C">
        <w:rPr>
          <w:rFonts w:ascii="Book Antiqua" w:hAnsi="標楷體" w:hint="eastAsia"/>
          <w:sz w:val="24"/>
        </w:rPr>
        <w:t>保險業財務報告編製準則</w:t>
      </w:r>
      <w:r w:rsidR="000039F3" w:rsidRPr="0013138C">
        <w:rPr>
          <w:rFonts w:ascii="Book Antiqua" w:hAnsi="標楷體" w:hint="eastAsia"/>
          <w:sz w:val="24"/>
        </w:rPr>
        <w:t>修正發布前，</w:t>
      </w:r>
      <w:proofErr w:type="gramStart"/>
      <w:r w:rsidR="000039F3" w:rsidRPr="0013138C">
        <w:rPr>
          <w:rFonts w:ascii="Book Antiqua" w:hAnsi="標楷體" w:hint="eastAsia"/>
          <w:sz w:val="24"/>
        </w:rPr>
        <w:t>原帳列</w:t>
      </w:r>
      <w:proofErr w:type="gramEnd"/>
      <w:r w:rsidR="000039F3" w:rsidRPr="0013138C">
        <w:rPr>
          <w:rFonts w:ascii="Book Antiqua" w:hAnsi="標楷體" w:hint="eastAsia"/>
          <w:sz w:val="24"/>
        </w:rPr>
        <w:t>投資性不動產之後續衡量已採用公允價值模式者，</w:t>
      </w:r>
      <w:r w:rsidR="00461A76" w:rsidRPr="0013138C">
        <w:rPr>
          <w:rFonts w:ascii="Book Antiqua" w:hAnsi="標楷體" w:hint="eastAsia"/>
          <w:sz w:val="24"/>
        </w:rPr>
        <w:t>若市價高於</w:t>
      </w:r>
      <w:proofErr w:type="gramStart"/>
      <w:r w:rsidR="00461A76" w:rsidRPr="0013138C">
        <w:rPr>
          <w:rFonts w:ascii="Book Antiqua" w:hAnsi="標楷體" w:hint="eastAsia"/>
          <w:sz w:val="24"/>
        </w:rPr>
        <w:t>帳面</w:t>
      </w:r>
      <w:proofErr w:type="gramEnd"/>
      <w:r w:rsidR="00461A76" w:rsidRPr="0013138C">
        <w:rPr>
          <w:rFonts w:ascii="Book Antiqua" w:hAnsi="標楷體" w:hint="eastAsia"/>
          <w:sz w:val="24"/>
        </w:rPr>
        <w:t>價值，則以稅後增值金額之</w:t>
      </w:r>
      <w:r w:rsidR="00461A76" w:rsidRPr="0013138C">
        <w:rPr>
          <w:rFonts w:ascii="Book Antiqua" w:hAnsi="標楷體" w:hint="eastAsia"/>
          <w:sz w:val="24"/>
        </w:rPr>
        <w:t>85%</w:t>
      </w:r>
      <w:r w:rsidR="00C7684D" w:rsidRPr="0013138C">
        <w:rPr>
          <w:rFonts w:ascii="Book Antiqua" w:hAnsi="標楷體" w:hint="eastAsia"/>
          <w:sz w:val="24"/>
        </w:rPr>
        <w:t>列入自有資本；前述修正發布後採用公允價值模式者，</w:t>
      </w:r>
      <w:r w:rsidR="000039F3" w:rsidRPr="0013138C">
        <w:rPr>
          <w:rFonts w:ascii="Book Antiqua" w:hAnsi="標楷體" w:hint="eastAsia"/>
          <w:sz w:val="24"/>
        </w:rPr>
        <w:t>以稅後增值</w:t>
      </w:r>
      <w:r w:rsidR="003A3C88" w:rsidRPr="0013138C">
        <w:rPr>
          <w:rFonts w:ascii="Book Antiqua" w:hAnsi="標楷體" w:hint="eastAsia"/>
          <w:sz w:val="24"/>
        </w:rPr>
        <w:t>金額</w:t>
      </w:r>
      <w:r w:rsidR="000039F3" w:rsidRPr="0013138C">
        <w:rPr>
          <w:rFonts w:ascii="Book Antiqua" w:hAnsi="標楷體" w:hint="eastAsia"/>
          <w:sz w:val="24"/>
        </w:rPr>
        <w:t>之</w:t>
      </w:r>
      <w:r w:rsidR="003A3C88" w:rsidRPr="0013138C">
        <w:rPr>
          <w:rFonts w:ascii="Book Antiqua" w:hAnsi="標楷體"/>
          <w:sz w:val="24"/>
        </w:rPr>
        <w:t>100%</w:t>
      </w:r>
      <w:r w:rsidR="000039F3" w:rsidRPr="0013138C">
        <w:rPr>
          <w:rFonts w:ascii="Book Antiqua" w:hAnsi="標楷體" w:hint="eastAsia"/>
          <w:sz w:val="24"/>
        </w:rPr>
        <w:t>列入自有資本。</w:t>
      </w:r>
      <w:r w:rsidR="00461A76" w:rsidRPr="0013138C">
        <w:rPr>
          <w:rFonts w:ascii="Book Antiqua" w:hAnsi="標楷體" w:hint="eastAsia"/>
          <w:sz w:val="24"/>
        </w:rPr>
        <w:t>若市價低於</w:t>
      </w:r>
      <w:proofErr w:type="gramStart"/>
      <w:r w:rsidR="00461A76" w:rsidRPr="0013138C">
        <w:rPr>
          <w:rFonts w:ascii="Book Antiqua" w:hAnsi="標楷體" w:hint="eastAsia"/>
          <w:sz w:val="24"/>
        </w:rPr>
        <w:t>帳面</w:t>
      </w:r>
      <w:proofErr w:type="gramEnd"/>
      <w:r w:rsidR="00461A76" w:rsidRPr="0013138C">
        <w:rPr>
          <w:rFonts w:ascii="Book Antiqua" w:hAnsi="標楷體" w:hint="eastAsia"/>
          <w:sz w:val="24"/>
        </w:rPr>
        <w:t>價值，且未經會計師以</w:t>
      </w:r>
      <w:proofErr w:type="gramStart"/>
      <w:r w:rsidR="00461A76" w:rsidRPr="0013138C">
        <w:rPr>
          <w:rFonts w:ascii="Book Antiqua" w:hAnsi="標楷體" w:hint="eastAsia"/>
          <w:sz w:val="24"/>
        </w:rPr>
        <w:t>減損認列</w:t>
      </w:r>
      <w:proofErr w:type="gramEnd"/>
      <w:r w:rsidR="00461A76" w:rsidRPr="0013138C">
        <w:rPr>
          <w:rFonts w:ascii="Book Antiqua" w:hAnsi="標楷體" w:hint="eastAsia"/>
          <w:sz w:val="24"/>
        </w:rPr>
        <w:t>者，則以稅後減少金額之</w:t>
      </w:r>
      <w:r w:rsidR="00461A76" w:rsidRPr="0013138C">
        <w:rPr>
          <w:rFonts w:ascii="Book Antiqua" w:hAnsi="標楷體" w:hint="eastAsia"/>
          <w:sz w:val="24"/>
        </w:rPr>
        <w:t>100%</w:t>
      </w:r>
      <w:r w:rsidR="00461A76" w:rsidRPr="0013138C">
        <w:rPr>
          <w:rFonts w:ascii="Book Antiqua" w:hAnsi="標楷體" w:hint="eastAsia"/>
          <w:sz w:val="24"/>
        </w:rPr>
        <w:t>由自有資本扣除</w:t>
      </w:r>
      <w:r w:rsidR="00461A76" w:rsidRPr="0013138C">
        <w:rPr>
          <w:rFonts w:ascii="Book Antiqua" w:hAnsi="標楷體"/>
          <w:sz w:val="24"/>
        </w:rPr>
        <w:t>。</w:t>
      </w:r>
    </w:p>
    <w:p w14:paraId="17DF39CD" w14:textId="77777777" w:rsidR="00974C21" w:rsidRPr="0013138C" w:rsidRDefault="00C312D7" w:rsidP="00C312D7">
      <w:pPr>
        <w:numPr>
          <w:ilvl w:val="0"/>
          <w:numId w:val="44"/>
        </w:numPr>
        <w:tabs>
          <w:tab w:val="left" w:pos="1134"/>
        </w:tabs>
        <w:spacing w:line="420" w:lineRule="exact"/>
        <w:jc w:val="both"/>
        <w:rPr>
          <w:rFonts w:ascii="Book Antiqua" w:hAnsi="標楷體"/>
          <w:sz w:val="24"/>
        </w:rPr>
      </w:pPr>
      <w:r w:rsidRPr="0013138C">
        <w:rPr>
          <w:rFonts w:ascii="Book Antiqua" w:hAnsi="標楷體" w:hint="eastAsia"/>
          <w:sz w:val="24"/>
        </w:rPr>
        <w:t>調整後不動產稅後增值或稅後減少之金額</w:t>
      </w:r>
      <w:r w:rsidR="00974C21" w:rsidRPr="0013138C">
        <w:rPr>
          <w:rFonts w:ascii="Book Antiqua" w:hAnsi="標楷體" w:hint="eastAsia"/>
          <w:sz w:val="24"/>
        </w:rPr>
        <w:t>，第</w:t>
      </w:r>
      <w:r w:rsidR="00974C21" w:rsidRPr="0013138C">
        <w:rPr>
          <w:rFonts w:ascii="Book Antiqua" w:hAnsi="標楷體" w:hint="eastAsia"/>
          <w:sz w:val="24"/>
        </w:rPr>
        <w:t>(28)</w:t>
      </w:r>
      <w:r w:rsidR="00974C21" w:rsidRPr="0013138C">
        <w:rPr>
          <w:rFonts w:ascii="Book Antiqua" w:hAnsi="標楷體" w:hint="eastAsia"/>
          <w:sz w:val="24"/>
        </w:rPr>
        <w:t>欄為</w:t>
      </w:r>
      <w:r w:rsidR="00974C21" w:rsidRPr="0013138C">
        <w:rPr>
          <w:rFonts w:ascii="Book Antiqua" w:hAnsi="標楷體" w:hint="eastAsia"/>
          <w:sz w:val="24"/>
        </w:rPr>
        <w:t>Y</w:t>
      </w:r>
      <w:r w:rsidR="00974C21" w:rsidRPr="0013138C">
        <w:rPr>
          <w:rFonts w:ascii="Book Antiqua" w:hAnsi="標楷體" w:hint="eastAsia"/>
          <w:sz w:val="24"/>
        </w:rPr>
        <w:t>者，其財務報表針對投資性不動產之後續衡量</w:t>
      </w:r>
      <w:proofErr w:type="gramStart"/>
      <w:r w:rsidR="00974C21" w:rsidRPr="0013138C">
        <w:rPr>
          <w:rFonts w:ascii="Book Antiqua" w:hAnsi="標楷體" w:hint="eastAsia"/>
          <w:sz w:val="24"/>
        </w:rPr>
        <w:t>採</w:t>
      </w:r>
      <w:proofErr w:type="gramEnd"/>
      <w:r w:rsidR="00974C21" w:rsidRPr="0013138C">
        <w:rPr>
          <w:rFonts w:ascii="Book Antiqua" w:hAnsi="標楷體" w:hint="eastAsia"/>
          <w:sz w:val="24"/>
        </w:rPr>
        <w:t>成本模式，若市價高於</w:t>
      </w:r>
      <w:proofErr w:type="gramStart"/>
      <w:r w:rsidR="00974C21" w:rsidRPr="0013138C">
        <w:rPr>
          <w:rFonts w:ascii="Book Antiqua" w:hAnsi="標楷體" w:hint="eastAsia"/>
          <w:sz w:val="24"/>
        </w:rPr>
        <w:t>帳面</w:t>
      </w:r>
      <w:proofErr w:type="gramEnd"/>
      <w:r w:rsidR="00974C21" w:rsidRPr="0013138C">
        <w:rPr>
          <w:rFonts w:ascii="Book Antiqua" w:hAnsi="標楷體" w:hint="eastAsia"/>
          <w:sz w:val="24"/>
        </w:rPr>
        <w:t>價值</w:t>
      </w:r>
      <w:r w:rsidR="000E4BD9" w:rsidRPr="0013138C">
        <w:rPr>
          <w:rFonts w:ascii="Book Antiqua" w:hAnsi="標楷體"/>
          <w:sz w:val="24"/>
        </w:rPr>
        <w:t>，則以稅後增值金額之</w:t>
      </w:r>
      <w:r w:rsidR="00974C21" w:rsidRPr="0013138C">
        <w:rPr>
          <w:rFonts w:ascii="Book Antiqua" w:hAnsi="標楷體"/>
          <w:sz w:val="24"/>
        </w:rPr>
        <w:t>75</w:t>
      </w:r>
      <w:r w:rsidR="000E4BD9" w:rsidRPr="0013138C">
        <w:rPr>
          <w:rFonts w:ascii="Book Antiqua" w:hAnsi="標楷體"/>
          <w:sz w:val="24"/>
        </w:rPr>
        <w:t>％列入自有資本，如</w:t>
      </w:r>
      <w:r w:rsidR="00974C21" w:rsidRPr="0013138C">
        <w:rPr>
          <w:rFonts w:ascii="Book Antiqua" w:hAnsi="標楷體" w:hint="eastAsia"/>
          <w:sz w:val="24"/>
        </w:rPr>
        <w:t>市</w:t>
      </w:r>
      <w:r w:rsidR="000E4BD9" w:rsidRPr="0013138C">
        <w:rPr>
          <w:rFonts w:ascii="Book Antiqua" w:hAnsi="標楷體"/>
          <w:sz w:val="24"/>
        </w:rPr>
        <w:t>價低於</w:t>
      </w:r>
      <w:proofErr w:type="gramStart"/>
      <w:r w:rsidR="000E4BD9" w:rsidRPr="0013138C">
        <w:rPr>
          <w:rFonts w:ascii="Book Antiqua" w:hAnsi="標楷體"/>
          <w:sz w:val="24"/>
        </w:rPr>
        <w:t>帳面</w:t>
      </w:r>
      <w:proofErr w:type="gramEnd"/>
      <w:r w:rsidR="000E4BD9" w:rsidRPr="0013138C">
        <w:rPr>
          <w:rFonts w:ascii="Book Antiqua" w:hAnsi="標楷體"/>
          <w:sz w:val="24"/>
        </w:rPr>
        <w:t>價值，且未經會計師以</w:t>
      </w:r>
      <w:proofErr w:type="gramStart"/>
      <w:r w:rsidR="000E4BD9" w:rsidRPr="0013138C">
        <w:rPr>
          <w:rFonts w:ascii="Book Antiqua" w:hAnsi="標楷體"/>
          <w:sz w:val="24"/>
        </w:rPr>
        <w:t>減損認列</w:t>
      </w:r>
      <w:proofErr w:type="gramEnd"/>
      <w:r w:rsidR="000E4BD9" w:rsidRPr="0013138C">
        <w:rPr>
          <w:rFonts w:ascii="Book Antiqua" w:hAnsi="標楷體"/>
          <w:sz w:val="24"/>
        </w:rPr>
        <w:t>者，則以稅後減少金額之</w:t>
      </w:r>
      <w:r w:rsidR="000E4BD9" w:rsidRPr="0013138C">
        <w:rPr>
          <w:rFonts w:ascii="Book Antiqua" w:hAnsi="標楷體"/>
          <w:sz w:val="24"/>
        </w:rPr>
        <w:t xml:space="preserve">100 </w:t>
      </w:r>
      <w:r w:rsidR="000E4BD9" w:rsidRPr="0013138C">
        <w:rPr>
          <w:rFonts w:ascii="Book Antiqua" w:hAnsi="標楷體"/>
          <w:sz w:val="24"/>
        </w:rPr>
        <w:t>％由自有資本扣除。</w:t>
      </w:r>
    </w:p>
    <w:p w14:paraId="69B9213F" w14:textId="77777777" w:rsidR="000E4BD9" w:rsidRPr="0013138C" w:rsidRDefault="000E4BD9" w:rsidP="000E3D27">
      <w:pPr>
        <w:tabs>
          <w:tab w:val="left" w:pos="7093"/>
        </w:tabs>
        <w:spacing w:line="440" w:lineRule="exact"/>
        <w:jc w:val="both"/>
        <w:rPr>
          <w:rFonts w:ascii="Book Antiqua" w:hAnsi="Book Antiqua"/>
          <w:sz w:val="24"/>
        </w:rPr>
      </w:pPr>
      <w:r w:rsidRPr="0013138C">
        <w:rPr>
          <w:rFonts w:ascii="Book Antiqua" w:hAnsi="標楷體"/>
          <w:sz w:val="24"/>
        </w:rPr>
        <w:t>第</w:t>
      </w:r>
      <w:r w:rsidR="00716EF1" w:rsidRPr="0013138C">
        <w:rPr>
          <w:rFonts w:ascii="Book Antiqua" w:hAnsi="Book Antiqua" w:hint="eastAsia"/>
          <w:sz w:val="24"/>
        </w:rPr>
        <w:t>3</w:t>
      </w:r>
      <w:r w:rsidR="00AF7828" w:rsidRPr="0013138C">
        <w:rPr>
          <w:rFonts w:ascii="Book Antiqua" w:hAnsi="Book Antiqua" w:hint="eastAsia"/>
          <w:sz w:val="24"/>
        </w:rPr>
        <w:t>5</w:t>
      </w:r>
      <w:r w:rsidRPr="0013138C">
        <w:rPr>
          <w:rFonts w:ascii="Book Antiqua" w:hAnsi="標楷體"/>
          <w:sz w:val="24"/>
        </w:rPr>
        <w:t>欄－備註</w:t>
      </w:r>
      <w:r w:rsidRPr="0013138C">
        <w:rPr>
          <w:rFonts w:ascii="Book Antiqua" w:hAnsi="Book Antiqua"/>
          <w:sz w:val="24"/>
        </w:rPr>
        <w:tab/>
      </w:r>
    </w:p>
    <w:p w14:paraId="7E3D5B6E" w14:textId="77777777" w:rsidR="000E4BD9" w:rsidRPr="0013138C" w:rsidRDefault="000E4BD9" w:rsidP="000E3D27">
      <w:pPr>
        <w:tabs>
          <w:tab w:val="left" w:pos="7093"/>
        </w:tabs>
        <w:spacing w:line="440" w:lineRule="exact"/>
        <w:ind w:firstLineChars="200" w:firstLine="480"/>
        <w:jc w:val="both"/>
        <w:rPr>
          <w:rFonts w:ascii="Book Antiqua" w:hAnsi="Book Antiqua"/>
          <w:sz w:val="24"/>
        </w:rPr>
      </w:pPr>
      <w:r w:rsidRPr="0013138C">
        <w:rPr>
          <w:rFonts w:ascii="Book Antiqua" w:hAnsi="標楷體"/>
          <w:sz w:val="24"/>
        </w:rPr>
        <w:t>若有其他需要補充說明之事項，請填列於此欄。</w:t>
      </w:r>
    </w:p>
    <w:p w14:paraId="12E97A3C" w14:textId="77777777" w:rsidR="00065C53" w:rsidRPr="0013138C" w:rsidRDefault="00065C53">
      <w:pPr>
        <w:pStyle w:val="1"/>
        <w:spacing w:afterLines="0" w:line="440" w:lineRule="exact"/>
        <w:jc w:val="both"/>
        <w:rPr>
          <w:color w:val="auto"/>
        </w:rPr>
      </w:pPr>
      <w:r w:rsidRPr="0013138C">
        <w:rPr>
          <w:b w:val="0"/>
          <w:bCs w:val="0"/>
          <w:color w:val="auto"/>
          <w:sz w:val="26"/>
          <w:szCs w:val="24"/>
        </w:rPr>
        <w:br w:type="page"/>
      </w:r>
      <w:bookmarkStart w:id="66" w:name="_Toc93835537"/>
      <w:bookmarkStart w:id="67" w:name="_Toc219262234"/>
      <w:bookmarkStart w:id="68" w:name="_Toc102637798"/>
      <w:r w:rsidRPr="0013138C">
        <w:rPr>
          <w:rFonts w:hint="eastAsia"/>
          <w:color w:val="auto"/>
        </w:rPr>
        <w:lastRenderedPageBreak/>
        <w:t>表13-2：不動產餘額明細表(總計)</w:t>
      </w:r>
      <w:bookmarkEnd w:id="66"/>
      <w:bookmarkEnd w:id="67"/>
      <w:bookmarkEnd w:id="68"/>
    </w:p>
    <w:p w14:paraId="2202F93C"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本報表的目的在於介紹人壽保險業不動產的使用及配置情形。本表所稱關係人之定義及範圍</w:t>
      </w:r>
      <w:proofErr w:type="gramStart"/>
      <w:r w:rsidRPr="0013138C">
        <w:rPr>
          <w:rFonts w:ascii="標楷體" w:hAnsi="標楷體" w:hint="eastAsia"/>
          <w:sz w:val="24"/>
        </w:rPr>
        <w:t>準用表</w:t>
      </w:r>
      <w:proofErr w:type="gramEnd"/>
      <w:r w:rsidRPr="0013138C">
        <w:rPr>
          <w:rFonts w:ascii="標楷體" w:hAnsi="標楷體" w:hint="eastAsia"/>
          <w:sz w:val="24"/>
        </w:rPr>
        <w:t>03</w:t>
      </w:r>
      <w:r w:rsidR="001A36A1" w:rsidRPr="0013138C">
        <w:rPr>
          <w:rFonts w:ascii="標楷體" w:hAnsi="標楷體" w:hint="eastAsia"/>
          <w:sz w:val="24"/>
        </w:rPr>
        <w:t>：資產負債表「三</w:t>
      </w:r>
      <w:r w:rsidRPr="0013138C">
        <w:rPr>
          <w:rFonts w:ascii="標楷體" w:hAnsi="標楷體" w:hint="eastAsia"/>
          <w:sz w:val="24"/>
        </w:rPr>
        <w:t>、關係人之定義及分類說明」之規定。</w:t>
      </w:r>
    </w:p>
    <w:p w14:paraId="6720376E"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各項資產之欄位說明如下：</w:t>
      </w:r>
    </w:p>
    <w:p w14:paraId="59FB5F7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第2欄－國內投資土地</w:t>
      </w:r>
      <w:proofErr w:type="gramStart"/>
      <w:r w:rsidRPr="0013138C">
        <w:rPr>
          <w:rFonts w:ascii="標楷體" w:hAnsi="標楷體" w:hint="eastAsia"/>
          <w:sz w:val="24"/>
        </w:rPr>
        <w:t>帳面</w:t>
      </w:r>
      <w:proofErr w:type="gramEnd"/>
      <w:r w:rsidRPr="0013138C">
        <w:rPr>
          <w:rFonts w:ascii="標楷體" w:hAnsi="標楷體" w:hint="eastAsia"/>
          <w:sz w:val="24"/>
        </w:rPr>
        <w:t>淨額</w:t>
      </w:r>
    </w:p>
    <w:p w14:paraId="1B8B00CD" w14:textId="77777777" w:rsidR="00065C53" w:rsidRPr="0013138C" w:rsidRDefault="00065C53">
      <w:pPr>
        <w:spacing w:line="440" w:lineRule="exact"/>
        <w:ind w:leftChars="276" w:left="718" w:firstLine="2"/>
        <w:jc w:val="both"/>
        <w:rPr>
          <w:rFonts w:ascii="標楷體" w:hAnsi="標楷體"/>
          <w:dstrike/>
          <w:sz w:val="24"/>
        </w:rPr>
      </w:pPr>
      <w:r w:rsidRPr="0013138C">
        <w:rPr>
          <w:rFonts w:ascii="標楷體" w:hAnsi="標楷體" w:hint="eastAsia"/>
          <w:sz w:val="24"/>
        </w:rPr>
        <w:t>指購入成本加重</w:t>
      </w:r>
      <w:proofErr w:type="gramStart"/>
      <w:r w:rsidRPr="0013138C">
        <w:rPr>
          <w:rFonts w:ascii="標楷體" w:hAnsi="標楷體" w:hint="eastAsia"/>
          <w:sz w:val="24"/>
        </w:rPr>
        <w:t>估</w:t>
      </w:r>
      <w:proofErr w:type="gramEnd"/>
      <w:r w:rsidRPr="0013138C">
        <w:rPr>
          <w:rFonts w:ascii="標楷體" w:hAnsi="標楷體" w:hint="eastAsia"/>
          <w:sz w:val="24"/>
        </w:rPr>
        <w:t>增值扣除土地增值稅準備。</w:t>
      </w:r>
    </w:p>
    <w:p w14:paraId="3EAA696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第3欄－國內投資房屋</w:t>
      </w:r>
      <w:proofErr w:type="gramStart"/>
      <w:r w:rsidRPr="0013138C">
        <w:rPr>
          <w:rFonts w:ascii="標楷體" w:hAnsi="標楷體" w:hint="eastAsia"/>
          <w:sz w:val="24"/>
        </w:rPr>
        <w:t>帳面</w:t>
      </w:r>
      <w:proofErr w:type="gramEnd"/>
      <w:r w:rsidRPr="0013138C">
        <w:rPr>
          <w:rFonts w:ascii="標楷體" w:hAnsi="標楷體" w:hint="eastAsia"/>
          <w:sz w:val="24"/>
        </w:rPr>
        <w:t>淨額</w:t>
      </w:r>
    </w:p>
    <w:p w14:paraId="2A9A5F59" w14:textId="77777777" w:rsidR="00065C53" w:rsidRPr="0013138C" w:rsidRDefault="00065C53">
      <w:pPr>
        <w:spacing w:line="440" w:lineRule="exact"/>
        <w:ind w:leftChars="276" w:left="718"/>
        <w:jc w:val="both"/>
        <w:rPr>
          <w:rFonts w:ascii="標楷體" w:hAnsi="標楷體"/>
          <w:dstrike/>
          <w:sz w:val="24"/>
        </w:rPr>
      </w:pPr>
      <w:r w:rsidRPr="0013138C">
        <w:rPr>
          <w:rFonts w:ascii="標楷體" w:hAnsi="標楷體" w:hint="eastAsia"/>
          <w:sz w:val="24"/>
        </w:rPr>
        <w:t>指取得成本加重</w:t>
      </w:r>
      <w:proofErr w:type="gramStart"/>
      <w:r w:rsidRPr="0013138C">
        <w:rPr>
          <w:rFonts w:ascii="標楷體" w:hAnsi="標楷體" w:hint="eastAsia"/>
          <w:sz w:val="24"/>
        </w:rPr>
        <w:t>估</w:t>
      </w:r>
      <w:proofErr w:type="gramEnd"/>
      <w:r w:rsidRPr="0013138C">
        <w:rPr>
          <w:rFonts w:ascii="標楷體" w:hAnsi="標楷體" w:hint="eastAsia"/>
          <w:sz w:val="24"/>
        </w:rPr>
        <w:t>增值扣除累計折舊。</w:t>
      </w:r>
    </w:p>
    <w:p w14:paraId="7F48A56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第4欄－國內投資地上權</w:t>
      </w:r>
    </w:p>
    <w:p w14:paraId="20FD8874" w14:textId="77777777" w:rsidR="00065C53" w:rsidRPr="0013138C" w:rsidRDefault="00065C53">
      <w:pPr>
        <w:spacing w:line="440" w:lineRule="exact"/>
        <w:ind w:leftChars="207" w:left="538" w:firstLineChars="69" w:firstLine="166"/>
        <w:jc w:val="both"/>
        <w:rPr>
          <w:rFonts w:ascii="標楷體" w:hAnsi="標楷體"/>
          <w:sz w:val="24"/>
        </w:rPr>
      </w:pPr>
      <w:r w:rsidRPr="0013138C">
        <w:rPr>
          <w:rFonts w:ascii="標楷體" w:hAnsi="標楷體" w:hint="eastAsia"/>
          <w:sz w:val="24"/>
        </w:rPr>
        <w:t>指取得成本扣除累計折舊。</w:t>
      </w:r>
    </w:p>
    <w:p w14:paraId="39689AB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第5欄－國內投資其他</w:t>
      </w:r>
      <w:proofErr w:type="gramStart"/>
      <w:r w:rsidRPr="0013138C">
        <w:rPr>
          <w:rFonts w:ascii="標楷體" w:hAnsi="標楷體" w:hint="eastAsia"/>
          <w:sz w:val="24"/>
        </w:rPr>
        <w:t>帳面</w:t>
      </w:r>
      <w:proofErr w:type="gramEnd"/>
      <w:r w:rsidRPr="0013138C">
        <w:rPr>
          <w:rFonts w:ascii="標楷體" w:hAnsi="標楷體" w:hint="eastAsia"/>
          <w:sz w:val="24"/>
        </w:rPr>
        <w:t>淨額</w:t>
      </w:r>
    </w:p>
    <w:p w14:paraId="7D0335E3" w14:textId="77777777" w:rsidR="00065C53" w:rsidRPr="0013138C" w:rsidRDefault="00065C53">
      <w:pPr>
        <w:spacing w:line="440" w:lineRule="exact"/>
        <w:ind w:firstLineChars="276" w:firstLine="662"/>
        <w:jc w:val="both"/>
        <w:rPr>
          <w:rFonts w:ascii="標楷體" w:hAnsi="標楷體"/>
          <w:sz w:val="24"/>
        </w:rPr>
      </w:pPr>
      <w:proofErr w:type="gramStart"/>
      <w:r w:rsidRPr="0013138C">
        <w:rPr>
          <w:rFonts w:ascii="標楷體" w:hAnsi="標楷體" w:hint="eastAsia"/>
          <w:sz w:val="24"/>
        </w:rPr>
        <w:t>非列屬</w:t>
      </w:r>
      <w:proofErr w:type="gramEnd"/>
      <w:r w:rsidRPr="0013138C">
        <w:rPr>
          <w:rFonts w:ascii="標楷體" w:hAnsi="標楷體" w:hint="eastAsia"/>
          <w:sz w:val="24"/>
        </w:rPr>
        <w:t>2~4欄之國內投資</w:t>
      </w:r>
      <w:proofErr w:type="gramStart"/>
      <w:r w:rsidRPr="0013138C">
        <w:rPr>
          <w:rFonts w:ascii="標楷體" w:hAnsi="標楷體" w:hint="eastAsia"/>
          <w:sz w:val="24"/>
        </w:rPr>
        <w:t>帳面</w:t>
      </w:r>
      <w:proofErr w:type="gramEnd"/>
      <w:r w:rsidRPr="0013138C">
        <w:rPr>
          <w:rFonts w:ascii="標楷體" w:hAnsi="標楷體" w:hint="eastAsia"/>
          <w:sz w:val="24"/>
        </w:rPr>
        <w:t>淨額者</w:t>
      </w:r>
    </w:p>
    <w:p w14:paraId="7F37518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第6欄－國內投資</w:t>
      </w:r>
      <w:proofErr w:type="gramStart"/>
      <w:r w:rsidRPr="0013138C">
        <w:rPr>
          <w:rFonts w:ascii="標楷體" w:hAnsi="標楷體" w:hint="eastAsia"/>
          <w:sz w:val="24"/>
        </w:rPr>
        <w:t>帳面</w:t>
      </w:r>
      <w:proofErr w:type="gramEnd"/>
      <w:r w:rsidRPr="0013138C">
        <w:rPr>
          <w:rFonts w:ascii="標楷體" w:hAnsi="標楷體" w:hint="eastAsia"/>
          <w:sz w:val="24"/>
        </w:rPr>
        <w:t>淨額合計</w:t>
      </w:r>
    </w:p>
    <w:p w14:paraId="083EAE70" w14:textId="77777777" w:rsidR="00065C53" w:rsidRPr="0013138C" w:rsidRDefault="00065C53">
      <w:pPr>
        <w:spacing w:line="440" w:lineRule="exact"/>
        <w:ind w:firstLineChars="276" w:firstLine="662"/>
        <w:jc w:val="both"/>
        <w:rPr>
          <w:rFonts w:ascii="標楷體" w:hAnsi="標楷體"/>
          <w:sz w:val="24"/>
        </w:rPr>
      </w:pPr>
      <w:r w:rsidRPr="0013138C">
        <w:rPr>
          <w:rFonts w:ascii="標楷體" w:hAnsi="標楷體" w:hint="eastAsia"/>
          <w:sz w:val="24"/>
        </w:rPr>
        <w:t>係指2~5欄的合計數</w:t>
      </w:r>
    </w:p>
    <w:p w14:paraId="67B6B9C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第7欄－國外投資土地</w:t>
      </w:r>
      <w:proofErr w:type="gramStart"/>
      <w:r w:rsidRPr="0013138C">
        <w:rPr>
          <w:rFonts w:ascii="標楷體" w:hAnsi="標楷體" w:hint="eastAsia"/>
          <w:sz w:val="24"/>
        </w:rPr>
        <w:t>帳面</w:t>
      </w:r>
      <w:proofErr w:type="gramEnd"/>
      <w:r w:rsidRPr="0013138C">
        <w:rPr>
          <w:rFonts w:ascii="標楷體" w:hAnsi="標楷體" w:hint="eastAsia"/>
          <w:sz w:val="24"/>
        </w:rPr>
        <w:t>淨額</w:t>
      </w:r>
    </w:p>
    <w:p w14:paraId="6802F9BC" w14:textId="77777777" w:rsidR="00065C53" w:rsidRPr="0013138C" w:rsidRDefault="00065C53">
      <w:pPr>
        <w:spacing w:line="440" w:lineRule="exact"/>
        <w:ind w:leftChars="276" w:left="718"/>
        <w:jc w:val="both"/>
        <w:rPr>
          <w:rFonts w:ascii="標楷體" w:hAnsi="標楷體"/>
          <w:dstrike/>
          <w:sz w:val="24"/>
        </w:rPr>
      </w:pPr>
      <w:r w:rsidRPr="0013138C">
        <w:rPr>
          <w:rFonts w:ascii="標楷體" w:hAnsi="標楷體" w:hint="eastAsia"/>
          <w:sz w:val="24"/>
        </w:rPr>
        <w:t>指取得成本加重</w:t>
      </w:r>
      <w:proofErr w:type="gramStart"/>
      <w:r w:rsidRPr="0013138C">
        <w:rPr>
          <w:rFonts w:ascii="標楷體" w:hAnsi="標楷體" w:hint="eastAsia"/>
          <w:sz w:val="24"/>
        </w:rPr>
        <w:t>估</w:t>
      </w:r>
      <w:proofErr w:type="gramEnd"/>
      <w:r w:rsidRPr="0013138C">
        <w:rPr>
          <w:rFonts w:ascii="標楷體" w:hAnsi="標楷體" w:hint="eastAsia"/>
          <w:sz w:val="24"/>
        </w:rPr>
        <w:t>增值扣除土地增值稅準備。</w:t>
      </w:r>
    </w:p>
    <w:p w14:paraId="5533A2B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第8欄－國外投資房屋</w:t>
      </w:r>
      <w:proofErr w:type="gramStart"/>
      <w:r w:rsidRPr="0013138C">
        <w:rPr>
          <w:rFonts w:ascii="標楷體" w:hAnsi="標楷體" w:hint="eastAsia"/>
          <w:sz w:val="24"/>
        </w:rPr>
        <w:t>帳面</w:t>
      </w:r>
      <w:proofErr w:type="gramEnd"/>
      <w:r w:rsidRPr="0013138C">
        <w:rPr>
          <w:rFonts w:ascii="標楷體" w:hAnsi="標楷體" w:hint="eastAsia"/>
          <w:sz w:val="24"/>
        </w:rPr>
        <w:t>淨額</w:t>
      </w:r>
    </w:p>
    <w:p w14:paraId="38F57B1A" w14:textId="77777777" w:rsidR="00065C53" w:rsidRPr="0013138C" w:rsidRDefault="00065C53">
      <w:pPr>
        <w:spacing w:line="440" w:lineRule="exact"/>
        <w:ind w:leftChars="276" w:left="718"/>
        <w:jc w:val="both"/>
        <w:rPr>
          <w:rFonts w:ascii="標楷體" w:hAnsi="標楷體"/>
          <w:dstrike/>
          <w:sz w:val="24"/>
        </w:rPr>
      </w:pPr>
      <w:r w:rsidRPr="0013138C">
        <w:rPr>
          <w:rFonts w:ascii="標楷體" w:hAnsi="標楷體" w:hint="eastAsia"/>
          <w:sz w:val="24"/>
        </w:rPr>
        <w:t>指取得成本加重</w:t>
      </w:r>
      <w:proofErr w:type="gramStart"/>
      <w:r w:rsidRPr="0013138C">
        <w:rPr>
          <w:rFonts w:ascii="標楷體" w:hAnsi="標楷體" w:hint="eastAsia"/>
          <w:sz w:val="24"/>
        </w:rPr>
        <w:t>估</w:t>
      </w:r>
      <w:proofErr w:type="gramEnd"/>
      <w:r w:rsidRPr="0013138C">
        <w:rPr>
          <w:rFonts w:ascii="標楷體" w:hAnsi="標楷體" w:hint="eastAsia"/>
          <w:sz w:val="24"/>
        </w:rPr>
        <w:t>增值扣除累計折舊。</w:t>
      </w:r>
    </w:p>
    <w:p w14:paraId="3C8078A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第9欄－國外投資地上權</w:t>
      </w:r>
    </w:p>
    <w:p w14:paraId="27A06659" w14:textId="77777777" w:rsidR="00065C53" w:rsidRPr="0013138C" w:rsidRDefault="00065C53">
      <w:pPr>
        <w:spacing w:line="440" w:lineRule="exact"/>
        <w:ind w:leftChars="207" w:left="538" w:firstLineChars="69" w:firstLine="166"/>
        <w:jc w:val="both"/>
        <w:rPr>
          <w:rFonts w:ascii="標楷體" w:hAnsi="標楷體"/>
          <w:sz w:val="24"/>
        </w:rPr>
      </w:pPr>
      <w:r w:rsidRPr="0013138C">
        <w:rPr>
          <w:rFonts w:ascii="標楷體" w:hAnsi="標楷體" w:hint="eastAsia"/>
          <w:sz w:val="24"/>
        </w:rPr>
        <w:t>指取得成本扣除累計折舊。</w:t>
      </w:r>
    </w:p>
    <w:p w14:paraId="4F831E1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第10欄－國外投資其他</w:t>
      </w:r>
      <w:proofErr w:type="gramStart"/>
      <w:r w:rsidRPr="0013138C">
        <w:rPr>
          <w:rFonts w:ascii="標楷體" w:hAnsi="標楷體" w:hint="eastAsia"/>
          <w:sz w:val="24"/>
        </w:rPr>
        <w:t>帳面</w:t>
      </w:r>
      <w:proofErr w:type="gramEnd"/>
      <w:r w:rsidRPr="0013138C">
        <w:rPr>
          <w:rFonts w:ascii="標楷體" w:hAnsi="標楷體" w:hint="eastAsia"/>
          <w:sz w:val="24"/>
        </w:rPr>
        <w:t>淨額</w:t>
      </w:r>
    </w:p>
    <w:p w14:paraId="7426A701" w14:textId="77777777" w:rsidR="00065C53" w:rsidRPr="0013138C" w:rsidRDefault="00065C53">
      <w:pPr>
        <w:spacing w:line="440" w:lineRule="exact"/>
        <w:ind w:firstLineChars="276" w:firstLine="662"/>
        <w:jc w:val="both"/>
        <w:rPr>
          <w:rFonts w:ascii="標楷體" w:hAnsi="標楷體"/>
          <w:sz w:val="24"/>
        </w:rPr>
      </w:pPr>
      <w:proofErr w:type="gramStart"/>
      <w:r w:rsidRPr="0013138C">
        <w:rPr>
          <w:rFonts w:ascii="標楷體" w:hAnsi="標楷體" w:hint="eastAsia"/>
          <w:sz w:val="24"/>
        </w:rPr>
        <w:t>非列屬</w:t>
      </w:r>
      <w:proofErr w:type="gramEnd"/>
      <w:r w:rsidRPr="0013138C">
        <w:rPr>
          <w:rFonts w:ascii="標楷體" w:hAnsi="標楷體" w:hint="eastAsia"/>
          <w:sz w:val="24"/>
        </w:rPr>
        <w:t>7~9欄之國內投資</w:t>
      </w:r>
      <w:proofErr w:type="gramStart"/>
      <w:r w:rsidRPr="0013138C">
        <w:rPr>
          <w:rFonts w:ascii="標楷體" w:hAnsi="標楷體" w:hint="eastAsia"/>
          <w:sz w:val="24"/>
        </w:rPr>
        <w:t>帳面</w:t>
      </w:r>
      <w:proofErr w:type="gramEnd"/>
      <w:r w:rsidRPr="0013138C">
        <w:rPr>
          <w:rFonts w:ascii="標楷體" w:hAnsi="標楷體" w:hint="eastAsia"/>
          <w:sz w:val="24"/>
        </w:rPr>
        <w:t>淨額者</w:t>
      </w:r>
    </w:p>
    <w:p w14:paraId="09E1D03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第11欄－國外投資</w:t>
      </w:r>
      <w:proofErr w:type="gramStart"/>
      <w:r w:rsidRPr="0013138C">
        <w:rPr>
          <w:rFonts w:ascii="標楷體" w:hAnsi="標楷體" w:hint="eastAsia"/>
          <w:sz w:val="24"/>
        </w:rPr>
        <w:t>帳面</w:t>
      </w:r>
      <w:proofErr w:type="gramEnd"/>
      <w:r w:rsidRPr="0013138C">
        <w:rPr>
          <w:rFonts w:ascii="標楷體" w:hAnsi="標楷體" w:hint="eastAsia"/>
          <w:sz w:val="24"/>
        </w:rPr>
        <w:t>淨額合計</w:t>
      </w:r>
    </w:p>
    <w:p w14:paraId="36FDBBC0" w14:textId="77777777" w:rsidR="00065C53" w:rsidRPr="0013138C" w:rsidRDefault="00065C53">
      <w:pPr>
        <w:spacing w:line="440" w:lineRule="exact"/>
        <w:ind w:firstLineChars="276" w:firstLine="662"/>
        <w:jc w:val="both"/>
        <w:rPr>
          <w:rFonts w:ascii="標楷體" w:hAnsi="標楷體"/>
          <w:sz w:val="24"/>
        </w:rPr>
      </w:pPr>
      <w:r w:rsidRPr="0013138C">
        <w:rPr>
          <w:rFonts w:ascii="標楷體" w:hAnsi="標楷體" w:hint="eastAsia"/>
          <w:sz w:val="24"/>
        </w:rPr>
        <w:t>係指7~10欄的合計數</w:t>
      </w:r>
    </w:p>
    <w:p w14:paraId="3F189290" w14:textId="77777777" w:rsidR="00065C53" w:rsidRPr="0013138C" w:rsidRDefault="00065C53">
      <w:pPr>
        <w:spacing w:line="440" w:lineRule="exact"/>
        <w:jc w:val="both"/>
        <w:rPr>
          <w:rFonts w:ascii="標楷體" w:hAnsi="標楷體"/>
          <w:dstrike/>
          <w:sz w:val="24"/>
        </w:rPr>
      </w:pPr>
      <w:r w:rsidRPr="0013138C">
        <w:rPr>
          <w:rFonts w:ascii="標楷體" w:hAnsi="標楷體" w:hint="eastAsia"/>
          <w:sz w:val="24"/>
        </w:rPr>
        <w:t>第12欄－國內外投資土地</w:t>
      </w:r>
      <w:proofErr w:type="gramStart"/>
      <w:r w:rsidRPr="0013138C">
        <w:rPr>
          <w:rFonts w:ascii="標楷體" w:hAnsi="標楷體" w:hint="eastAsia"/>
          <w:sz w:val="24"/>
        </w:rPr>
        <w:t>帳面</w:t>
      </w:r>
      <w:proofErr w:type="gramEnd"/>
      <w:r w:rsidRPr="0013138C">
        <w:rPr>
          <w:rFonts w:ascii="標楷體" w:hAnsi="標楷體" w:hint="eastAsia"/>
          <w:sz w:val="24"/>
        </w:rPr>
        <w:t>淨額合計</w:t>
      </w:r>
    </w:p>
    <w:p w14:paraId="2CBB61AD"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為第2欄及第7欄金額加總。</w:t>
      </w:r>
    </w:p>
    <w:p w14:paraId="2B9EE8A4" w14:textId="77777777" w:rsidR="00065C53" w:rsidRPr="0013138C" w:rsidRDefault="00065C53">
      <w:pPr>
        <w:spacing w:line="440" w:lineRule="exact"/>
        <w:ind w:left="662" w:hangingChars="276" w:hanging="662"/>
        <w:jc w:val="both"/>
        <w:rPr>
          <w:rFonts w:ascii="標楷體" w:hAnsi="標楷體"/>
          <w:sz w:val="24"/>
        </w:rPr>
      </w:pPr>
      <w:r w:rsidRPr="0013138C">
        <w:rPr>
          <w:rFonts w:ascii="標楷體" w:hAnsi="標楷體" w:hint="eastAsia"/>
          <w:sz w:val="24"/>
        </w:rPr>
        <w:t>第13欄－國內外投資房屋</w:t>
      </w:r>
      <w:proofErr w:type="gramStart"/>
      <w:r w:rsidRPr="0013138C">
        <w:rPr>
          <w:rFonts w:ascii="標楷體" w:hAnsi="標楷體" w:hint="eastAsia"/>
          <w:sz w:val="24"/>
        </w:rPr>
        <w:t>帳面</w:t>
      </w:r>
      <w:proofErr w:type="gramEnd"/>
      <w:r w:rsidRPr="0013138C">
        <w:rPr>
          <w:rFonts w:ascii="標楷體" w:hAnsi="標楷體" w:hint="eastAsia"/>
          <w:sz w:val="24"/>
        </w:rPr>
        <w:t>淨額合計</w:t>
      </w:r>
    </w:p>
    <w:p w14:paraId="0A4F974D"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為第3欄及第8欄金額加總。</w:t>
      </w:r>
    </w:p>
    <w:p w14:paraId="2A6C0F89"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第14欄－國內外投資地上權合計</w:t>
      </w:r>
    </w:p>
    <w:p w14:paraId="0E9CB4D8" w14:textId="77777777" w:rsidR="00065C53" w:rsidRPr="0013138C" w:rsidRDefault="00065C53">
      <w:pPr>
        <w:spacing w:line="440" w:lineRule="exact"/>
        <w:ind w:leftChars="276" w:left="718" w:firstLine="2"/>
        <w:jc w:val="both"/>
        <w:rPr>
          <w:rFonts w:ascii="標楷體" w:hAnsi="標楷體"/>
          <w:sz w:val="24"/>
        </w:rPr>
      </w:pPr>
      <w:r w:rsidRPr="0013138C">
        <w:rPr>
          <w:rFonts w:ascii="標楷體" w:hAnsi="標楷體" w:hint="eastAsia"/>
          <w:sz w:val="24"/>
        </w:rPr>
        <w:t>為第4欄及第9欄金額加總。</w:t>
      </w:r>
    </w:p>
    <w:p w14:paraId="2CD26D2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第15欄－國內外投資其他淨額合計</w:t>
      </w:r>
    </w:p>
    <w:p w14:paraId="1FB345B8"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lastRenderedPageBreak/>
        <w:t>為第5欄及第10欄金額加總。</w:t>
      </w:r>
    </w:p>
    <w:p w14:paraId="3B866CA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第16欄－國內外投資合計淨額之合計</w:t>
      </w:r>
    </w:p>
    <w:p w14:paraId="2F03F19B"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為第6欄及第11欄金額加總。</w:t>
      </w:r>
    </w:p>
    <w:p w14:paraId="4558891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第17欄－國內外投資合計淨額占資金比率</w:t>
      </w:r>
    </w:p>
    <w:p w14:paraId="709049F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第18欄－國內外投資合計淨額占業主權益比率</w:t>
      </w:r>
    </w:p>
    <w:p w14:paraId="6A735AC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第19欄－國內</w:t>
      </w:r>
      <w:r w:rsidR="003064C1" w:rsidRPr="0013138C">
        <w:rPr>
          <w:rFonts w:ascii="標楷體" w:hAnsi="標楷體" w:hint="eastAsia"/>
          <w:sz w:val="24"/>
        </w:rPr>
        <w:t>投資性不動產</w:t>
      </w:r>
      <w:r w:rsidRPr="0013138C">
        <w:rPr>
          <w:rFonts w:ascii="標楷體" w:hAnsi="標楷體" w:hint="eastAsia"/>
          <w:sz w:val="24"/>
        </w:rPr>
        <w:t>稅後增值或稅後減少之金額</w:t>
      </w:r>
    </w:p>
    <w:p w14:paraId="666F804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第20欄－國外</w:t>
      </w:r>
      <w:r w:rsidR="003064C1" w:rsidRPr="0013138C">
        <w:rPr>
          <w:rFonts w:ascii="標楷體" w:hAnsi="標楷體" w:hint="eastAsia"/>
          <w:sz w:val="24"/>
        </w:rPr>
        <w:t>投資性不動產</w:t>
      </w:r>
      <w:r w:rsidRPr="0013138C">
        <w:rPr>
          <w:rFonts w:ascii="標楷體" w:hAnsi="標楷體" w:hint="eastAsia"/>
          <w:sz w:val="24"/>
        </w:rPr>
        <w:t>稅後增值或稅後減少之金額</w:t>
      </w:r>
    </w:p>
    <w:p w14:paraId="5E981B46"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第21欄－國內外</w:t>
      </w:r>
      <w:r w:rsidR="003064C1" w:rsidRPr="0013138C">
        <w:rPr>
          <w:rFonts w:ascii="標楷體" w:hAnsi="標楷體" w:hint="eastAsia"/>
          <w:sz w:val="24"/>
        </w:rPr>
        <w:t>投資性不動產</w:t>
      </w:r>
      <w:r w:rsidRPr="0013138C">
        <w:rPr>
          <w:rFonts w:ascii="標楷體" w:hAnsi="標楷體" w:hint="eastAsia"/>
          <w:sz w:val="24"/>
        </w:rPr>
        <w:t>稅後增值或稅後減少之金額合計</w:t>
      </w:r>
    </w:p>
    <w:p w14:paraId="0C5B2838" w14:textId="77777777" w:rsidR="00065C53" w:rsidRPr="0013138C" w:rsidRDefault="00065C53">
      <w:pPr>
        <w:spacing w:line="440" w:lineRule="exact"/>
        <w:jc w:val="both"/>
        <w:rPr>
          <w:rFonts w:ascii="標楷體" w:hAnsi="標楷體"/>
          <w:sz w:val="24"/>
        </w:rPr>
      </w:pPr>
    </w:p>
    <w:p w14:paraId="2022B361" w14:textId="77777777" w:rsidR="00065C53" w:rsidRPr="0013138C" w:rsidRDefault="00065C53">
      <w:pPr>
        <w:spacing w:line="440" w:lineRule="exact"/>
        <w:ind w:leftChars="208" w:left="704" w:hangingChars="68" w:hanging="163"/>
        <w:jc w:val="both"/>
        <w:rPr>
          <w:rFonts w:ascii="標楷體" w:hAnsi="標楷體"/>
          <w:sz w:val="24"/>
        </w:rPr>
      </w:pPr>
      <w:r w:rsidRPr="0013138C">
        <w:rPr>
          <w:rFonts w:ascii="標楷體" w:hAnsi="標楷體" w:hint="eastAsia"/>
          <w:sz w:val="24"/>
        </w:rPr>
        <w:t>各項資產之列說明如下：</w:t>
      </w:r>
    </w:p>
    <w:p w14:paraId="6E484B34" w14:textId="77777777" w:rsidR="00065C53" w:rsidRPr="0013138C" w:rsidRDefault="00065C53">
      <w:pPr>
        <w:spacing w:line="440" w:lineRule="exact"/>
        <w:ind w:leftChars="208" w:left="704" w:hangingChars="68" w:hanging="163"/>
        <w:jc w:val="both"/>
        <w:rPr>
          <w:rFonts w:ascii="標楷體" w:hAnsi="標楷體"/>
          <w:sz w:val="24"/>
        </w:rPr>
      </w:pPr>
      <w:r w:rsidRPr="0013138C">
        <w:rPr>
          <w:rFonts w:ascii="標楷體" w:hAnsi="標楷體" w:hint="eastAsia"/>
          <w:sz w:val="24"/>
        </w:rPr>
        <w:t>茲將不動產區分為國內投資及國外投資等二大類：</w:t>
      </w:r>
    </w:p>
    <w:p w14:paraId="667A0838" w14:textId="77777777" w:rsidR="00065C53" w:rsidRPr="0013138C" w:rsidRDefault="00065C53">
      <w:pPr>
        <w:spacing w:line="440" w:lineRule="exact"/>
        <w:ind w:left="718"/>
        <w:jc w:val="both"/>
        <w:rPr>
          <w:rFonts w:ascii="標楷體" w:hAnsi="標楷體"/>
          <w:dstrike/>
          <w:sz w:val="24"/>
        </w:rPr>
      </w:pPr>
      <w:r w:rsidRPr="0013138C">
        <w:rPr>
          <w:rFonts w:ascii="標楷體" w:hAnsi="標楷體" w:hint="eastAsia"/>
          <w:sz w:val="24"/>
        </w:rPr>
        <w:t>國內外投資又區分為「自用不動產－國內」、「具收益性不動產投資－國內」、「其他</w:t>
      </w:r>
      <w:r w:rsidR="003064C1" w:rsidRPr="0013138C">
        <w:rPr>
          <w:rFonts w:ascii="標楷體" w:hAnsi="標楷體" w:hint="eastAsia"/>
          <w:sz w:val="24"/>
        </w:rPr>
        <w:t>投資性不動產</w:t>
      </w:r>
      <w:r w:rsidRPr="0013138C">
        <w:rPr>
          <w:rFonts w:ascii="標楷體" w:hAnsi="標楷體" w:hint="eastAsia"/>
          <w:sz w:val="24"/>
        </w:rPr>
        <w:t>－國內」、「承受擔保品－協議取得」、「承受擔保</w:t>
      </w:r>
      <w:proofErr w:type="gramStart"/>
      <w:r w:rsidRPr="0013138C">
        <w:rPr>
          <w:rFonts w:ascii="標楷體" w:hAnsi="標楷體" w:hint="eastAsia"/>
          <w:sz w:val="24"/>
        </w:rPr>
        <w:t>品－經法院</w:t>
      </w:r>
      <w:proofErr w:type="gramEnd"/>
      <w:r w:rsidRPr="0013138C">
        <w:rPr>
          <w:rFonts w:ascii="標楷體" w:hAnsi="標楷體" w:hint="eastAsia"/>
          <w:sz w:val="24"/>
        </w:rPr>
        <w:t>拍賣取得」、「自用國外不動產－</w:t>
      </w:r>
      <w:r w:rsidR="00BA2EB6" w:rsidRPr="0013138C">
        <w:rPr>
          <w:rFonts w:ascii="Book Antiqua" w:hAnsi="標楷體" w:hint="eastAsia"/>
          <w:sz w:val="24"/>
        </w:rPr>
        <w:t>已開發國家</w:t>
      </w:r>
      <w:r w:rsidRPr="0013138C">
        <w:rPr>
          <w:rFonts w:ascii="標楷體" w:hAnsi="標楷體" w:hint="eastAsia"/>
          <w:sz w:val="24"/>
        </w:rPr>
        <w:t>」、「自用國外不動產－</w:t>
      </w:r>
      <w:r w:rsidR="003E0C1B" w:rsidRPr="0013138C">
        <w:rPr>
          <w:rFonts w:ascii="Book Antiqua" w:hAnsi="標楷體" w:hint="eastAsia"/>
          <w:sz w:val="24"/>
        </w:rPr>
        <w:t>新興市場</w:t>
      </w:r>
      <w:r w:rsidRPr="0013138C">
        <w:rPr>
          <w:rFonts w:ascii="標楷體" w:hAnsi="標楷體" w:hint="eastAsia"/>
          <w:sz w:val="24"/>
        </w:rPr>
        <w:t>」、「投資用國外不動產－</w:t>
      </w:r>
      <w:r w:rsidR="00BA2EB6" w:rsidRPr="0013138C">
        <w:rPr>
          <w:rFonts w:ascii="Book Antiqua" w:hAnsi="標楷體" w:hint="eastAsia"/>
          <w:sz w:val="24"/>
        </w:rPr>
        <w:t>已開發國家</w:t>
      </w:r>
      <w:r w:rsidRPr="0013138C">
        <w:rPr>
          <w:rFonts w:ascii="標楷體" w:hAnsi="標楷體" w:hint="eastAsia"/>
          <w:sz w:val="24"/>
        </w:rPr>
        <w:t>」及「投資用國外不動產－</w:t>
      </w:r>
      <w:r w:rsidR="003E0C1B" w:rsidRPr="0013138C">
        <w:rPr>
          <w:rFonts w:ascii="Book Antiqua" w:hAnsi="標楷體" w:hint="eastAsia"/>
          <w:sz w:val="24"/>
        </w:rPr>
        <w:t>新興市場</w:t>
      </w:r>
      <w:r w:rsidRPr="0013138C">
        <w:rPr>
          <w:rFonts w:ascii="標楷體" w:hAnsi="標楷體" w:hint="eastAsia"/>
          <w:sz w:val="24"/>
        </w:rPr>
        <w:t>」等九類。</w:t>
      </w:r>
    </w:p>
    <w:p w14:paraId="729A2FC5" w14:textId="77777777" w:rsidR="00065C53" w:rsidRPr="0013138C" w:rsidRDefault="00065C53">
      <w:pPr>
        <w:spacing w:line="440" w:lineRule="exact"/>
        <w:ind w:left="718"/>
        <w:jc w:val="both"/>
        <w:rPr>
          <w:rFonts w:ascii="標楷體" w:hAnsi="標楷體"/>
          <w:dstrike/>
          <w:sz w:val="24"/>
        </w:rPr>
      </w:pPr>
      <w:r w:rsidRPr="0013138C">
        <w:rPr>
          <w:rFonts w:ascii="標楷體" w:hAnsi="標楷體" w:hint="eastAsia"/>
          <w:sz w:val="24"/>
        </w:rPr>
        <w:t>至於五年內取自關係人之不動產乙類，係僅就公司所持國內外不動產中屬五年內取自關係人之不動產之使用情形另予歸類，並再予區分為具控制與從屬關係及非控制與從屬關係。</w:t>
      </w:r>
    </w:p>
    <w:p w14:paraId="20279A32"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主要列之說明如下：</w:t>
      </w:r>
    </w:p>
    <w:p w14:paraId="2A532CE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第1列－自用不動產－國內</w:t>
      </w:r>
    </w:p>
    <w:p w14:paraId="53EF8C36"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依其使用目的為自用者且座落於國內者，歸入「自用不動產－國內」項目中。預付房地款，於購置前已決定其使用目的為供營業使用者，經提報董事會決議者，歸入「自用不動產」項目中。</w:t>
      </w:r>
    </w:p>
    <w:p w14:paraId="27E2E715"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第2列－具收益</w:t>
      </w:r>
      <w:proofErr w:type="gramEnd"/>
      <w:r w:rsidRPr="0013138C">
        <w:rPr>
          <w:rFonts w:ascii="標楷體" w:hAnsi="標楷體" w:hint="eastAsia"/>
          <w:sz w:val="24"/>
        </w:rPr>
        <w:t>性不動產－國內</w:t>
      </w:r>
    </w:p>
    <w:p w14:paraId="46C7E6F2"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為具收益性不動產投資</w:t>
      </w:r>
    </w:p>
    <w:p w14:paraId="7DF3B55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第3列－其他</w:t>
      </w:r>
      <w:r w:rsidR="003064C1" w:rsidRPr="0013138C">
        <w:rPr>
          <w:rFonts w:ascii="標楷體" w:hAnsi="標楷體" w:hint="eastAsia"/>
          <w:sz w:val="24"/>
        </w:rPr>
        <w:t>投資性不動產</w:t>
      </w:r>
      <w:r w:rsidRPr="0013138C">
        <w:rPr>
          <w:rFonts w:ascii="標楷體" w:hAnsi="標楷體" w:hint="eastAsia"/>
          <w:sz w:val="24"/>
        </w:rPr>
        <w:t>－國內</w:t>
      </w:r>
    </w:p>
    <w:p w14:paraId="0980CC3C"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關於營造工程於營造前已決定其使用目的且經提報董事會決議者，其使用目的為投資用者歸入「其他</w:t>
      </w:r>
      <w:r w:rsidR="003064C1" w:rsidRPr="0013138C">
        <w:rPr>
          <w:rFonts w:ascii="標楷體" w:hAnsi="標楷體" w:hint="eastAsia"/>
          <w:sz w:val="24"/>
        </w:rPr>
        <w:t>投資性不動產</w:t>
      </w:r>
      <w:r w:rsidRPr="0013138C">
        <w:rPr>
          <w:rFonts w:ascii="標楷體" w:hAnsi="標楷體" w:hint="eastAsia"/>
          <w:sz w:val="24"/>
        </w:rPr>
        <w:t>」項目中。</w:t>
      </w:r>
    </w:p>
    <w:p w14:paraId="2D27D69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第4列－承受擔保品－協議取得</w:t>
      </w:r>
    </w:p>
    <w:p w14:paraId="6C5F3810"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「承受擔保品」項目，因考量承受擔保品過程之差異而影響風險程度，再細分為「協議取得」及「經法院拍賣取得」項目。</w:t>
      </w:r>
    </w:p>
    <w:p w14:paraId="1BF6B14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lastRenderedPageBreak/>
        <w:t>第5列－承受擔保</w:t>
      </w:r>
      <w:proofErr w:type="gramStart"/>
      <w:r w:rsidRPr="0013138C">
        <w:rPr>
          <w:rFonts w:ascii="標楷體" w:hAnsi="標楷體" w:hint="eastAsia"/>
          <w:sz w:val="24"/>
        </w:rPr>
        <w:t>品－經法院</w:t>
      </w:r>
      <w:proofErr w:type="gramEnd"/>
      <w:r w:rsidRPr="0013138C">
        <w:rPr>
          <w:rFonts w:ascii="標楷體" w:hAnsi="標楷體" w:hint="eastAsia"/>
          <w:sz w:val="24"/>
        </w:rPr>
        <w:t>拍賣取得</w:t>
      </w:r>
    </w:p>
    <w:p w14:paraId="61FBC72F" w14:textId="77777777" w:rsidR="00065C53" w:rsidRPr="0013138C" w:rsidRDefault="00065C53">
      <w:pPr>
        <w:spacing w:line="440" w:lineRule="exact"/>
        <w:ind w:leftChars="276" w:left="720" w:hanging="2"/>
        <w:jc w:val="both"/>
        <w:rPr>
          <w:rFonts w:ascii="標楷體" w:hAnsi="標楷體"/>
          <w:sz w:val="24"/>
        </w:rPr>
      </w:pPr>
      <w:r w:rsidRPr="0013138C">
        <w:rPr>
          <w:rFonts w:ascii="標楷體" w:hAnsi="標楷體" w:hint="eastAsia"/>
          <w:sz w:val="24"/>
        </w:rPr>
        <w:t>「承受擔保品」項目，因考量承受擔保品過程之差異而影響風險程度，再細分為「協議取得」及「經法院拍賣取得」項目。</w:t>
      </w:r>
    </w:p>
    <w:p w14:paraId="1315407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第6列－2、3、4、5列之各列加總金額。</w:t>
      </w:r>
    </w:p>
    <w:p w14:paraId="3157391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第7列－1、6列之各列加總金額。</w:t>
      </w:r>
    </w:p>
    <w:p w14:paraId="7A36576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第8、9列－國外自用不動產－</w:t>
      </w:r>
      <w:r w:rsidR="00BA2EB6" w:rsidRPr="0013138C">
        <w:rPr>
          <w:rFonts w:ascii="Book Antiqua" w:hAnsi="標楷體" w:hint="eastAsia"/>
          <w:sz w:val="24"/>
        </w:rPr>
        <w:t>已開發國家</w:t>
      </w:r>
      <w:r w:rsidRPr="0013138C">
        <w:rPr>
          <w:rFonts w:ascii="標楷體" w:hAnsi="標楷體" w:hint="eastAsia"/>
          <w:sz w:val="24"/>
        </w:rPr>
        <w:t>暨</w:t>
      </w:r>
      <w:r w:rsidR="003E0C1B" w:rsidRPr="0013138C">
        <w:rPr>
          <w:rFonts w:ascii="Book Antiqua" w:hAnsi="標楷體" w:hint="eastAsia"/>
          <w:sz w:val="24"/>
        </w:rPr>
        <w:t>新興市場</w:t>
      </w:r>
    </w:p>
    <w:p w14:paraId="11C537FC" w14:textId="77777777" w:rsidR="00065C53" w:rsidRPr="0013138C" w:rsidRDefault="00065C53">
      <w:pPr>
        <w:spacing w:line="440" w:lineRule="exact"/>
        <w:ind w:leftChars="276" w:left="720" w:hanging="2"/>
        <w:jc w:val="both"/>
        <w:rPr>
          <w:rFonts w:ascii="標楷體" w:hAnsi="標楷體"/>
          <w:sz w:val="24"/>
        </w:rPr>
      </w:pPr>
      <w:r w:rsidRPr="0013138C">
        <w:rPr>
          <w:rFonts w:ascii="標楷體" w:hAnsi="標楷體" w:hint="eastAsia"/>
          <w:sz w:val="24"/>
        </w:rPr>
        <w:t>依其座落之位置位於國外者，歸類於「國外不動產」項目，再細分為「國外不動產－</w:t>
      </w:r>
      <w:r w:rsidR="00BA2EB6" w:rsidRPr="0013138C">
        <w:rPr>
          <w:rFonts w:ascii="Book Antiqua" w:hAnsi="標楷體" w:hint="eastAsia"/>
          <w:sz w:val="24"/>
        </w:rPr>
        <w:t>已開發國家</w:t>
      </w:r>
      <w:r w:rsidRPr="0013138C">
        <w:rPr>
          <w:rFonts w:ascii="標楷體" w:hAnsi="標楷體" w:hint="eastAsia"/>
          <w:sz w:val="24"/>
        </w:rPr>
        <w:t>」及「國外不動產－</w:t>
      </w:r>
      <w:r w:rsidR="003E0C1B" w:rsidRPr="0013138C">
        <w:rPr>
          <w:rFonts w:ascii="Book Antiqua" w:hAnsi="標楷體" w:hint="eastAsia"/>
          <w:sz w:val="24"/>
        </w:rPr>
        <w:t>新興市場</w:t>
      </w:r>
      <w:r w:rsidRPr="0013138C">
        <w:rPr>
          <w:rFonts w:ascii="標楷體" w:hAnsi="標楷體" w:hint="eastAsia"/>
          <w:sz w:val="24"/>
        </w:rPr>
        <w:t>」兩項目。</w:t>
      </w:r>
    </w:p>
    <w:p w14:paraId="56017F5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第10列－8、9列之各列加總金額。</w:t>
      </w:r>
    </w:p>
    <w:p w14:paraId="127FCAD6"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第11、12列－國外</w:t>
      </w:r>
      <w:r w:rsidR="003064C1" w:rsidRPr="0013138C">
        <w:rPr>
          <w:rFonts w:ascii="標楷體" w:hAnsi="標楷體" w:hint="eastAsia"/>
          <w:sz w:val="24"/>
        </w:rPr>
        <w:t>投資性不動產</w:t>
      </w:r>
      <w:r w:rsidRPr="0013138C">
        <w:rPr>
          <w:rFonts w:ascii="標楷體" w:hAnsi="標楷體" w:hint="eastAsia"/>
          <w:sz w:val="24"/>
        </w:rPr>
        <w:t>－</w:t>
      </w:r>
      <w:r w:rsidR="00BA2EB6" w:rsidRPr="0013138C">
        <w:rPr>
          <w:rFonts w:ascii="Book Antiqua" w:hAnsi="標楷體" w:hint="eastAsia"/>
          <w:sz w:val="24"/>
        </w:rPr>
        <w:t>已開發國家</w:t>
      </w:r>
      <w:r w:rsidRPr="0013138C">
        <w:rPr>
          <w:rFonts w:ascii="標楷體" w:hAnsi="標楷體" w:hint="eastAsia"/>
          <w:sz w:val="24"/>
        </w:rPr>
        <w:t>暨</w:t>
      </w:r>
      <w:r w:rsidR="003E0C1B" w:rsidRPr="0013138C">
        <w:rPr>
          <w:rFonts w:ascii="Book Antiqua" w:hAnsi="標楷體" w:hint="eastAsia"/>
          <w:sz w:val="24"/>
        </w:rPr>
        <w:t>新興市場</w:t>
      </w:r>
    </w:p>
    <w:p w14:paraId="4B95221F" w14:textId="77777777" w:rsidR="00065C53" w:rsidRPr="0013138C" w:rsidRDefault="00065C53">
      <w:pPr>
        <w:spacing w:line="440" w:lineRule="exact"/>
        <w:ind w:leftChars="276" w:left="720" w:hanging="2"/>
        <w:jc w:val="both"/>
        <w:rPr>
          <w:rFonts w:ascii="標楷體" w:hAnsi="標楷體"/>
          <w:sz w:val="24"/>
        </w:rPr>
      </w:pPr>
      <w:r w:rsidRPr="0013138C">
        <w:rPr>
          <w:rFonts w:ascii="標楷體" w:hAnsi="標楷體" w:hint="eastAsia"/>
          <w:sz w:val="24"/>
        </w:rPr>
        <w:t>依其座落之位置位於國外者，歸類於「國外不動產」項目，再細分為「國外不動產－</w:t>
      </w:r>
      <w:r w:rsidR="00BA2EB6" w:rsidRPr="0013138C">
        <w:rPr>
          <w:rFonts w:ascii="Book Antiqua" w:hAnsi="標楷體" w:hint="eastAsia"/>
          <w:sz w:val="24"/>
        </w:rPr>
        <w:t>已開發國家</w:t>
      </w:r>
      <w:r w:rsidRPr="0013138C">
        <w:rPr>
          <w:rFonts w:ascii="標楷體" w:hAnsi="標楷體" w:hint="eastAsia"/>
          <w:sz w:val="24"/>
        </w:rPr>
        <w:t>」及「國外不動產－</w:t>
      </w:r>
      <w:r w:rsidR="003E0C1B" w:rsidRPr="0013138C">
        <w:rPr>
          <w:rFonts w:ascii="Book Antiqua" w:hAnsi="標楷體" w:hint="eastAsia"/>
          <w:sz w:val="24"/>
        </w:rPr>
        <w:t>新興市場</w:t>
      </w:r>
      <w:r w:rsidRPr="0013138C">
        <w:rPr>
          <w:rFonts w:ascii="標楷體" w:hAnsi="標楷體" w:hint="eastAsia"/>
          <w:sz w:val="24"/>
        </w:rPr>
        <w:t>」兩項目。</w:t>
      </w:r>
    </w:p>
    <w:p w14:paraId="334AE9D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第13列－11、12列之各列加總金額。</w:t>
      </w:r>
    </w:p>
    <w:p w14:paraId="5BF88F4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第14列－10、13列之各列加總金額。</w:t>
      </w:r>
    </w:p>
    <w:p w14:paraId="699D71E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第15~16列－五年內取自關係人之不動產具控制與從屬關係者</w:t>
      </w:r>
    </w:p>
    <w:p w14:paraId="5827A65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第17~18列－五年內取自關係人之不動產非控制與從屬關係者</w:t>
      </w:r>
    </w:p>
    <w:p w14:paraId="04249E3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第19列－15、16、17、18列之各列加總金額。</w:t>
      </w:r>
    </w:p>
    <w:p w14:paraId="0BD6523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第20列－1、10列之加總金額。</w:t>
      </w:r>
    </w:p>
    <w:p w14:paraId="381CBE3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第21列－6、13列之加總金額。</w:t>
      </w:r>
    </w:p>
    <w:p w14:paraId="41BAA464"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第22列－19、20、21列之加總金額。</w:t>
      </w:r>
    </w:p>
    <w:p w14:paraId="30416AB1" w14:textId="77777777" w:rsidR="0048236E" w:rsidRPr="0013138C" w:rsidRDefault="00065C53" w:rsidP="009030AE">
      <w:pPr>
        <w:pStyle w:val="1"/>
        <w:spacing w:after="120"/>
        <w:rPr>
          <w:color w:val="auto"/>
        </w:rPr>
      </w:pPr>
      <w:r w:rsidRPr="0013138C">
        <w:rPr>
          <w:b w:val="0"/>
          <w:bCs w:val="0"/>
          <w:color w:val="auto"/>
          <w:sz w:val="26"/>
          <w:szCs w:val="24"/>
        </w:rPr>
        <w:br w:type="page"/>
      </w:r>
      <w:bookmarkStart w:id="69" w:name="_Toc219262235"/>
    </w:p>
    <w:p w14:paraId="58A6E463" w14:textId="77777777" w:rsidR="009030AE" w:rsidRPr="0013138C" w:rsidRDefault="009030AE" w:rsidP="009030AE">
      <w:pPr>
        <w:pStyle w:val="1"/>
        <w:spacing w:after="120"/>
        <w:rPr>
          <w:color w:val="auto"/>
        </w:rPr>
      </w:pPr>
      <w:bookmarkStart w:id="70" w:name="_Toc102637799"/>
      <w:r w:rsidRPr="0013138C">
        <w:rPr>
          <w:color w:val="auto"/>
        </w:rPr>
        <w:lastRenderedPageBreak/>
        <w:t>表</w:t>
      </w:r>
      <w:r w:rsidRPr="0013138C">
        <w:rPr>
          <w:rFonts w:hint="eastAsia"/>
          <w:color w:val="auto"/>
        </w:rPr>
        <w:t>13-4：國外及大陸地區不動產投資情形明細表</w:t>
      </w:r>
      <w:bookmarkEnd w:id="70"/>
    </w:p>
    <w:p w14:paraId="15948CE0" w14:textId="77777777" w:rsidR="009030AE" w:rsidRPr="0013138C" w:rsidRDefault="009030AE" w:rsidP="009030AE">
      <w:pPr>
        <w:rPr>
          <w:rFonts w:ascii="Book Antiqua" w:hAnsi="Book Antiqua"/>
        </w:rPr>
      </w:pPr>
    </w:p>
    <w:p w14:paraId="7EED17DB" w14:textId="77777777" w:rsidR="009030AE" w:rsidRPr="0013138C" w:rsidRDefault="009030AE" w:rsidP="00664571">
      <w:pPr>
        <w:ind w:firstLineChars="199" w:firstLine="478"/>
        <w:rPr>
          <w:rFonts w:ascii="Book Antiqua" w:hAnsi="Book Antiqua"/>
          <w:sz w:val="24"/>
        </w:rPr>
      </w:pPr>
      <w:r w:rsidRPr="0013138C">
        <w:rPr>
          <w:rFonts w:ascii="Book Antiqua" w:hAnsi="Book Antiqua"/>
          <w:sz w:val="24"/>
        </w:rPr>
        <w:t>本表填列的目的在於</w:t>
      </w:r>
      <w:r w:rsidRPr="0013138C">
        <w:rPr>
          <w:rFonts w:ascii="Book Antiqua" w:hAnsi="Book Antiqua" w:hint="eastAsia"/>
          <w:sz w:val="24"/>
        </w:rPr>
        <w:t>統計</w:t>
      </w:r>
      <w:r w:rsidR="00F30222" w:rsidRPr="0013138C">
        <w:rPr>
          <w:rFonts w:ascii="Book Antiqua" w:hAnsi="Book Antiqua"/>
          <w:sz w:val="24"/>
        </w:rPr>
        <w:t>人</w:t>
      </w:r>
      <w:r w:rsidR="00F30222" w:rsidRPr="0013138C">
        <w:rPr>
          <w:rFonts w:ascii="Book Antiqua" w:hAnsi="Book Antiqua" w:hint="eastAsia"/>
          <w:sz w:val="24"/>
        </w:rPr>
        <w:t>身</w:t>
      </w:r>
      <w:r w:rsidRPr="0013138C">
        <w:rPr>
          <w:rFonts w:ascii="Book Antiqua" w:hAnsi="Book Antiqua"/>
          <w:sz w:val="24"/>
        </w:rPr>
        <w:t>保險業</w:t>
      </w:r>
      <w:r w:rsidRPr="0013138C">
        <w:rPr>
          <w:rFonts w:ascii="Book Antiqua" w:hAnsi="Book Antiqua" w:hint="eastAsia"/>
          <w:sz w:val="24"/>
        </w:rPr>
        <w:t>依保險業辦理國外投資管理辦法第十一條至第十一</w:t>
      </w:r>
      <w:r w:rsidR="0010643A" w:rsidRPr="0013138C">
        <w:rPr>
          <w:rFonts w:ascii="Book Antiqua" w:hAnsi="Book Antiqua" w:hint="eastAsia"/>
          <w:sz w:val="24"/>
        </w:rPr>
        <w:t>條</w:t>
      </w:r>
      <w:r w:rsidRPr="0013138C">
        <w:rPr>
          <w:rFonts w:ascii="Book Antiqua" w:hAnsi="Book Antiqua" w:hint="eastAsia"/>
          <w:sz w:val="24"/>
        </w:rPr>
        <w:t>之三從事國外及大陸地區不動產之投資</w:t>
      </w:r>
      <w:r w:rsidRPr="0013138C">
        <w:rPr>
          <w:rFonts w:ascii="Book Antiqua" w:hAnsi="Book Antiqua"/>
          <w:sz w:val="24"/>
        </w:rPr>
        <w:t>情形。</w:t>
      </w:r>
    </w:p>
    <w:p w14:paraId="68B92C62" w14:textId="77777777" w:rsidR="009030AE" w:rsidRPr="0013138C" w:rsidRDefault="009030AE" w:rsidP="009030AE">
      <w:pPr>
        <w:spacing w:line="440" w:lineRule="exact"/>
        <w:ind w:firstLineChars="207" w:firstLine="497"/>
        <w:jc w:val="both"/>
        <w:rPr>
          <w:rFonts w:ascii="Book Antiqua" w:hAnsi="Book Antiqua"/>
          <w:sz w:val="24"/>
        </w:rPr>
      </w:pPr>
      <w:r w:rsidRPr="0013138C">
        <w:rPr>
          <w:rFonts w:ascii="Book Antiqua" w:hAnsi="Book Antiqua" w:hint="eastAsia"/>
          <w:sz w:val="24"/>
        </w:rPr>
        <w:t>主要</w:t>
      </w:r>
      <w:r w:rsidRPr="0013138C">
        <w:rPr>
          <w:rFonts w:ascii="Book Antiqua" w:hAnsi="Book Antiqua"/>
          <w:sz w:val="24"/>
        </w:rPr>
        <w:t>欄位說明如下：</w:t>
      </w:r>
    </w:p>
    <w:p w14:paraId="22E8A74F" w14:textId="77777777" w:rsidR="009030AE" w:rsidRPr="0013138C" w:rsidRDefault="009030AE" w:rsidP="009030AE">
      <w:pPr>
        <w:tabs>
          <w:tab w:val="left" w:pos="7093"/>
        </w:tabs>
        <w:spacing w:afterLines="50" w:after="120"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hint="eastAsia"/>
          <w:sz w:val="24"/>
        </w:rPr>
        <w:t>4</w:t>
      </w:r>
      <w:r w:rsidRPr="0013138C">
        <w:rPr>
          <w:rFonts w:ascii="Book Antiqua" w:hAnsi="Book Antiqua"/>
          <w:sz w:val="24"/>
        </w:rPr>
        <w:t>欄－種類</w:t>
      </w:r>
    </w:p>
    <w:p w14:paraId="52675744" w14:textId="77777777" w:rsidR="009030AE" w:rsidRPr="0013138C" w:rsidRDefault="009030AE" w:rsidP="009030AE">
      <w:pPr>
        <w:ind w:leftChars="184" w:left="478"/>
        <w:rPr>
          <w:rFonts w:ascii="Book Antiqua" w:hAnsi="Book Antiqua"/>
          <w:b/>
          <w:bCs/>
          <w:sz w:val="24"/>
        </w:rPr>
      </w:pPr>
      <w:r w:rsidRPr="0013138C">
        <w:rPr>
          <w:rFonts w:ascii="Book Antiqua" w:hAnsi="Book Antiqua"/>
          <w:sz w:val="24"/>
        </w:rPr>
        <w:t>係指每一</w:t>
      </w:r>
      <w:r w:rsidRPr="0013138C">
        <w:rPr>
          <w:rFonts w:ascii="Book Antiqua" w:hAnsi="Book Antiqua" w:hint="eastAsia"/>
          <w:sz w:val="24"/>
        </w:rPr>
        <w:t>國外</w:t>
      </w:r>
      <w:r w:rsidRPr="0013138C">
        <w:rPr>
          <w:rFonts w:ascii="Book Antiqua" w:hAnsi="Book Antiqua"/>
          <w:sz w:val="24"/>
        </w:rPr>
        <w:t>不動產對應之種類。種類請依序填列代號</w:t>
      </w:r>
      <w:r w:rsidRPr="0013138C">
        <w:rPr>
          <w:rFonts w:ascii="Book Antiqua" w:hAnsi="Book Antiqua"/>
          <w:sz w:val="24"/>
        </w:rPr>
        <w:t>(A</w:t>
      </w:r>
      <w:r w:rsidRPr="0013138C">
        <w:rPr>
          <w:rFonts w:ascii="Book Antiqua" w:hAnsi="Book Antiqua"/>
          <w:sz w:val="24"/>
        </w:rPr>
        <w:t>、</w:t>
      </w:r>
      <w:r w:rsidRPr="0013138C">
        <w:rPr>
          <w:rFonts w:ascii="Book Antiqua" w:hAnsi="Book Antiqua"/>
          <w:sz w:val="24"/>
        </w:rPr>
        <w:t>B</w:t>
      </w:r>
      <w:r w:rsidRPr="0013138C">
        <w:rPr>
          <w:rFonts w:ascii="Book Antiqua" w:hAnsi="Book Antiqua"/>
          <w:sz w:val="24"/>
        </w:rPr>
        <w:t>、</w:t>
      </w:r>
      <w:r w:rsidRPr="0013138C">
        <w:rPr>
          <w:rFonts w:ascii="Book Antiqua" w:hAnsi="Book Antiqua"/>
          <w:sz w:val="24"/>
        </w:rPr>
        <w:t>C</w:t>
      </w:r>
      <w:r w:rsidRPr="0013138C">
        <w:rPr>
          <w:rFonts w:ascii="Book Antiqua" w:hAnsi="Book Antiqua"/>
          <w:sz w:val="24"/>
        </w:rPr>
        <w:t>、</w:t>
      </w:r>
      <w:r w:rsidRPr="0013138C">
        <w:rPr>
          <w:rFonts w:ascii="Book Antiqua" w:hAnsi="Book Antiqua"/>
          <w:sz w:val="24"/>
        </w:rPr>
        <w:t>D</w:t>
      </w:r>
      <w:r w:rsidRPr="0013138C">
        <w:rPr>
          <w:rFonts w:ascii="Book Antiqua" w:hAnsi="Book Antiqua"/>
          <w:sz w:val="24"/>
        </w:rPr>
        <w:t>、</w:t>
      </w:r>
      <w:r w:rsidRPr="0013138C">
        <w:rPr>
          <w:rFonts w:ascii="Book Antiqua" w:hAnsi="Book Antiqua"/>
          <w:sz w:val="24"/>
        </w:rPr>
        <w:t>E)</w:t>
      </w:r>
      <w:r w:rsidRPr="0013138C">
        <w:rPr>
          <w:rFonts w:ascii="Book Antiqua" w:hAnsi="Book Antiqua"/>
          <w:sz w:val="24"/>
        </w:rPr>
        <w:t>即可。如</w:t>
      </w:r>
      <w:r w:rsidRPr="0013138C">
        <w:rPr>
          <w:rFonts w:ascii="Book Antiqua" w:hAnsi="Book Antiqua"/>
          <w:sz w:val="24"/>
        </w:rPr>
        <w:t>A.</w:t>
      </w:r>
      <w:r w:rsidRPr="0013138C">
        <w:rPr>
          <w:rFonts w:ascii="Book Antiqua" w:hAnsi="Book Antiqua"/>
          <w:sz w:val="24"/>
        </w:rPr>
        <w:t>土地、</w:t>
      </w:r>
      <w:r w:rsidRPr="0013138C">
        <w:rPr>
          <w:rFonts w:ascii="Book Antiqua" w:hAnsi="Book Antiqua"/>
          <w:sz w:val="24"/>
        </w:rPr>
        <w:t>B.</w:t>
      </w:r>
      <w:r w:rsidRPr="0013138C">
        <w:rPr>
          <w:rFonts w:ascii="Book Antiqua" w:hAnsi="Book Antiqua"/>
          <w:sz w:val="24"/>
        </w:rPr>
        <w:t>房屋、</w:t>
      </w:r>
      <w:r w:rsidRPr="0013138C">
        <w:rPr>
          <w:rFonts w:ascii="Book Antiqua" w:hAnsi="Book Antiqua"/>
          <w:sz w:val="24"/>
        </w:rPr>
        <w:t>C.</w:t>
      </w:r>
      <w:r w:rsidR="006D57D0" w:rsidRPr="0013138C">
        <w:rPr>
          <w:rFonts w:ascii="Book Antiqua" w:hAnsi="Book Antiqua"/>
          <w:sz w:val="24"/>
        </w:rPr>
        <w:t xml:space="preserve"> </w:t>
      </w:r>
      <w:r w:rsidR="006D57D0" w:rsidRPr="0013138C">
        <w:rPr>
          <w:rFonts w:ascii="Book Antiqua" w:hAnsi="Book Antiqua"/>
          <w:sz w:val="24"/>
        </w:rPr>
        <w:t>預付房地款</w:t>
      </w:r>
      <w:r w:rsidRPr="0013138C">
        <w:rPr>
          <w:rFonts w:ascii="Book Antiqua" w:hAnsi="Book Antiqua"/>
          <w:sz w:val="24"/>
        </w:rPr>
        <w:t>、</w:t>
      </w:r>
      <w:r w:rsidRPr="0013138C">
        <w:rPr>
          <w:rFonts w:ascii="Book Antiqua" w:hAnsi="Book Antiqua"/>
          <w:sz w:val="24"/>
        </w:rPr>
        <w:t>D.</w:t>
      </w:r>
      <w:r w:rsidR="006D57D0" w:rsidRPr="0013138C">
        <w:rPr>
          <w:rFonts w:ascii="Book Antiqua" w:hAnsi="Book Antiqua" w:hint="eastAsia"/>
          <w:sz w:val="24"/>
        </w:rPr>
        <w:t xml:space="preserve"> </w:t>
      </w:r>
      <w:r w:rsidR="006D57D0" w:rsidRPr="0013138C">
        <w:rPr>
          <w:rFonts w:ascii="Book Antiqua" w:hAnsi="Book Antiqua" w:hint="eastAsia"/>
          <w:sz w:val="24"/>
        </w:rPr>
        <w:t>投資特定目的事業預付款</w:t>
      </w:r>
      <w:r w:rsidRPr="0013138C">
        <w:rPr>
          <w:rFonts w:ascii="Book Antiqua" w:hAnsi="Book Antiqua"/>
          <w:sz w:val="24"/>
        </w:rPr>
        <w:t>、</w:t>
      </w:r>
      <w:r w:rsidRPr="0013138C">
        <w:rPr>
          <w:rFonts w:ascii="Book Antiqua" w:hAnsi="Book Antiqua"/>
          <w:sz w:val="24"/>
        </w:rPr>
        <w:t>E.</w:t>
      </w:r>
      <w:r w:rsidRPr="0013138C">
        <w:rPr>
          <w:rFonts w:ascii="Book Antiqua" w:hAnsi="Book Antiqua" w:hint="eastAsia"/>
          <w:sz w:val="24"/>
        </w:rPr>
        <w:t>其他</w:t>
      </w:r>
      <w:r w:rsidRPr="0013138C">
        <w:rPr>
          <w:rFonts w:ascii="Book Antiqua" w:hAnsi="Book Antiqua"/>
          <w:sz w:val="24"/>
        </w:rPr>
        <w:t>。</w:t>
      </w:r>
    </w:p>
    <w:p w14:paraId="618BB62D" w14:textId="77777777" w:rsidR="009030AE" w:rsidRPr="0013138C" w:rsidRDefault="009030AE" w:rsidP="009030AE">
      <w:pPr>
        <w:tabs>
          <w:tab w:val="left" w:pos="7093"/>
        </w:tabs>
        <w:spacing w:afterLines="50" w:after="120"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hint="eastAsia"/>
          <w:sz w:val="24"/>
        </w:rPr>
        <w:t>5</w:t>
      </w:r>
      <w:r w:rsidRPr="0013138C">
        <w:rPr>
          <w:rFonts w:ascii="Book Antiqua" w:hAnsi="Book Antiqua"/>
          <w:sz w:val="24"/>
        </w:rPr>
        <w:t>欄－取得年月日</w:t>
      </w:r>
      <w:r w:rsidRPr="0013138C">
        <w:rPr>
          <w:rFonts w:ascii="Book Antiqua" w:hAnsi="Book Antiqua"/>
          <w:sz w:val="24"/>
        </w:rPr>
        <w:t>(</w:t>
      </w:r>
      <w:r w:rsidRPr="0013138C">
        <w:rPr>
          <w:rFonts w:ascii="Book Antiqua" w:hAnsi="Book Antiqua"/>
          <w:sz w:val="24"/>
        </w:rPr>
        <w:t>主排序</w:t>
      </w:r>
      <w:r w:rsidRPr="0013138C">
        <w:rPr>
          <w:rFonts w:ascii="Book Antiqua" w:hAnsi="Book Antiqua"/>
          <w:sz w:val="24"/>
        </w:rPr>
        <w:t>-</w:t>
      </w:r>
      <w:r w:rsidRPr="0013138C">
        <w:rPr>
          <w:rFonts w:ascii="Book Antiqua" w:hAnsi="Book Antiqua"/>
          <w:sz w:val="24"/>
        </w:rPr>
        <w:t>遞減</w:t>
      </w:r>
      <w:r w:rsidRPr="0013138C">
        <w:rPr>
          <w:rFonts w:ascii="Book Antiqua" w:hAnsi="Book Antiqua"/>
          <w:sz w:val="24"/>
        </w:rPr>
        <w:t>)</w:t>
      </w:r>
    </w:p>
    <w:p w14:paraId="47D8BA75" w14:textId="77777777" w:rsidR="009030AE" w:rsidRPr="0013138C" w:rsidRDefault="009030AE" w:rsidP="009030AE">
      <w:pPr>
        <w:ind w:leftChars="184" w:left="478"/>
        <w:rPr>
          <w:rFonts w:ascii="Book Antiqua" w:hAnsi="Book Antiqua"/>
          <w:sz w:val="24"/>
        </w:rPr>
      </w:pPr>
      <w:r w:rsidRPr="0013138C">
        <w:rPr>
          <w:rFonts w:ascii="Book Antiqua" w:hAnsi="Book Antiqua"/>
          <w:sz w:val="24"/>
        </w:rPr>
        <w:t>係指每一</w:t>
      </w:r>
      <w:r w:rsidRPr="0013138C">
        <w:rPr>
          <w:rFonts w:ascii="Book Antiqua" w:hAnsi="Book Antiqua" w:hint="eastAsia"/>
          <w:sz w:val="24"/>
        </w:rPr>
        <w:t>國外</w:t>
      </w:r>
      <w:r w:rsidRPr="0013138C">
        <w:rPr>
          <w:rFonts w:ascii="Book Antiqua" w:hAnsi="Book Antiqua"/>
          <w:sz w:val="24"/>
        </w:rPr>
        <w:t>不動產對應之取得年月日，並以主排序</w:t>
      </w:r>
      <w:r w:rsidRPr="0013138C">
        <w:rPr>
          <w:rFonts w:ascii="Book Antiqua" w:hAnsi="Book Antiqua"/>
          <w:sz w:val="24"/>
        </w:rPr>
        <w:t>-</w:t>
      </w:r>
      <w:r w:rsidRPr="0013138C">
        <w:rPr>
          <w:rFonts w:ascii="Book Antiqua" w:hAnsi="Book Antiqua"/>
          <w:sz w:val="24"/>
        </w:rPr>
        <w:t>遞減。所稱取得年月日，係指以權狀登記日為</w:t>
      </w:r>
      <w:proofErr w:type="gramStart"/>
      <w:r w:rsidRPr="0013138C">
        <w:rPr>
          <w:rFonts w:ascii="Book Antiqua" w:hAnsi="Book Antiqua"/>
          <w:sz w:val="24"/>
        </w:rPr>
        <w:t>準</w:t>
      </w:r>
      <w:proofErr w:type="gramEnd"/>
      <w:r w:rsidRPr="0013138C">
        <w:rPr>
          <w:rFonts w:ascii="Book Antiqua" w:hAnsi="Book Antiqua"/>
          <w:sz w:val="24"/>
        </w:rPr>
        <w:t>。其填寫方式如</w:t>
      </w:r>
      <w:r w:rsidRPr="0013138C">
        <w:rPr>
          <w:rFonts w:ascii="Book Antiqua" w:hAnsi="Book Antiqua"/>
          <w:sz w:val="24"/>
        </w:rPr>
        <w:t>2005/06/25</w:t>
      </w:r>
      <w:r w:rsidRPr="0013138C">
        <w:rPr>
          <w:rFonts w:ascii="Book Antiqua" w:hAnsi="Book Antiqua"/>
          <w:sz w:val="24"/>
        </w:rPr>
        <w:t>。</w:t>
      </w:r>
    </w:p>
    <w:p w14:paraId="6075F9BC" w14:textId="77777777" w:rsidR="009030AE" w:rsidRPr="0013138C" w:rsidRDefault="009030AE" w:rsidP="009030AE">
      <w:pPr>
        <w:tabs>
          <w:tab w:val="left" w:pos="7093"/>
        </w:tabs>
        <w:spacing w:afterLines="50" w:after="120"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hint="eastAsia"/>
          <w:sz w:val="24"/>
        </w:rPr>
        <w:t>6</w:t>
      </w:r>
      <w:r w:rsidRPr="0013138C">
        <w:rPr>
          <w:rFonts w:ascii="Book Antiqua" w:hAnsi="Book Antiqua"/>
          <w:sz w:val="24"/>
        </w:rPr>
        <w:t>欄－使用種類</w:t>
      </w:r>
      <w:r w:rsidRPr="0013138C">
        <w:rPr>
          <w:rFonts w:ascii="Book Antiqua" w:hAnsi="Book Antiqua"/>
          <w:sz w:val="24"/>
        </w:rPr>
        <w:tab/>
      </w:r>
    </w:p>
    <w:p w14:paraId="28FA9C55" w14:textId="77777777" w:rsidR="009030AE" w:rsidRPr="0013138C" w:rsidRDefault="009030AE" w:rsidP="009030AE">
      <w:pPr>
        <w:ind w:leftChars="184" w:left="478"/>
        <w:rPr>
          <w:rFonts w:ascii="Book Antiqua" w:hAnsi="Book Antiqua"/>
          <w:sz w:val="24"/>
        </w:rPr>
      </w:pPr>
      <w:r w:rsidRPr="0013138C">
        <w:rPr>
          <w:rFonts w:ascii="Book Antiqua" w:hAnsi="Book Antiqua"/>
          <w:sz w:val="24"/>
        </w:rPr>
        <w:t>係指每一</w:t>
      </w:r>
      <w:r w:rsidRPr="0013138C">
        <w:rPr>
          <w:rFonts w:ascii="Book Antiqua" w:hAnsi="Book Antiqua" w:hint="eastAsia"/>
          <w:sz w:val="24"/>
        </w:rPr>
        <w:t>國外</w:t>
      </w:r>
      <w:r w:rsidRPr="0013138C">
        <w:rPr>
          <w:rFonts w:ascii="Book Antiqua" w:hAnsi="Book Antiqua"/>
          <w:sz w:val="24"/>
        </w:rPr>
        <w:t>不動產對應之使用種類。所稱使用種類請依序填列代號</w:t>
      </w:r>
      <w:r w:rsidRPr="0013138C">
        <w:rPr>
          <w:rFonts w:ascii="Book Antiqua" w:hAnsi="Book Antiqua"/>
          <w:sz w:val="24"/>
        </w:rPr>
        <w:t>(A</w:t>
      </w:r>
      <w:r w:rsidRPr="0013138C">
        <w:rPr>
          <w:rFonts w:ascii="Book Antiqua" w:hAnsi="Book Antiqua"/>
          <w:sz w:val="24"/>
        </w:rPr>
        <w:t>、</w:t>
      </w:r>
      <w:r w:rsidRPr="0013138C">
        <w:rPr>
          <w:rFonts w:ascii="Book Antiqua" w:hAnsi="Book Antiqua"/>
          <w:sz w:val="24"/>
        </w:rPr>
        <w:t>B</w:t>
      </w:r>
      <w:r w:rsidRPr="0013138C">
        <w:rPr>
          <w:rFonts w:ascii="Book Antiqua" w:hAnsi="Book Antiqua"/>
          <w:sz w:val="24"/>
        </w:rPr>
        <w:t>、</w:t>
      </w:r>
      <w:r w:rsidRPr="0013138C">
        <w:rPr>
          <w:rFonts w:ascii="Book Antiqua" w:hAnsi="Book Antiqua"/>
          <w:sz w:val="24"/>
        </w:rPr>
        <w:t>C)</w:t>
      </w:r>
      <w:r w:rsidRPr="0013138C">
        <w:rPr>
          <w:rFonts w:ascii="Book Antiqua" w:hAnsi="Book Antiqua"/>
          <w:sz w:val="24"/>
        </w:rPr>
        <w:t>即可。如</w:t>
      </w:r>
      <w:r w:rsidRPr="0013138C">
        <w:rPr>
          <w:rFonts w:ascii="Book Antiqua" w:hAnsi="Book Antiqua"/>
          <w:sz w:val="24"/>
        </w:rPr>
        <w:t>A.</w:t>
      </w:r>
      <w:r w:rsidRPr="0013138C">
        <w:rPr>
          <w:rFonts w:ascii="Book Antiqua" w:hAnsi="Book Antiqua"/>
          <w:sz w:val="24"/>
        </w:rPr>
        <w:t>自用、</w:t>
      </w:r>
      <w:r w:rsidRPr="0013138C">
        <w:rPr>
          <w:rFonts w:ascii="Book Antiqua" w:hAnsi="Book Antiqua"/>
          <w:sz w:val="24"/>
        </w:rPr>
        <w:t>B.</w:t>
      </w:r>
      <w:r w:rsidRPr="0013138C">
        <w:rPr>
          <w:rFonts w:ascii="Book Antiqua" w:hAnsi="Book Antiqua"/>
          <w:sz w:val="24"/>
        </w:rPr>
        <w:t>投資用、</w:t>
      </w:r>
      <w:r w:rsidRPr="0013138C">
        <w:rPr>
          <w:rFonts w:ascii="Book Antiqua" w:hAnsi="Book Antiqua"/>
          <w:sz w:val="24"/>
        </w:rPr>
        <w:t>C.</w:t>
      </w:r>
      <w:r w:rsidRPr="0013138C">
        <w:rPr>
          <w:rFonts w:ascii="Book Antiqua" w:hAnsi="Book Antiqua"/>
          <w:sz w:val="24"/>
        </w:rPr>
        <w:t>其他。若不動產有分屬投資或自用或使用人不同者，均分別列示</w:t>
      </w:r>
      <w:r w:rsidRPr="0013138C">
        <w:rPr>
          <w:rFonts w:ascii="Book Antiqua" w:hAnsi="Book Antiqua"/>
          <w:sz w:val="24"/>
        </w:rPr>
        <w:t>(</w:t>
      </w:r>
      <w:r w:rsidRPr="0013138C">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13138C">
        <w:rPr>
          <w:rFonts w:ascii="Book Antiqua" w:hAnsi="Book Antiqua"/>
          <w:sz w:val="24"/>
        </w:rPr>
        <w:t>)</w:t>
      </w:r>
    </w:p>
    <w:p w14:paraId="314C2619" w14:textId="77777777" w:rsidR="009030AE" w:rsidRPr="0013138C" w:rsidRDefault="009030AE" w:rsidP="009030AE">
      <w:pPr>
        <w:tabs>
          <w:tab w:val="left" w:pos="7093"/>
        </w:tabs>
        <w:spacing w:afterLines="50" w:after="120"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hint="eastAsia"/>
          <w:sz w:val="24"/>
        </w:rPr>
        <w:t>7</w:t>
      </w:r>
      <w:r w:rsidRPr="0013138C">
        <w:rPr>
          <w:rFonts w:ascii="Book Antiqua" w:hAnsi="Book Antiqua"/>
          <w:sz w:val="24"/>
        </w:rPr>
        <w:t>欄－持有</w:t>
      </w:r>
      <w:proofErr w:type="gramStart"/>
      <w:r w:rsidRPr="0013138C">
        <w:rPr>
          <w:rFonts w:ascii="Book Antiqua" w:hAnsi="Book Antiqua"/>
          <w:sz w:val="24"/>
        </w:rPr>
        <w:t>資產之幣別</w:t>
      </w:r>
      <w:proofErr w:type="gramEnd"/>
    </w:p>
    <w:p w14:paraId="515E4FEB" w14:textId="77777777" w:rsidR="009030AE" w:rsidRPr="0013138C" w:rsidRDefault="009030AE" w:rsidP="009030AE">
      <w:pPr>
        <w:ind w:leftChars="184" w:left="478"/>
        <w:rPr>
          <w:rFonts w:ascii="Book Antiqua" w:hAnsi="Book Antiqua"/>
          <w:sz w:val="24"/>
        </w:rPr>
      </w:pPr>
      <w:r w:rsidRPr="0013138C">
        <w:rPr>
          <w:rFonts w:ascii="Book Antiqua" w:hAnsi="Book Antiqua"/>
          <w:sz w:val="24"/>
        </w:rPr>
        <w:t>持有資產幣</w:t>
      </w:r>
      <w:proofErr w:type="gramStart"/>
      <w:r w:rsidRPr="0013138C">
        <w:rPr>
          <w:rFonts w:ascii="Book Antiqua" w:hAnsi="Book Antiqua"/>
          <w:sz w:val="24"/>
        </w:rPr>
        <w:t>別請填該幣</w:t>
      </w:r>
      <w:proofErr w:type="gramEnd"/>
      <w:r w:rsidRPr="0013138C">
        <w:rPr>
          <w:rFonts w:ascii="Book Antiqua" w:hAnsi="Book Antiqua"/>
          <w:sz w:val="24"/>
        </w:rPr>
        <w:t>別代號，如</w:t>
      </w:r>
      <w:r w:rsidRPr="0013138C">
        <w:rPr>
          <w:rFonts w:ascii="Book Antiqua" w:hAnsi="Book Antiqua"/>
          <w:sz w:val="24"/>
        </w:rPr>
        <w:t>USD</w:t>
      </w:r>
      <w:r w:rsidRPr="0013138C">
        <w:rPr>
          <w:rFonts w:ascii="Book Antiqua" w:hAnsi="Book Antiqua"/>
          <w:sz w:val="24"/>
        </w:rPr>
        <w:t>；若投資</w:t>
      </w:r>
      <w:r w:rsidRPr="0013138C">
        <w:rPr>
          <w:rFonts w:ascii="Book Antiqua" w:hAnsi="Book Antiqua" w:hint="eastAsia"/>
          <w:sz w:val="24"/>
        </w:rPr>
        <w:t>新興市場</w:t>
      </w:r>
      <w:r w:rsidRPr="0013138C">
        <w:rPr>
          <w:rFonts w:ascii="Book Antiqua" w:hAnsi="Book Antiqua"/>
          <w:sz w:val="24"/>
        </w:rPr>
        <w:t>而按</w:t>
      </w:r>
      <w:r w:rsidRPr="0013138C">
        <w:rPr>
          <w:rFonts w:ascii="Book Antiqua" w:hAnsi="Book Antiqua" w:hint="eastAsia"/>
          <w:sz w:val="24"/>
        </w:rPr>
        <w:t>已開發國家</w:t>
      </w:r>
      <w:r w:rsidRPr="0013138C">
        <w:rPr>
          <w:rFonts w:ascii="Book Antiqua" w:hAnsi="Book Antiqua"/>
          <w:sz w:val="24"/>
        </w:rPr>
        <w:t>幣別計價者，請</w:t>
      </w:r>
      <w:proofErr w:type="gramStart"/>
      <w:r w:rsidRPr="0013138C">
        <w:rPr>
          <w:rFonts w:ascii="Book Antiqua" w:hAnsi="Book Antiqua"/>
          <w:sz w:val="24"/>
        </w:rPr>
        <w:t>將該幣別</w:t>
      </w:r>
      <w:proofErr w:type="gramEnd"/>
      <w:r w:rsidRPr="0013138C">
        <w:rPr>
          <w:rFonts w:ascii="Book Antiqua" w:hAnsi="Book Antiqua"/>
          <w:sz w:val="24"/>
        </w:rPr>
        <w:t>增加一碼如</w:t>
      </w:r>
      <w:r w:rsidRPr="0013138C">
        <w:rPr>
          <w:rFonts w:ascii="Book Antiqua" w:hAnsi="Book Antiqua"/>
          <w:sz w:val="24"/>
        </w:rPr>
        <w:t>USD-1</w:t>
      </w:r>
      <w:r w:rsidRPr="0013138C">
        <w:rPr>
          <w:rFonts w:ascii="Book Antiqua" w:hAnsi="Book Antiqua"/>
          <w:sz w:val="24"/>
        </w:rPr>
        <w:t>。</w:t>
      </w:r>
    </w:p>
    <w:p w14:paraId="2A2CC51C" w14:textId="77777777" w:rsidR="009030AE" w:rsidRPr="0013138C" w:rsidRDefault="009030AE" w:rsidP="009030AE">
      <w:pPr>
        <w:tabs>
          <w:tab w:val="left" w:pos="7093"/>
        </w:tabs>
        <w:spacing w:afterLines="50" w:after="120"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hint="eastAsia"/>
          <w:sz w:val="24"/>
        </w:rPr>
        <w:t>8</w:t>
      </w:r>
      <w:r w:rsidR="00274463" w:rsidRPr="0013138C">
        <w:rPr>
          <w:rFonts w:ascii="Book Antiqua" w:hAnsi="Book Antiqua"/>
          <w:sz w:val="24"/>
        </w:rPr>
        <w:t>欄－取得</w:t>
      </w:r>
      <w:r w:rsidRPr="0013138C">
        <w:rPr>
          <w:rFonts w:ascii="Book Antiqua" w:hAnsi="Book Antiqua"/>
          <w:sz w:val="24"/>
        </w:rPr>
        <w:t>成本</w:t>
      </w:r>
    </w:p>
    <w:p w14:paraId="12929BBD" w14:textId="77777777" w:rsidR="009030AE" w:rsidRPr="0013138C" w:rsidRDefault="009030AE" w:rsidP="009030AE">
      <w:pPr>
        <w:ind w:leftChars="184" w:left="478"/>
        <w:rPr>
          <w:rFonts w:ascii="Book Antiqua" w:hAnsi="Book Antiqua"/>
          <w:sz w:val="24"/>
        </w:rPr>
      </w:pPr>
      <w:proofErr w:type="gramStart"/>
      <w:r w:rsidRPr="0013138C">
        <w:rPr>
          <w:rFonts w:ascii="Book Antiqua" w:hAnsi="Book Antiqua"/>
          <w:sz w:val="24"/>
        </w:rPr>
        <w:t>凡使設備</w:t>
      </w:r>
      <w:proofErr w:type="gramEnd"/>
      <w:r w:rsidRPr="0013138C">
        <w:rPr>
          <w:rFonts w:ascii="Book Antiqua" w:hAnsi="Book Antiqua"/>
          <w:sz w:val="24"/>
        </w:rPr>
        <w:t>資產達可用狀態及地點前，一切合理必要之支出。皆屬成本。所稱取得時投入成本，亦含修繕不動產之資本支出。</w:t>
      </w:r>
    </w:p>
    <w:p w14:paraId="1D6D6FF6" w14:textId="77777777" w:rsidR="009030AE" w:rsidRPr="0013138C" w:rsidRDefault="009030AE" w:rsidP="00664571">
      <w:pPr>
        <w:tabs>
          <w:tab w:val="left" w:pos="7093"/>
        </w:tabs>
        <w:spacing w:line="440" w:lineRule="exact"/>
        <w:jc w:val="both"/>
        <w:rPr>
          <w:rFonts w:ascii="Book Antiqua" w:hAnsi="Book Antiqua"/>
          <w:b/>
          <w:bCs/>
          <w:sz w:val="24"/>
        </w:rPr>
      </w:pPr>
      <w:r w:rsidRPr="0013138C">
        <w:rPr>
          <w:rFonts w:ascii="Book Antiqua" w:hAnsi="Book Antiqua" w:hint="eastAsia"/>
          <w:b/>
          <w:bCs/>
          <w:sz w:val="24"/>
        </w:rPr>
        <w:t>取得方式</w:t>
      </w:r>
    </w:p>
    <w:p w14:paraId="0A6D0317" w14:textId="77777777" w:rsidR="009030AE" w:rsidRPr="0013138C" w:rsidRDefault="009030AE" w:rsidP="009030AE">
      <w:pPr>
        <w:tabs>
          <w:tab w:val="left" w:pos="7093"/>
        </w:tabs>
        <w:spacing w:beforeLines="50" w:before="120" w:line="0" w:lineRule="atLeast"/>
        <w:ind w:leftChars="92" w:left="239"/>
        <w:jc w:val="both"/>
        <w:rPr>
          <w:rFonts w:ascii="Book Antiqua" w:hAnsi="Book Antiqua"/>
          <w:sz w:val="24"/>
        </w:rPr>
      </w:pPr>
      <w:r w:rsidRPr="0013138C">
        <w:rPr>
          <w:rFonts w:ascii="Book Antiqua" w:hAnsi="Book Antiqua" w:hint="eastAsia"/>
          <w:sz w:val="24"/>
        </w:rPr>
        <w:t>係指每一國外不動產所對應「保險業辦理國外投資管理辦法」第十一</w:t>
      </w:r>
      <w:r w:rsidR="00276D0C" w:rsidRPr="0013138C">
        <w:rPr>
          <w:rFonts w:ascii="Book Antiqua" w:hAnsi="Book Antiqua" w:hint="eastAsia"/>
          <w:sz w:val="24"/>
        </w:rPr>
        <w:t>條</w:t>
      </w:r>
      <w:r w:rsidRPr="0013138C">
        <w:rPr>
          <w:rFonts w:ascii="Book Antiqua" w:hAnsi="Book Antiqua" w:hint="eastAsia"/>
          <w:sz w:val="24"/>
        </w:rPr>
        <w:t>之一第一項第一款至第四款之投資方式。</w:t>
      </w:r>
    </w:p>
    <w:p w14:paraId="131C5137" w14:textId="77777777" w:rsidR="009030AE" w:rsidRPr="0013138C" w:rsidRDefault="009030AE" w:rsidP="009030AE"/>
    <w:p w14:paraId="406465E0" w14:textId="77777777" w:rsidR="00065C53" w:rsidRPr="0013138C" w:rsidRDefault="00065C53" w:rsidP="00664571">
      <w:pPr>
        <w:pStyle w:val="1"/>
        <w:pageBreakBefore/>
        <w:spacing w:afterLines="0" w:line="440" w:lineRule="exact"/>
        <w:jc w:val="both"/>
        <w:rPr>
          <w:color w:val="auto"/>
        </w:rPr>
      </w:pPr>
      <w:bookmarkStart w:id="71" w:name="_Toc102637800"/>
      <w:r w:rsidRPr="0013138C">
        <w:rPr>
          <w:rFonts w:hint="eastAsia"/>
          <w:color w:val="auto"/>
        </w:rPr>
        <w:lastRenderedPageBreak/>
        <w:t>表16-1-1：衍生性商品餘額明細表－期貨與遠期契約</w:t>
      </w:r>
      <w:bookmarkEnd w:id="69"/>
      <w:bookmarkEnd w:id="71"/>
    </w:p>
    <w:p w14:paraId="66A5135F"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「衍生性商品餘額明細表－期貨與遠期契約」係表達期貨(Futures)與遠期契約(Forwards)等兩種衍生性商品之明細資料，以供主管機關評估可能之風險。</w:t>
      </w:r>
      <w:proofErr w:type="gramStart"/>
      <w:r w:rsidRPr="0013138C">
        <w:rPr>
          <w:rFonts w:ascii="標楷體" w:hAnsi="標楷體" w:hint="eastAsia"/>
          <w:sz w:val="24"/>
        </w:rPr>
        <w:t>本明細</w:t>
      </w:r>
      <w:proofErr w:type="gramEnd"/>
      <w:r w:rsidRPr="0013138C">
        <w:rPr>
          <w:rFonts w:ascii="標楷體" w:hAnsi="標楷體" w:hint="eastAsia"/>
          <w:sz w:val="24"/>
        </w:rPr>
        <w:t>表之契約名目部位金額、成本、最近收盤日</w:t>
      </w:r>
      <w:r w:rsidR="00A65DB4" w:rsidRPr="0013138C">
        <w:rPr>
          <w:rFonts w:ascii="標楷體" w:hAnsi="標楷體" w:hint="eastAsia"/>
          <w:sz w:val="24"/>
        </w:rPr>
        <w:t>公允價值</w:t>
      </w:r>
      <w:r w:rsidRPr="0013138C">
        <w:rPr>
          <w:rFonts w:ascii="標楷體" w:hAnsi="標楷體" w:hint="eastAsia"/>
          <w:sz w:val="24"/>
        </w:rPr>
        <w:t>總金額，以及未實現損益等數額之合計數，可自動勾</w:t>
      </w:r>
      <w:proofErr w:type="gramStart"/>
      <w:r w:rsidRPr="0013138C">
        <w:rPr>
          <w:rFonts w:ascii="標楷體" w:hAnsi="標楷體" w:hint="eastAsia"/>
          <w:sz w:val="24"/>
        </w:rPr>
        <w:t>稽</w:t>
      </w:r>
      <w:proofErr w:type="gramEnd"/>
      <w:r w:rsidRPr="0013138C">
        <w:rPr>
          <w:rFonts w:ascii="標楷體" w:hAnsi="標楷體" w:hint="eastAsia"/>
          <w:sz w:val="24"/>
        </w:rPr>
        <w:t>至表16-2之總表中。其中，匯率避險中屬於標準避險者，其契約名目部位金額合計數，將用以做為表30-3外匯風險金額之扣抵項目之</w:t>
      </w:r>
      <w:proofErr w:type="gramStart"/>
      <w:r w:rsidRPr="0013138C">
        <w:rPr>
          <w:rFonts w:ascii="標楷體" w:hAnsi="標楷體" w:hint="eastAsia"/>
          <w:sz w:val="24"/>
        </w:rPr>
        <w:t>一</w:t>
      </w:r>
      <w:proofErr w:type="gramEnd"/>
      <w:r w:rsidR="00DE6613" w:rsidRPr="0013138C">
        <w:rPr>
          <w:rFonts w:ascii="標楷體" w:hAnsi="標楷體" w:hint="eastAsia"/>
          <w:sz w:val="24"/>
        </w:rPr>
        <w:t>；權益證券相關避險中屬於可扣抵風險資本者，其契約名目部位金額合計數乘上對應之抵減比率，將用以做為表30-3上市普通股風險金額之扣抵項目之</w:t>
      </w:r>
      <w:proofErr w:type="gramStart"/>
      <w:r w:rsidR="00DE6613" w:rsidRPr="0013138C">
        <w:rPr>
          <w:rFonts w:ascii="標楷體" w:hAnsi="標楷體" w:hint="eastAsia"/>
          <w:sz w:val="24"/>
        </w:rPr>
        <w:t>一</w:t>
      </w:r>
      <w:proofErr w:type="gramEnd"/>
      <w:r w:rsidRPr="0013138C">
        <w:rPr>
          <w:rFonts w:ascii="標楷體" w:hAnsi="標楷體" w:hint="eastAsia"/>
          <w:sz w:val="24"/>
        </w:rPr>
        <w:t>。</w:t>
      </w:r>
    </w:p>
    <w:p w14:paraId="65E50AE9" w14:textId="77777777" w:rsidR="00065C53" w:rsidRPr="0013138C" w:rsidRDefault="00065C53">
      <w:pPr>
        <w:spacing w:line="440" w:lineRule="exact"/>
        <w:ind w:firstLineChars="207" w:firstLine="497"/>
        <w:rPr>
          <w:rFonts w:ascii="標楷體" w:hAnsi="標楷體"/>
          <w:sz w:val="24"/>
        </w:rPr>
      </w:pPr>
      <w:r w:rsidRPr="0013138C">
        <w:rPr>
          <w:rFonts w:ascii="標楷體" w:hAnsi="標楷體" w:hint="eastAsia"/>
          <w:sz w:val="24"/>
        </w:rPr>
        <w:t>本表所需填列之</w:t>
      </w:r>
      <w:proofErr w:type="gramStart"/>
      <w:r w:rsidRPr="0013138C">
        <w:rPr>
          <w:rFonts w:ascii="標楷體" w:hAnsi="標楷體" w:hint="eastAsia"/>
          <w:sz w:val="24"/>
        </w:rPr>
        <w:t>各欄明細</w:t>
      </w:r>
      <w:proofErr w:type="gramEnd"/>
      <w:r w:rsidRPr="0013138C">
        <w:rPr>
          <w:rFonts w:ascii="標楷體" w:hAnsi="標楷體" w:hint="eastAsia"/>
          <w:sz w:val="24"/>
        </w:rPr>
        <w:t>資訊說明如下：</w:t>
      </w:r>
    </w:p>
    <w:p w14:paraId="1EE07FF6" w14:textId="77777777" w:rsidR="00065C53" w:rsidRPr="0013138C" w:rsidRDefault="00065C53">
      <w:pPr>
        <w:spacing w:line="440" w:lineRule="exact"/>
        <w:rPr>
          <w:rFonts w:ascii="標楷體" w:hAnsi="標楷體"/>
          <w:sz w:val="24"/>
        </w:rPr>
      </w:pPr>
      <w:r w:rsidRPr="0013138C">
        <w:rPr>
          <w:rFonts w:ascii="標楷體" w:hAnsi="標楷體" w:hint="eastAsia"/>
          <w:sz w:val="24"/>
        </w:rPr>
        <w:t>第1欄－交易目的</w:t>
      </w:r>
    </w:p>
    <w:p w14:paraId="2599C8C0" w14:textId="77777777" w:rsidR="00065C53" w:rsidRPr="0013138C" w:rsidRDefault="00065C53">
      <w:pPr>
        <w:spacing w:line="440" w:lineRule="exact"/>
        <w:ind w:leftChars="225" w:left="585"/>
        <w:rPr>
          <w:rFonts w:ascii="標楷體" w:hAnsi="標楷體"/>
          <w:sz w:val="24"/>
        </w:rPr>
      </w:pPr>
      <w:proofErr w:type="gramStart"/>
      <w:r w:rsidRPr="0013138C">
        <w:rPr>
          <w:rFonts w:ascii="標楷體" w:hAnsi="標楷體" w:hint="eastAsia"/>
          <w:sz w:val="24"/>
        </w:rPr>
        <w:t>本欄不需</w:t>
      </w:r>
      <w:proofErr w:type="gramEnd"/>
      <w:r w:rsidRPr="0013138C">
        <w:rPr>
          <w:rFonts w:ascii="標楷體" w:hAnsi="標楷體" w:hint="eastAsia"/>
          <w:sz w:val="24"/>
        </w:rPr>
        <w:t>填列，填報公司僅需依各期貨或遠期契約之交易目的，分別自「以避險為目的」、「以增加收益為目的－買入衍生性商品」或「以增加收益為目的－賣出衍生性商品」等三種交易目的中，選擇適當之項目擇一填列。</w:t>
      </w:r>
    </w:p>
    <w:p w14:paraId="17B73310"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本表所稱以避險為目的之期貨或遠期契約係指符合保險業從事衍生性金融商品交易應注意事項中第三點中以避險為目的之條件者。</w:t>
      </w:r>
    </w:p>
    <w:p w14:paraId="6A2EA0F6" w14:textId="77777777" w:rsidR="00065C53" w:rsidRPr="0013138C" w:rsidRDefault="00065C53">
      <w:pPr>
        <w:spacing w:line="440" w:lineRule="exact"/>
        <w:rPr>
          <w:rFonts w:ascii="標楷體" w:hAnsi="標楷體"/>
          <w:sz w:val="24"/>
        </w:rPr>
      </w:pPr>
      <w:r w:rsidRPr="0013138C">
        <w:rPr>
          <w:rFonts w:ascii="標楷體" w:hAnsi="標楷體" w:hint="eastAsia"/>
          <w:sz w:val="24"/>
        </w:rPr>
        <w:t>第2欄－類型</w:t>
      </w:r>
    </w:p>
    <w:p w14:paraId="19E1E765" w14:textId="77777777" w:rsidR="00065C53" w:rsidRPr="0013138C" w:rsidRDefault="00065C53">
      <w:pPr>
        <w:spacing w:line="440" w:lineRule="exact"/>
        <w:ind w:leftChars="225" w:left="585"/>
        <w:rPr>
          <w:rFonts w:ascii="標楷體" w:hAnsi="標楷體"/>
          <w:sz w:val="24"/>
        </w:rPr>
      </w:pPr>
      <w:proofErr w:type="gramStart"/>
      <w:r w:rsidRPr="0013138C">
        <w:rPr>
          <w:rFonts w:ascii="標楷體" w:hAnsi="標楷體" w:hint="eastAsia"/>
          <w:sz w:val="24"/>
        </w:rPr>
        <w:t>本欄不需</w:t>
      </w:r>
      <w:proofErr w:type="gramEnd"/>
      <w:r w:rsidRPr="0013138C">
        <w:rPr>
          <w:rFonts w:ascii="標楷體" w:hAnsi="標楷體" w:hint="eastAsia"/>
          <w:sz w:val="24"/>
        </w:rPr>
        <w:t>填列，填報公司僅需依期貨或遠期契約標的物之類型</w:t>
      </w:r>
      <w:proofErr w:type="gramStart"/>
      <w:r w:rsidRPr="0013138C">
        <w:rPr>
          <w:rFonts w:ascii="標楷體" w:hAnsi="標楷體" w:hint="eastAsia"/>
          <w:sz w:val="24"/>
        </w:rPr>
        <w:t>以及被避險</w:t>
      </w:r>
      <w:proofErr w:type="gramEnd"/>
      <w:r w:rsidRPr="0013138C">
        <w:rPr>
          <w:rFonts w:ascii="標楷體" w:hAnsi="標楷體" w:hint="eastAsia"/>
          <w:sz w:val="24"/>
        </w:rPr>
        <w:t>資產或期貨或遠期契約標的物所屬國家，將期貨或遠期契約歸類於適當之類型中。各類型之定義說明如下：</w:t>
      </w:r>
    </w:p>
    <w:p w14:paraId="0A76C1FF"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以避險為目的--匯率相關(標準避險)：</w:t>
      </w:r>
    </w:p>
    <w:p w14:paraId="08FCFEE0"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本表所稱以避險為目的之匯率相關(標準避險)，係指該期貨或遠期契約(賣出的)標的物為某特定外幣對台幣的匯率，且該特定外幣</w:t>
      </w:r>
      <w:proofErr w:type="gramStart"/>
      <w:r w:rsidRPr="0013138C">
        <w:rPr>
          <w:rFonts w:ascii="標楷體" w:hAnsi="標楷體" w:hint="eastAsia"/>
          <w:sz w:val="24"/>
        </w:rPr>
        <w:t>與被避險資產之幣別</w:t>
      </w:r>
      <w:proofErr w:type="gramEnd"/>
      <w:r w:rsidRPr="0013138C">
        <w:rPr>
          <w:rFonts w:ascii="標楷體" w:hAnsi="標楷體" w:hint="eastAsia"/>
          <w:sz w:val="24"/>
        </w:rPr>
        <w:t>相同者。例如:以約定之美元兌台幣之匯率賣出美元遠期契約，以進行美元資產之匯率避險者，即屬於標準避險。</w:t>
      </w:r>
    </w:p>
    <w:p w14:paraId="6CCA836E"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本類型之期貨或遠期契約請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資產所屬國別，歸類至以下兩項之</w:t>
      </w:r>
      <w:proofErr w:type="gramStart"/>
      <w:r w:rsidRPr="0013138C">
        <w:rPr>
          <w:rFonts w:ascii="標楷體" w:hAnsi="標楷體" w:hint="eastAsia"/>
          <w:sz w:val="24"/>
        </w:rPr>
        <w:t>一</w:t>
      </w:r>
      <w:proofErr w:type="gramEnd"/>
      <w:r w:rsidRPr="0013138C">
        <w:rPr>
          <w:rFonts w:ascii="標楷體" w:hAnsi="標楷體" w:hint="eastAsia"/>
          <w:sz w:val="24"/>
        </w:rPr>
        <w:t>：以該期貨或遠期契約進行避險之資產在表30-3中被歸類為</w:t>
      </w:r>
      <w:r w:rsidR="00BA2EB6" w:rsidRPr="0013138C">
        <w:rPr>
          <w:rFonts w:ascii="Book Antiqua" w:hAnsi="標楷體" w:hint="eastAsia"/>
          <w:sz w:val="24"/>
        </w:rPr>
        <w:t>已開發國家</w:t>
      </w:r>
      <w:r w:rsidRPr="0013138C">
        <w:rPr>
          <w:rFonts w:ascii="標楷體" w:hAnsi="標楷體" w:hint="eastAsia"/>
          <w:sz w:val="24"/>
        </w:rPr>
        <w:t>之資產者，則該期貨或遠期契約之資料請填列於「</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」項下，以便做為</w:t>
      </w:r>
      <w:r w:rsidR="00BA2EB6" w:rsidRPr="0013138C">
        <w:rPr>
          <w:rFonts w:ascii="Book Antiqua" w:hAnsi="標楷體" w:hint="eastAsia"/>
          <w:sz w:val="24"/>
        </w:rPr>
        <w:t>已開發國家</w:t>
      </w:r>
      <w:r w:rsidRPr="0013138C">
        <w:rPr>
          <w:rFonts w:ascii="標楷體" w:hAnsi="標楷體" w:hint="eastAsia"/>
          <w:sz w:val="24"/>
        </w:rPr>
        <w:t>外匯風險之扣抵額；當以該期貨或遠期契約進行避險之資產在表30-3中被歸類為</w:t>
      </w:r>
      <w:r w:rsidR="003E0C1B" w:rsidRPr="0013138C">
        <w:rPr>
          <w:rFonts w:ascii="Book Antiqua" w:hAnsi="標楷體" w:hint="eastAsia"/>
          <w:sz w:val="24"/>
        </w:rPr>
        <w:t>新興市場</w:t>
      </w:r>
      <w:r w:rsidRPr="0013138C">
        <w:rPr>
          <w:rFonts w:ascii="標楷體" w:hAnsi="標楷體" w:hint="eastAsia"/>
          <w:sz w:val="24"/>
        </w:rPr>
        <w:t>之資產者，則該期貨或遠期契約之資料請填列於「</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」項下，以便做為</w:t>
      </w:r>
      <w:r w:rsidR="003E0C1B" w:rsidRPr="0013138C">
        <w:rPr>
          <w:rFonts w:ascii="Book Antiqua" w:hAnsi="標楷體" w:hint="eastAsia"/>
          <w:sz w:val="24"/>
        </w:rPr>
        <w:t>新興市場</w:t>
      </w:r>
      <w:r w:rsidRPr="0013138C">
        <w:rPr>
          <w:rFonts w:ascii="標楷體" w:hAnsi="標楷體" w:hint="eastAsia"/>
          <w:sz w:val="24"/>
        </w:rPr>
        <w:t>外匯風險之扣抵額。</w:t>
      </w:r>
    </w:p>
    <w:p w14:paraId="30210BAC"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lastRenderedPageBreak/>
        <w:sym w:font="Webdings" w:char="F034"/>
      </w:r>
      <w:r w:rsidRPr="0013138C">
        <w:rPr>
          <w:rFonts w:ascii="標楷體" w:hAnsi="標楷體" w:hint="eastAsia"/>
          <w:sz w:val="24"/>
        </w:rPr>
        <w:t>以避險為目的--匯率相關(非標準避險)：</w:t>
      </w:r>
    </w:p>
    <w:p w14:paraId="7EC990EF"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本表所稱以避險為目的之匯率相關(非標準避險)，係指非屬前述標準避險者。</w:t>
      </w:r>
    </w:p>
    <w:p w14:paraId="15CA1DA8" w14:textId="77777777" w:rsidR="00065C53" w:rsidRPr="0013138C" w:rsidRDefault="00065C53">
      <w:pPr>
        <w:spacing w:line="440" w:lineRule="exact"/>
        <w:ind w:leftChars="300" w:left="780"/>
        <w:rPr>
          <w:rFonts w:ascii="標楷體" w:hAnsi="標楷體" w:cs="新細明體"/>
          <w:kern w:val="0"/>
          <w:sz w:val="24"/>
        </w:rPr>
      </w:pPr>
      <w:r w:rsidRPr="0013138C">
        <w:rPr>
          <w:rFonts w:ascii="標楷體" w:hAnsi="標楷體" w:hint="eastAsia"/>
          <w:sz w:val="24"/>
        </w:rPr>
        <w:t>非標準避險</w:t>
      </w:r>
      <w:r w:rsidRPr="0013138C">
        <w:rPr>
          <w:rFonts w:ascii="標楷體" w:hAnsi="標楷體" w:cs="新細明體" w:hint="eastAsia"/>
          <w:kern w:val="0"/>
          <w:sz w:val="24"/>
        </w:rPr>
        <w:t>範例1:以約定之美元兌台幣之匯率賣出美元遠期契約，以進行歐元資產之匯率避險者，由於遠期契約標的物為美元兌台幣的匯率，</w:t>
      </w:r>
      <w:proofErr w:type="gramStart"/>
      <w:r w:rsidRPr="0013138C">
        <w:rPr>
          <w:rFonts w:ascii="標楷體" w:hAnsi="標楷體" w:cs="新細明體" w:hint="eastAsia"/>
          <w:kern w:val="0"/>
          <w:sz w:val="24"/>
        </w:rPr>
        <w:t>與被避險資產之幣別</w:t>
      </w:r>
      <w:proofErr w:type="gramEnd"/>
      <w:r w:rsidRPr="0013138C">
        <w:rPr>
          <w:rFonts w:ascii="標楷體" w:hAnsi="標楷體" w:cs="新細明體" w:hint="eastAsia"/>
          <w:kern w:val="0"/>
          <w:sz w:val="24"/>
        </w:rPr>
        <w:t>為歐元不同，因此屬於非標準避險；</w:t>
      </w:r>
    </w:p>
    <w:p w14:paraId="05E08130" w14:textId="77777777" w:rsidR="00065C53" w:rsidRPr="0013138C" w:rsidRDefault="00065C53">
      <w:pPr>
        <w:spacing w:line="440" w:lineRule="exact"/>
        <w:ind w:leftChars="300" w:left="780"/>
        <w:rPr>
          <w:rFonts w:ascii="標楷體" w:hAnsi="標楷體" w:cs="新細明體"/>
          <w:kern w:val="0"/>
          <w:sz w:val="24"/>
        </w:rPr>
      </w:pPr>
      <w:r w:rsidRPr="0013138C">
        <w:rPr>
          <w:rFonts w:ascii="標楷體" w:hAnsi="標楷體" w:cs="新細明體" w:hint="eastAsia"/>
          <w:kern w:val="0"/>
          <w:sz w:val="24"/>
        </w:rPr>
        <w:t>非標準避險範例2:以約定之美元兌日圓之匯率賣出美元遠期契約，做為美元資產之匯率避險，由於該遠期契約標的物為美元兌日圓的匯率，非美元兌台幣的匯率，因此屬於非標準避險。</w:t>
      </w:r>
    </w:p>
    <w:p w14:paraId="10C8C909" w14:textId="77777777" w:rsidR="00065C53" w:rsidRPr="0013138C" w:rsidRDefault="00065C53">
      <w:pPr>
        <w:spacing w:line="440" w:lineRule="exact"/>
        <w:ind w:leftChars="300" w:left="780"/>
        <w:rPr>
          <w:rFonts w:ascii="標楷體" w:hAnsi="標楷體"/>
          <w:sz w:val="24"/>
        </w:rPr>
      </w:pPr>
      <w:r w:rsidRPr="0013138C">
        <w:rPr>
          <w:rFonts w:ascii="標楷體" w:hAnsi="標楷體" w:cs="新細明體" w:hint="eastAsia"/>
          <w:kern w:val="0"/>
          <w:sz w:val="24"/>
        </w:rPr>
        <w:t>非標準避險範例3:以約定之美元兌</w:t>
      </w:r>
      <w:proofErr w:type="gramStart"/>
      <w:r w:rsidRPr="0013138C">
        <w:rPr>
          <w:rFonts w:ascii="標楷體" w:hAnsi="標楷體" w:cs="新細明體" w:hint="eastAsia"/>
          <w:b/>
          <w:kern w:val="0"/>
          <w:sz w:val="24"/>
        </w:rPr>
        <w:t>一</w:t>
      </w:r>
      <w:proofErr w:type="gramEnd"/>
      <w:r w:rsidRPr="0013138C">
        <w:rPr>
          <w:rFonts w:ascii="標楷體" w:hAnsi="標楷體" w:cs="新細明體" w:hint="eastAsia"/>
          <w:b/>
          <w:kern w:val="0"/>
          <w:sz w:val="24"/>
        </w:rPr>
        <w:t>籃子貨幣</w:t>
      </w:r>
      <w:r w:rsidRPr="0013138C">
        <w:rPr>
          <w:rFonts w:ascii="標楷體" w:hAnsi="標楷體" w:cs="新細明體" w:hint="eastAsia"/>
          <w:kern w:val="0"/>
          <w:sz w:val="24"/>
        </w:rPr>
        <w:t>之匯率賣出美元遠期契約，做為美元資產之匯率避險，由於該遠期契約標的物為美元兌</w:t>
      </w:r>
      <w:proofErr w:type="gramStart"/>
      <w:r w:rsidRPr="0013138C">
        <w:rPr>
          <w:rFonts w:ascii="標楷體" w:hAnsi="標楷體" w:cs="新細明體" w:hint="eastAsia"/>
          <w:kern w:val="0"/>
          <w:sz w:val="24"/>
        </w:rPr>
        <w:t>一</w:t>
      </w:r>
      <w:proofErr w:type="gramEnd"/>
      <w:r w:rsidRPr="0013138C">
        <w:rPr>
          <w:rFonts w:ascii="標楷體" w:hAnsi="標楷體" w:cs="新細明體" w:hint="eastAsia"/>
          <w:kern w:val="0"/>
          <w:sz w:val="24"/>
        </w:rPr>
        <w:t>籃子貨幣的匯率，非美元兌台幣的匯率，因此屬於非標準避險。</w:t>
      </w:r>
    </w:p>
    <w:p w14:paraId="01D51366"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本類型之期貨或遠期契約請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6655DB36"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w:t>
      </w:r>
      <w:proofErr w:type="gramStart"/>
      <w:r w:rsidRPr="0013138C">
        <w:rPr>
          <w:rFonts w:ascii="標楷體" w:hAnsi="標楷體"/>
          <w:sz w:val="24"/>
        </w:rPr>
        <w:t>—</w:t>
      </w:r>
      <w:proofErr w:type="gramEnd"/>
      <w:r w:rsidRPr="0013138C">
        <w:rPr>
          <w:rFonts w:ascii="標楷體" w:hAnsi="標楷體" w:hint="eastAsia"/>
          <w:sz w:val="24"/>
        </w:rPr>
        <w:t>權益證券相關</w:t>
      </w:r>
      <w:r w:rsidR="001474C1" w:rsidRPr="0013138C">
        <w:rPr>
          <w:rFonts w:ascii="標楷體" w:hAnsi="標楷體" w:hint="eastAsia"/>
          <w:sz w:val="24"/>
        </w:rPr>
        <w:t>(可扣抵風險資本)</w:t>
      </w:r>
    </w:p>
    <w:p w14:paraId="06C79870"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本表所稱以避險為目的之與權益證券相關</w:t>
      </w:r>
      <w:r w:rsidR="001474C1" w:rsidRPr="0013138C">
        <w:rPr>
          <w:rFonts w:ascii="標楷體" w:hAnsi="標楷體" w:hint="eastAsia"/>
          <w:sz w:val="24"/>
        </w:rPr>
        <w:t>(可扣抵風險資本)</w:t>
      </w:r>
      <w:r w:rsidRPr="0013138C">
        <w:rPr>
          <w:rFonts w:ascii="標楷體" w:hAnsi="標楷體" w:hint="eastAsia"/>
          <w:sz w:val="24"/>
        </w:rPr>
        <w:t>之期貨係</w:t>
      </w:r>
      <w:r w:rsidR="001474C1" w:rsidRPr="0013138C">
        <w:rPr>
          <w:rFonts w:ascii="標楷體" w:hAnsi="標楷體" w:hint="eastAsia"/>
          <w:sz w:val="24"/>
        </w:rPr>
        <w:t>為臺灣期貨交易所以「臺灣加權指數」為標的之期貨</w:t>
      </w:r>
      <w:r w:rsidR="00C54469" w:rsidRPr="0013138C">
        <w:rPr>
          <w:rFonts w:ascii="標楷體" w:hAnsi="標楷體" w:hint="eastAsia"/>
          <w:sz w:val="24"/>
        </w:rPr>
        <w:t>。</w:t>
      </w:r>
      <w:proofErr w:type="gramStart"/>
      <w:r w:rsidR="00C54469" w:rsidRPr="0013138C">
        <w:rPr>
          <w:rFonts w:ascii="標楷體" w:hAnsi="標楷體" w:hint="eastAsia"/>
          <w:sz w:val="24"/>
        </w:rPr>
        <w:t>被避險</w:t>
      </w:r>
      <w:proofErr w:type="gramEnd"/>
      <w:r w:rsidR="00C54469" w:rsidRPr="0013138C">
        <w:rPr>
          <w:rFonts w:ascii="標楷體" w:hAnsi="標楷體" w:hint="eastAsia"/>
          <w:sz w:val="24"/>
        </w:rPr>
        <w:t>資產組合中個股股票皆須為「臺灣50指數」、「臺灣中型100指數」或「摩根臺灣指數」中之成分股（以下簡稱三大指數成分股），其中「臺灣50指數」成分</w:t>
      </w:r>
      <w:proofErr w:type="gramStart"/>
      <w:r w:rsidR="00C54469" w:rsidRPr="0013138C">
        <w:rPr>
          <w:rFonts w:ascii="標楷體" w:hAnsi="標楷體" w:hint="eastAsia"/>
          <w:sz w:val="24"/>
        </w:rPr>
        <w:t>股支數</w:t>
      </w:r>
      <w:proofErr w:type="gramEnd"/>
      <w:r w:rsidR="00C54469" w:rsidRPr="0013138C">
        <w:rPr>
          <w:rFonts w:ascii="標楷體" w:hAnsi="標楷體" w:hint="eastAsia"/>
          <w:sz w:val="24"/>
        </w:rPr>
        <w:t>所占比率不得低於30％</w:t>
      </w:r>
      <w:r w:rsidRPr="0013138C">
        <w:rPr>
          <w:rFonts w:ascii="標楷體" w:hAnsi="標楷體" w:hint="eastAsia"/>
          <w:sz w:val="24"/>
        </w:rPr>
        <w:t>；</w:t>
      </w:r>
    </w:p>
    <w:p w14:paraId="322FC7CC" w14:textId="77777777" w:rsidR="00534F59" w:rsidRPr="0013138C" w:rsidRDefault="00534F59" w:rsidP="00534F59">
      <w:pPr>
        <w:spacing w:line="440" w:lineRule="exact"/>
        <w:ind w:leftChars="300" w:left="780"/>
        <w:rPr>
          <w:rFonts w:ascii="標楷體" w:hAnsi="標楷體"/>
          <w:sz w:val="24"/>
        </w:rPr>
      </w:pPr>
      <w:r w:rsidRPr="0013138C">
        <w:rPr>
          <w:rFonts w:ascii="標楷體" w:hAnsi="標楷體" w:hint="eastAsia"/>
          <w:sz w:val="24"/>
        </w:rPr>
        <w:t>保險業應於進行</w:t>
      </w:r>
      <w:proofErr w:type="gramStart"/>
      <w:r w:rsidRPr="0013138C">
        <w:rPr>
          <w:rFonts w:ascii="標楷體" w:hAnsi="標楷體" w:hint="eastAsia"/>
          <w:sz w:val="24"/>
        </w:rPr>
        <w:t>避險前</w:t>
      </w:r>
      <w:proofErr w:type="gramEnd"/>
      <w:r w:rsidRPr="0013138C">
        <w:rPr>
          <w:rFonts w:ascii="標楷體" w:hAnsi="標楷體" w:hint="eastAsia"/>
          <w:sz w:val="24"/>
        </w:rPr>
        <w:t>，擬具書面「避險計畫」，並經投資決策單位或投資最高主管核准。</w:t>
      </w:r>
      <w:proofErr w:type="gramStart"/>
      <w:r w:rsidRPr="0013138C">
        <w:rPr>
          <w:rFonts w:ascii="標楷體" w:hAnsi="標楷體" w:hint="eastAsia"/>
          <w:sz w:val="24"/>
        </w:rPr>
        <w:t>該避險</w:t>
      </w:r>
      <w:proofErr w:type="gramEnd"/>
      <w:r w:rsidRPr="0013138C">
        <w:rPr>
          <w:rFonts w:ascii="標楷體" w:hAnsi="標楷體" w:hint="eastAsia"/>
          <w:sz w:val="24"/>
        </w:rPr>
        <w:t>計畫之核准文件名稱應於相關報表附註揭露備供查核，且其內容至少應包含下列項目：</w:t>
      </w:r>
    </w:p>
    <w:p w14:paraId="6E109F0B" w14:textId="77777777" w:rsidR="00534F59" w:rsidRPr="0013138C" w:rsidRDefault="00534F59" w:rsidP="00534F59">
      <w:pPr>
        <w:spacing w:line="440" w:lineRule="exact"/>
        <w:ind w:leftChars="300" w:left="780"/>
        <w:rPr>
          <w:rFonts w:ascii="標楷體" w:hAnsi="標楷體"/>
          <w:sz w:val="24"/>
        </w:rPr>
      </w:pPr>
      <w:r w:rsidRPr="0013138C">
        <w:rPr>
          <w:rFonts w:ascii="標楷體" w:hAnsi="標楷體" w:hint="eastAsia"/>
          <w:sz w:val="24"/>
        </w:rPr>
        <w:t xml:space="preserve">  （1）</w:t>
      </w:r>
      <w:proofErr w:type="gramStart"/>
      <w:r w:rsidRPr="0013138C">
        <w:rPr>
          <w:rFonts w:ascii="標楷體" w:hAnsi="標楷體" w:hint="eastAsia"/>
          <w:sz w:val="24"/>
        </w:rPr>
        <w:t>被避險</w:t>
      </w:r>
      <w:proofErr w:type="gramEnd"/>
      <w:r w:rsidRPr="0013138C">
        <w:rPr>
          <w:rFonts w:ascii="標楷體" w:hAnsi="標楷體" w:hint="eastAsia"/>
          <w:sz w:val="24"/>
        </w:rPr>
        <w:t>部位組合與其Beta值；</w:t>
      </w:r>
    </w:p>
    <w:p w14:paraId="0EB26335" w14:textId="77777777" w:rsidR="00534F59" w:rsidRPr="0013138C" w:rsidRDefault="00534F59" w:rsidP="00534F59">
      <w:pPr>
        <w:spacing w:line="440" w:lineRule="exact"/>
        <w:ind w:leftChars="300" w:left="780"/>
        <w:rPr>
          <w:rFonts w:ascii="標楷體" w:hAnsi="標楷體"/>
          <w:sz w:val="24"/>
        </w:rPr>
      </w:pPr>
      <w:r w:rsidRPr="0013138C">
        <w:rPr>
          <w:rFonts w:ascii="標楷體" w:hAnsi="標楷體" w:hint="eastAsia"/>
          <w:sz w:val="24"/>
        </w:rPr>
        <w:t xml:space="preserve">  （2）預計使用之避險交易工具；</w:t>
      </w:r>
    </w:p>
    <w:p w14:paraId="6C94A59E" w14:textId="77777777" w:rsidR="00534F59" w:rsidRPr="0013138C" w:rsidRDefault="00534F59" w:rsidP="00534F59">
      <w:pPr>
        <w:spacing w:line="440" w:lineRule="exact"/>
        <w:ind w:leftChars="300" w:left="780"/>
        <w:rPr>
          <w:rFonts w:ascii="標楷體" w:hAnsi="標楷體"/>
          <w:sz w:val="24"/>
        </w:rPr>
      </w:pPr>
      <w:r w:rsidRPr="0013138C">
        <w:rPr>
          <w:rFonts w:ascii="標楷體" w:hAnsi="標楷體" w:hint="eastAsia"/>
          <w:sz w:val="24"/>
        </w:rPr>
        <w:t xml:space="preserve">  （3）使用衍生性金融商品進行避險交易 之計畫規模；</w:t>
      </w:r>
    </w:p>
    <w:p w14:paraId="1DA29589" w14:textId="77777777" w:rsidR="00534F59" w:rsidRPr="0013138C" w:rsidRDefault="00534F59" w:rsidP="00534F59">
      <w:pPr>
        <w:spacing w:line="440" w:lineRule="exact"/>
        <w:ind w:leftChars="300" w:left="780"/>
        <w:rPr>
          <w:rFonts w:ascii="標楷體" w:hAnsi="標楷體"/>
          <w:sz w:val="24"/>
        </w:rPr>
      </w:pPr>
      <w:r w:rsidRPr="0013138C">
        <w:rPr>
          <w:rFonts w:ascii="標楷體" w:hAnsi="標楷體" w:hint="eastAsia"/>
          <w:sz w:val="24"/>
        </w:rPr>
        <w:t xml:space="preserve">  （4）預計避險計畫之執行效期；</w:t>
      </w:r>
    </w:p>
    <w:p w14:paraId="014F7B6B" w14:textId="77777777" w:rsidR="00534F59" w:rsidRPr="0013138C" w:rsidRDefault="00534F59" w:rsidP="00534F59">
      <w:pPr>
        <w:spacing w:line="440" w:lineRule="exact"/>
        <w:ind w:leftChars="300" w:left="780"/>
        <w:rPr>
          <w:rFonts w:ascii="標楷體" w:hAnsi="標楷體"/>
          <w:sz w:val="24"/>
        </w:rPr>
      </w:pPr>
      <w:r w:rsidRPr="0013138C">
        <w:rPr>
          <w:rFonts w:ascii="標楷體" w:hAnsi="標楷體" w:hint="eastAsia"/>
          <w:sz w:val="24"/>
        </w:rPr>
        <w:t xml:space="preserve">  （5）風險評估；</w:t>
      </w:r>
    </w:p>
    <w:p w14:paraId="613E78C2" w14:textId="77777777" w:rsidR="00534F59" w:rsidRPr="0013138C" w:rsidRDefault="00534F59" w:rsidP="00534F59">
      <w:pPr>
        <w:spacing w:line="440" w:lineRule="exact"/>
        <w:ind w:leftChars="300" w:left="780"/>
        <w:rPr>
          <w:rFonts w:ascii="標楷體" w:hAnsi="標楷體"/>
          <w:sz w:val="24"/>
        </w:rPr>
      </w:pPr>
      <w:r w:rsidRPr="0013138C">
        <w:rPr>
          <w:rFonts w:ascii="標楷體" w:hAnsi="標楷體" w:hint="eastAsia"/>
          <w:sz w:val="24"/>
        </w:rPr>
        <w:t xml:space="preserve">  （6）避險績效衡量及停損機制。</w:t>
      </w:r>
    </w:p>
    <w:p w14:paraId="34AB8FDB" w14:textId="77777777" w:rsidR="00065C53" w:rsidRPr="0013138C" w:rsidRDefault="00C54469" w:rsidP="00273457">
      <w:pPr>
        <w:spacing w:line="440" w:lineRule="exact"/>
        <w:ind w:leftChars="300" w:left="780"/>
        <w:rPr>
          <w:rFonts w:ascii="標楷體" w:hAnsi="標楷體"/>
          <w:sz w:val="24"/>
        </w:rPr>
      </w:pPr>
      <w:r w:rsidRPr="0013138C">
        <w:rPr>
          <w:rFonts w:ascii="標楷體" w:hAnsi="標楷體" w:hint="eastAsia"/>
          <w:sz w:val="24"/>
        </w:rPr>
        <w:t>本類型之期貨請</w:t>
      </w:r>
      <w:proofErr w:type="gramStart"/>
      <w:r w:rsidRPr="0013138C">
        <w:rPr>
          <w:rFonts w:ascii="標楷體" w:hAnsi="標楷體" w:hint="eastAsia"/>
          <w:sz w:val="24"/>
        </w:rPr>
        <w:t>依被避險</w:t>
      </w:r>
      <w:proofErr w:type="gramEnd"/>
      <w:r w:rsidRPr="0013138C">
        <w:rPr>
          <w:rFonts w:ascii="標楷體" w:hAnsi="標楷體" w:hint="eastAsia"/>
          <w:sz w:val="24"/>
        </w:rPr>
        <w:t>資產組合三大指數成分</w:t>
      </w:r>
      <w:proofErr w:type="gramStart"/>
      <w:r w:rsidRPr="0013138C">
        <w:rPr>
          <w:rFonts w:ascii="標楷體" w:hAnsi="標楷體" w:hint="eastAsia"/>
          <w:sz w:val="24"/>
        </w:rPr>
        <w:t>股支數</w:t>
      </w:r>
      <w:proofErr w:type="gramEnd"/>
      <w:r w:rsidRPr="0013138C">
        <w:rPr>
          <w:rFonts w:ascii="標楷體" w:hAnsi="標楷體" w:hint="eastAsia"/>
          <w:sz w:val="24"/>
        </w:rPr>
        <w:t>，</w:t>
      </w:r>
      <w:r w:rsidR="00273457" w:rsidRPr="0013138C">
        <w:rPr>
          <w:rFonts w:ascii="標楷體" w:hAnsi="標楷體" w:hint="eastAsia"/>
          <w:sz w:val="24"/>
        </w:rPr>
        <w:t>歸類為「</w:t>
      </w:r>
      <w:proofErr w:type="gramStart"/>
      <w:r w:rsidR="00273457" w:rsidRPr="0013138C">
        <w:rPr>
          <w:rFonts w:ascii="標楷體" w:hAnsi="標楷體" w:hint="eastAsia"/>
          <w:sz w:val="24"/>
        </w:rPr>
        <w:t>被避險</w:t>
      </w:r>
      <w:proofErr w:type="gramEnd"/>
      <w:r w:rsidR="00273457" w:rsidRPr="0013138C">
        <w:rPr>
          <w:rFonts w:ascii="標楷體" w:hAnsi="標楷體" w:hint="eastAsia"/>
          <w:sz w:val="24"/>
        </w:rPr>
        <w:t>資產組合成分</w:t>
      </w:r>
      <w:proofErr w:type="gramStart"/>
      <w:r w:rsidR="00273457" w:rsidRPr="0013138C">
        <w:rPr>
          <w:rFonts w:ascii="標楷體" w:hAnsi="標楷體" w:hint="eastAsia"/>
          <w:sz w:val="24"/>
        </w:rPr>
        <w:t>股支數</w:t>
      </w:r>
      <w:proofErr w:type="gramEnd"/>
      <w:r w:rsidR="00273457" w:rsidRPr="0013138C">
        <w:rPr>
          <w:rFonts w:ascii="標楷體" w:hAnsi="標楷體" w:hint="eastAsia"/>
          <w:sz w:val="24"/>
        </w:rPr>
        <w:t>30~70支(風險抵減50%)」或「</w:t>
      </w:r>
      <w:proofErr w:type="gramStart"/>
      <w:r w:rsidR="00273457" w:rsidRPr="0013138C">
        <w:rPr>
          <w:rFonts w:ascii="標楷體" w:hAnsi="標楷體" w:hint="eastAsia"/>
          <w:sz w:val="24"/>
        </w:rPr>
        <w:t>被避險</w:t>
      </w:r>
      <w:proofErr w:type="gramEnd"/>
      <w:r w:rsidR="00273457" w:rsidRPr="0013138C">
        <w:rPr>
          <w:rFonts w:ascii="標楷體" w:hAnsi="標楷體" w:hint="eastAsia"/>
          <w:sz w:val="24"/>
        </w:rPr>
        <w:t>資產組合成分</w:t>
      </w:r>
      <w:proofErr w:type="gramStart"/>
      <w:r w:rsidR="00273457" w:rsidRPr="0013138C">
        <w:rPr>
          <w:rFonts w:ascii="標楷體" w:hAnsi="標楷體" w:hint="eastAsia"/>
          <w:sz w:val="24"/>
        </w:rPr>
        <w:t>股支數</w:t>
      </w:r>
      <w:proofErr w:type="gramEnd"/>
      <w:r w:rsidR="00273457" w:rsidRPr="0013138C">
        <w:rPr>
          <w:rFonts w:ascii="標楷體" w:hAnsi="標楷體" w:hint="eastAsia"/>
          <w:sz w:val="24"/>
        </w:rPr>
        <w:t>70(含)支以上(風險抵減65%)」項下，</w:t>
      </w:r>
      <w:r w:rsidRPr="0013138C">
        <w:rPr>
          <w:rFonts w:ascii="標楷體" w:hAnsi="標楷體" w:hint="eastAsia"/>
          <w:sz w:val="24"/>
        </w:rPr>
        <w:t>以便做為</w:t>
      </w:r>
      <w:r w:rsidR="00273457" w:rsidRPr="0013138C">
        <w:rPr>
          <w:rFonts w:ascii="標楷體" w:hAnsi="標楷體" w:hint="eastAsia"/>
          <w:sz w:val="24"/>
        </w:rPr>
        <w:t>國內上市普通股</w:t>
      </w:r>
      <w:r w:rsidRPr="0013138C">
        <w:rPr>
          <w:rFonts w:ascii="標楷體" w:hAnsi="標楷體" w:hint="eastAsia"/>
          <w:sz w:val="24"/>
        </w:rPr>
        <w:t>風險之扣抵額。</w:t>
      </w:r>
    </w:p>
    <w:p w14:paraId="34BAA0A5" w14:textId="77777777" w:rsidR="001474C1" w:rsidRPr="0013138C" w:rsidRDefault="001474C1" w:rsidP="001474C1">
      <w:pPr>
        <w:spacing w:line="440" w:lineRule="exact"/>
        <w:ind w:leftChars="225" w:left="585"/>
        <w:rPr>
          <w:rFonts w:ascii="標楷體" w:hAnsi="標楷體"/>
          <w:sz w:val="24"/>
        </w:rPr>
      </w:pPr>
      <w:r w:rsidRPr="0013138C">
        <w:rPr>
          <w:rFonts w:ascii="標楷體" w:hAnsi="標楷體" w:hint="eastAsia"/>
          <w:sz w:val="24"/>
        </w:rPr>
        <w:lastRenderedPageBreak/>
        <w:sym w:font="Webdings" w:char="F034"/>
      </w:r>
      <w:r w:rsidRPr="0013138C">
        <w:rPr>
          <w:rFonts w:ascii="標楷體" w:hAnsi="標楷體" w:hint="eastAsia"/>
          <w:sz w:val="24"/>
        </w:rPr>
        <w:t>以避險為目的</w:t>
      </w:r>
      <w:proofErr w:type="gramStart"/>
      <w:r w:rsidRPr="0013138C">
        <w:rPr>
          <w:rFonts w:ascii="標楷體" w:hAnsi="標楷體"/>
          <w:sz w:val="24"/>
        </w:rPr>
        <w:t>—</w:t>
      </w:r>
      <w:proofErr w:type="gramEnd"/>
      <w:r w:rsidRPr="0013138C">
        <w:rPr>
          <w:rFonts w:ascii="標楷體" w:hAnsi="標楷體" w:hint="eastAsia"/>
          <w:sz w:val="24"/>
        </w:rPr>
        <w:t>權益證券相關(不可扣抵風險資本)</w:t>
      </w:r>
    </w:p>
    <w:p w14:paraId="76B1BCD8" w14:textId="77777777" w:rsidR="001474C1" w:rsidRPr="0013138C" w:rsidRDefault="001474C1" w:rsidP="001474C1">
      <w:pPr>
        <w:spacing w:line="440" w:lineRule="exact"/>
        <w:ind w:leftChars="300" w:left="780"/>
        <w:rPr>
          <w:rFonts w:ascii="標楷體" w:hAnsi="標楷體"/>
          <w:sz w:val="24"/>
        </w:rPr>
      </w:pPr>
      <w:r w:rsidRPr="0013138C">
        <w:rPr>
          <w:rFonts w:ascii="標楷體" w:hAnsi="標楷體" w:hint="eastAsia"/>
          <w:sz w:val="24"/>
        </w:rPr>
        <w:t>本表所稱以避險為目的之與權益證券相關</w:t>
      </w:r>
      <w:r w:rsidR="00C54469" w:rsidRPr="0013138C">
        <w:rPr>
          <w:rFonts w:ascii="標楷體" w:hAnsi="標楷體" w:hint="eastAsia"/>
          <w:sz w:val="24"/>
        </w:rPr>
        <w:t>(不可扣抵風險資本)</w:t>
      </w:r>
      <w:r w:rsidRPr="0013138C">
        <w:rPr>
          <w:rFonts w:ascii="標楷體" w:hAnsi="標楷體" w:hint="eastAsia"/>
          <w:sz w:val="24"/>
        </w:rPr>
        <w:t>之期貨或遠期契約係包括</w:t>
      </w:r>
      <w:r w:rsidR="00C54469" w:rsidRPr="0013138C">
        <w:rPr>
          <w:rFonts w:ascii="標楷體" w:hAnsi="標楷體" w:hint="eastAsia"/>
          <w:sz w:val="24"/>
        </w:rPr>
        <w:t>除「以避險為目的</w:t>
      </w:r>
      <w:proofErr w:type="gramStart"/>
      <w:r w:rsidR="00C54469" w:rsidRPr="0013138C">
        <w:rPr>
          <w:rFonts w:ascii="標楷體" w:hAnsi="標楷體" w:hint="eastAsia"/>
          <w:sz w:val="24"/>
        </w:rPr>
        <w:t>—</w:t>
      </w:r>
      <w:proofErr w:type="gramEnd"/>
      <w:r w:rsidR="00C54469" w:rsidRPr="0013138C">
        <w:rPr>
          <w:rFonts w:ascii="標楷體" w:hAnsi="標楷體" w:hint="eastAsia"/>
          <w:sz w:val="24"/>
        </w:rPr>
        <w:t>權益證券相關(可扣抵風險資本)」外，</w:t>
      </w:r>
      <w:r w:rsidRPr="0013138C">
        <w:rPr>
          <w:rFonts w:ascii="標楷體" w:hAnsi="標楷體" w:hint="eastAsia"/>
          <w:sz w:val="24"/>
        </w:rPr>
        <w:t>以個別權益證券及股價指數為標的物之期貨或遠期契約；</w:t>
      </w:r>
    </w:p>
    <w:p w14:paraId="1BA6A1AF" w14:textId="77777777" w:rsidR="001474C1" w:rsidRPr="0013138C" w:rsidRDefault="001474C1" w:rsidP="001474C1">
      <w:pPr>
        <w:spacing w:line="440" w:lineRule="exact"/>
        <w:ind w:leftChars="300" w:left="780"/>
        <w:rPr>
          <w:rFonts w:ascii="標楷體" w:hAnsi="標楷體"/>
          <w:sz w:val="24"/>
        </w:rPr>
      </w:pPr>
      <w:r w:rsidRPr="0013138C">
        <w:rPr>
          <w:rFonts w:ascii="標楷體" w:hAnsi="標楷體" w:hint="eastAsia"/>
          <w:sz w:val="24"/>
        </w:rPr>
        <w:t>本類型之期貨或遠期契約請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資產屬國內投資」、「</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Pr="0013138C">
        <w:rPr>
          <w:rFonts w:ascii="Book Antiqua" w:hAnsi="標楷體" w:hint="eastAsia"/>
          <w:sz w:val="24"/>
        </w:rPr>
        <w:t>新興市場</w:t>
      </w:r>
      <w:r w:rsidRPr="0013138C">
        <w:rPr>
          <w:rFonts w:ascii="標楷體" w:hAnsi="標楷體" w:hint="eastAsia"/>
          <w:sz w:val="24"/>
        </w:rPr>
        <w:t>」項下。</w:t>
      </w:r>
    </w:p>
    <w:p w14:paraId="629569C0"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w:t>
      </w:r>
      <w:proofErr w:type="gramStart"/>
      <w:r w:rsidRPr="0013138C">
        <w:rPr>
          <w:rFonts w:ascii="標楷體" w:hAnsi="標楷體"/>
          <w:sz w:val="24"/>
        </w:rPr>
        <w:t>—</w:t>
      </w:r>
      <w:proofErr w:type="gramEnd"/>
      <w:r w:rsidRPr="0013138C">
        <w:rPr>
          <w:rFonts w:ascii="標楷體" w:hAnsi="標楷體" w:hint="eastAsia"/>
          <w:sz w:val="24"/>
        </w:rPr>
        <w:t>其他標的</w:t>
      </w:r>
    </w:p>
    <w:p w14:paraId="1906C6EA"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本表所稱以避險為目的之其他標的之期貨或遠期契約，係指除了以匯率以及權益證券為標的物以外的期貨或遠期契約，例如利率相關或信用相關之期貨或遠期契約即屬此類。</w:t>
      </w:r>
    </w:p>
    <w:p w14:paraId="3409C285"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本類型之期貨或遠期契約請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資產屬國內投資」、「</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7578350A"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以增加收益為目的(包含買入及賣出)</w:t>
      </w:r>
      <w:proofErr w:type="gramStart"/>
      <w:r w:rsidRPr="0013138C">
        <w:rPr>
          <w:rFonts w:ascii="標楷體" w:hAnsi="標楷體"/>
          <w:sz w:val="24"/>
        </w:rPr>
        <w:t>—</w:t>
      </w:r>
      <w:proofErr w:type="gramEnd"/>
      <w:r w:rsidRPr="0013138C">
        <w:rPr>
          <w:rFonts w:ascii="標楷體" w:hAnsi="標楷體" w:hint="eastAsia"/>
          <w:sz w:val="24"/>
        </w:rPr>
        <w:t>匯率相關</w:t>
      </w:r>
    </w:p>
    <w:p w14:paraId="1F97C0D6"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係指以增加收益為目的，並且期貨或遠期契約標的物與匯率相關者。本類型之期貨或遠期契約請依期貨或遠期契約</w:t>
      </w:r>
      <w:r w:rsidRPr="0013138C">
        <w:rPr>
          <w:rFonts w:ascii="標楷體" w:hAnsi="標楷體" w:hint="eastAsia"/>
          <w:b/>
          <w:sz w:val="24"/>
        </w:rPr>
        <w:t>標的物</w:t>
      </w:r>
      <w:r w:rsidRPr="0013138C">
        <w:rPr>
          <w:rFonts w:ascii="標楷體" w:hAnsi="標楷體" w:hint="eastAsia"/>
          <w:sz w:val="24"/>
        </w:rPr>
        <w:t>所屬國別，歸類為「衍生性商品標的物屬國內投資」、「衍生性商品標的物屬國外投資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」或「衍生性商品標的物屬國外投資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1BCDA37E"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以增加收益為目的(包含買入及賣出)</w:t>
      </w:r>
      <w:proofErr w:type="gramStart"/>
      <w:r w:rsidRPr="0013138C">
        <w:rPr>
          <w:rFonts w:ascii="標楷體" w:hAnsi="標楷體"/>
          <w:sz w:val="24"/>
        </w:rPr>
        <w:t>—</w:t>
      </w:r>
      <w:proofErr w:type="gramEnd"/>
      <w:r w:rsidRPr="0013138C">
        <w:rPr>
          <w:rFonts w:ascii="標楷體" w:hAnsi="標楷體" w:hint="eastAsia"/>
          <w:sz w:val="24"/>
        </w:rPr>
        <w:t>權益證券相關</w:t>
      </w:r>
    </w:p>
    <w:p w14:paraId="3B05D2C5"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係指以增加收益為目的，並且期貨或遠期契約標的物與權益證券相關者。本類型之期貨或遠期契約請依期貨或遠期契約</w:t>
      </w:r>
      <w:r w:rsidRPr="0013138C">
        <w:rPr>
          <w:rFonts w:ascii="標楷體" w:hAnsi="標楷體" w:hint="eastAsia"/>
          <w:b/>
          <w:sz w:val="24"/>
        </w:rPr>
        <w:t>標的物</w:t>
      </w:r>
      <w:r w:rsidRPr="0013138C">
        <w:rPr>
          <w:rFonts w:ascii="標楷體" w:hAnsi="標楷體" w:hint="eastAsia"/>
          <w:sz w:val="24"/>
        </w:rPr>
        <w:t>所屬國別，歸類為「衍生性商品標的物屬國內投資」、「衍生性商品標的物屬國外投資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」或「衍生性商品標的物屬國外投資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697399AB"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以增加收益為目的(包含買入及賣出)</w:t>
      </w:r>
      <w:proofErr w:type="gramStart"/>
      <w:r w:rsidRPr="0013138C">
        <w:rPr>
          <w:rFonts w:ascii="標楷體" w:hAnsi="標楷體"/>
          <w:sz w:val="24"/>
        </w:rPr>
        <w:t>—</w:t>
      </w:r>
      <w:proofErr w:type="gramEnd"/>
      <w:r w:rsidRPr="0013138C">
        <w:rPr>
          <w:rFonts w:ascii="標楷體" w:hAnsi="標楷體" w:hint="eastAsia"/>
          <w:sz w:val="24"/>
        </w:rPr>
        <w:t>其他標的</w:t>
      </w:r>
    </w:p>
    <w:p w14:paraId="12DB279D"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係指以增加收益為目的，係指除了以匯率以及權益證券為標的物以外的期貨或遠期契約，例如利率相關或信用相關之期貨或遠期契約即屬此類。</w:t>
      </w:r>
    </w:p>
    <w:p w14:paraId="7C8B7A7D"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本類型之期貨或遠期契約請依期貨或遠期契約</w:t>
      </w:r>
      <w:r w:rsidRPr="0013138C">
        <w:rPr>
          <w:rFonts w:ascii="標楷體" w:hAnsi="標楷體" w:hint="eastAsia"/>
          <w:b/>
          <w:sz w:val="24"/>
        </w:rPr>
        <w:t>標的物</w:t>
      </w:r>
      <w:r w:rsidRPr="0013138C">
        <w:rPr>
          <w:rFonts w:ascii="標楷體" w:hAnsi="標楷體" w:hint="eastAsia"/>
          <w:sz w:val="24"/>
        </w:rPr>
        <w:t>所屬國別，歸類為「衍生性商品標的物屬國內投資」、「衍生性商品標的物屬國外投資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」或「衍生性商品標的物屬國外投資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0DE7000E" w14:textId="77777777" w:rsidR="00065C53" w:rsidRPr="0013138C" w:rsidRDefault="00065C53">
      <w:pPr>
        <w:spacing w:line="440" w:lineRule="exact"/>
        <w:rPr>
          <w:rFonts w:ascii="標楷體" w:hAnsi="標楷體"/>
          <w:sz w:val="24"/>
        </w:rPr>
      </w:pPr>
      <w:r w:rsidRPr="0013138C">
        <w:rPr>
          <w:rFonts w:ascii="標楷體" w:hAnsi="標楷體" w:hint="eastAsia"/>
          <w:sz w:val="24"/>
        </w:rPr>
        <w:t>第3欄－交易對手代號</w:t>
      </w:r>
    </w:p>
    <w:p w14:paraId="71F9C943"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lastRenderedPageBreak/>
        <w:t>請洽由保險事業發展中心統一配賦。</w:t>
      </w:r>
    </w:p>
    <w:p w14:paraId="16AB07AD" w14:textId="77777777" w:rsidR="00065C53" w:rsidRPr="0013138C" w:rsidRDefault="00065C53">
      <w:pPr>
        <w:spacing w:line="440" w:lineRule="exact"/>
        <w:rPr>
          <w:rFonts w:ascii="標楷體" w:hAnsi="標楷體"/>
          <w:sz w:val="24"/>
        </w:rPr>
      </w:pPr>
      <w:r w:rsidRPr="0013138C">
        <w:rPr>
          <w:rFonts w:ascii="標楷體" w:hAnsi="標楷體" w:hint="eastAsia"/>
          <w:sz w:val="24"/>
        </w:rPr>
        <w:t>第4欄－交易對手名稱</w:t>
      </w:r>
    </w:p>
    <w:p w14:paraId="3A5246E6"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請依各衍生性商品之交易對手填列其名稱。</w:t>
      </w:r>
    </w:p>
    <w:p w14:paraId="0176B13D" w14:textId="77777777" w:rsidR="00065C53" w:rsidRPr="0013138C" w:rsidRDefault="00065C53">
      <w:pPr>
        <w:spacing w:line="440" w:lineRule="exact"/>
        <w:rPr>
          <w:rFonts w:ascii="標楷體" w:hAnsi="標楷體"/>
          <w:sz w:val="24"/>
        </w:rPr>
      </w:pPr>
      <w:r w:rsidRPr="0013138C">
        <w:rPr>
          <w:rFonts w:ascii="標楷體" w:hAnsi="標楷體" w:hint="eastAsia"/>
          <w:sz w:val="24"/>
        </w:rPr>
        <w:t>第5欄－交易對手信用評等機構</w:t>
      </w:r>
    </w:p>
    <w:p w14:paraId="417A0FCE" w14:textId="6A17901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w:t>
      </w:r>
      <w:proofErr w:type="gramStart"/>
      <w:r w:rsidRPr="0013138C">
        <w:rPr>
          <w:rFonts w:ascii="標楷體" w:hAnsi="標楷體" w:hint="eastAsia"/>
          <w:sz w:val="24"/>
        </w:rPr>
        <w:t>列如</w:t>
      </w:r>
      <w:proofErr w:type="gramEnd"/>
      <w:r w:rsidRPr="0013138C">
        <w:rPr>
          <w:rFonts w:ascii="標楷體" w:hAnsi="標楷體" w:hint="eastAsia"/>
          <w:sz w:val="24"/>
        </w:rPr>
        <w:t>A.S&amp;P，B.AM Best，</w:t>
      </w:r>
      <w:proofErr w:type="spellStart"/>
      <w:r w:rsidRPr="0013138C">
        <w:rPr>
          <w:rFonts w:ascii="標楷體" w:hAnsi="標楷體" w:hint="eastAsia"/>
          <w:sz w:val="24"/>
        </w:rPr>
        <w:t>C.Moody</w:t>
      </w:r>
      <w:proofErr w:type="gramStart"/>
      <w:r w:rsidRPr="0013138C">
        <w:rPr>
          <w:rFonts w:ascii="標楷體" w:hAnsi="標楷體"/>
          <w:sz w:val="24"/>
        </w:rPr>
        <w:t>’</w:t>
      </w:r>
      <w:proofErr w:type="gramEnd"/>
      <w:r w:rsidRPr="0013138C">
        <w:rPr>
          <w:rFonts w:ascii="標楷體" w:hAnsi="標楷體" w:hint="eastAsia"/>
          <w:sz w:val="24"/>
        </w:rPr>
        <w:t>s</w:t>
      </w:r>
      <w:proofErr w:type="spellEnd"/>
      <w:r w:rsidRPr="0013138C">
        <w:rPr>
          <w:rFonts w:ascii="標楷體" w:hAnsi="標楷體" w:hint="eastAsia"/>
          <w:sz w:val="24"/>
        </w:rPr>
        <w:t>，</w:t>
      </w:r>
      <w:proofErr w:type="spellStart"/>
      <w:r w:rsidRPr="0013138C">
        <w:rPr>
          <w:rFonts w:ascii="標楷體" w:hAnsi="標楷體" w:hint="eastAsia"/>
          <w:sz w:val="24"/>
        </w:rPr>
        <w:t>D.Fitch</w:t>
      </w:r>
      <w:proofErr w:type="spellEnd"/>
      <w:r w:rsidRPr="0013138C">
        <w:rPr>
          <w:rFonts w:ascii="標楷體" w:hAnsi="標楷體" w:hint="eastAsia"/>
          <w:sz w:val="24"/>
        </w:rPr>
        <w:t>，E.TW，</w:t>
      </w:r>
      <w:r w:rsidRPr="00824BED">
        <w:rPr>
          <w:rFonts w:ascii="標楷體" w:hAnsi="標楷體"/>
          <w:color w:val="FF0000"/>
          <w:sz w:val="24"/>
        </w:rPr>
        <w:t>F.</w:t>
      </w:r>
      <w:r w:rsidR="0016326D" w:rsidRPr="00824BED">
        <w:rPr>
          <w:rFonts w:ascii="標楷體" w:hAnsi="標楷體"/>
          <w:color w:val="FF0000"/>
          <w:sz w:val="24"/>
        </w:rPr>
        <w:t>KBRA</w:t>
      </w:r>
      <w:r w:rsidR="0016326D" w:rsidRPr="0016326D">
        <w:rPr>
          <w:rFonts w:ascii="標楷體" w:hAnsi="標楷體" w:hint="eastAsia"/>
          <w:sz w:val="24"/>
        </w:rPr>
        <w:t>，G.</w:t>
      </w:r>
      <w:r w:rsidRPr="0013138C">
        <w:rPr>
          <w:rFonts w:ascii="標楷體" w:hAnsi="標楷體" w:hint="eastAsia"/>
          <w:sz w:val="24"/>
        </w:rPr>
        <w:t>其他；若無，請填列「無」。</w:t>
      </w:r>
    </w:p>
    <w:p w14:paraId="02BD36D8" w14:textId="77777777" w:rsidR="00065C53" w:rsidRPr="0013138C" w:rsidRDefault="00065C53">
      <w:pPr>
        <w:spacing w:line="440" w:lineRule="exact"/>
        <w:rPr>
          <w:rFonts w:ascii="標楷體" w:hAnsi="標楷體"/>
          <w:sz w:val="24"/>
        </w:rPr>
      </w:pPr>
      <w:r w:rsidRPr="0013138C">
        <w:rPr>
          <w:rFonts w:ascii="標楷體" w:hAnsi="標楷體" w:hint="eastAsia"/>
          <w:sz w:val="24"/>
        </w:rPr>
        <w:t>第6欄－評</w:t>
      </w:r>
      <w:proofErr w:type="gramStart"/>
      <w:r w:rsidRPr="0013138C">
        <w:rPr>
          <w:rFonts w:ascii="標楷體" w:hAnsi="標楷體" w:hint="eastAsia"/>
          <w:sz w:val="24"/>
        </w:rPr>
        <w:t>等</w:t>
      </w:r>
      <w:proofErr w:type="gramEnd"/>
      <w:r w:rsidRPr="0013138C">
        <w:rPr>
          <w:rFonts w:ascii="標楷體" w:hAnsi="標楷體" w:hint="eastAsia"/>
          <w:sz w:val="24"/>
        </w:rPr>
        <w:t>等級</w:t>
      </w:r>
    </w:p>
    <w:p w14:paraId="2FEDB5B7"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評等等級請依信用評等機構所評估之等級填列，並請以最近一年之評等資料填寫；</w:t>
      </w:r>
      <w:proofErr w:type="gramStart"/>
      <w:r w:rsidRPr="0013138C">
        <w:rPr>
          <w:rFonts w:ascii="標楷體" w:hAnsi="標楷體" w:hint="eastAsia"/>
          <w:sz w:val="24"/>
        </w:rPr>
        <w:t>若無者</w:t>
      </w:r>
      <w:proofErr w:type="gramEnd"/>
      <w:r w:rsidRPr="0013138C">
        <w:rPr>
          <w:rFonts w:ascii="標楷體" w:hAnsi="標楷體" w:hint="eastAsia"/>
          <w:sz w:val="24"/>
        </w:rPr>
        <w:t>，請填列「無」。</w:t>
      </w:r>
    </w:p>
    <w:p w14:paraId="4D60FEA1" w14:textId="77777777" w:rsidR="00065C53" w:rsidRPr="0013138C" w:rsidRDefault="00065C53">
      <w:pPr>
        <w:spacing w:line="440" w:lineRule="exact"/>
        <w:rPr>
          <w:rFonts w:ascii="標楷體" w:hAnsi="標楷體"/>
          <w:sz w:val="24"/>
        </w:rPr>
      </w:pPr>
      <w:r w:rsidRPr="0013138C">
        <w:rPr>
          <w:rFonts w:ascii="標楷體" w:hAnsi="標楷體" w:hint="eastAsia"/>
          <w:sz w:val="24"/>
        </w:rPr>
        <w:t>第7欄－是否為關係人</w:t>
      </w:r>
    </w:p>
    <w:p w14:paraId="1D154C78"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是否為關係人請依序填列：A.否，B. 關係</w:t>
      </w:r>
      <w:proofErr w:type="gramStart"/>
      <w:r w:rsidRPr="0013138C">
        <w:rPr>
          <w:rFonts w:ascii="標楷體" w:hAnsi="標楷體" w:hint="eastAsia"/>
          <w:sz w:val="24"/>
        </w:rPr>
        <w:t>人－非控制</w:t>
      </w:r>
      <w:proofErr w:type="gramEnd"/>
      <w:r w:rsidRPr="0013138C">
        <w:rPr>
          <w:rFonts w:ascii="標楷體" w:hAnsi="標楷體" w:hint="eastAsia"/>
          <w:sz w:val="24"/>
        </w:rPr>
        <w:t>與從屬關係，C.關係</w:t>
      </w:r>
      <w:proofErr w:type="gramStart"/>
      <w:r w:rsidRPr="0013138C">
        <w:rPr>
          <w:rFonts w:ascii="標楷體" w:hAnsi="標楷體" w:hint="eastAsia"/>
          <w:sz w:val="24"/>
        </w:rPr>
        <w:t>人－具控制</w:t>
      </w:r>
      <w:proofErr w:type="gramEnd"/>
      <w:r w:rsidRPr="0013138C">
        <w:rPr>
          <w:rFonts w:ascii="標楷體" w:hAnsi="標楷體" w:hint="eastAsia"/>
          <w:sz w:val="24"/>
        </w:rPr>
        <w:t>與從屬關係；所稱關係人係依</w:t>
      </w:r>
      <w:r w:rsidR="00C65703" w:rsidRPr="0013138C">
        <w:rPr>
          <w:rFonts w:ascii="標楷體" w:hAnsi="標楷體" w:hint="eastAsia"/>
          <w:sz w:val="24"/>
        </w:rPr>
        <w:t>國際會計準則第24號公報</w:t>
      </w:r>
      <w:r w:rsidRPr="0013138C">
        <w:rPr>
          <w:rFonts w:ascii="標楷體" w:hAnsi="標楷體" w:hint="eastAsia"/>
          <w:sz w:val="24"/>
        </w:rPr>
        <w:t>及公司法第369-1~369-3條、第369-9條、及第369-11條及關係企業合併營業報告書關係企業合併財務報表及關係報告書編製準則第六條之規定</w:t>
      </w:r>
      <w:r w:rsidRPr="0013138C">
        <w:rPr>
          <w:rFonts w:ascii="標楷體" w:hAnsi="標楷體"/>
          <w:sz w:val="24"/>
        </w:rPr>
        <w:t xml:space="preserve"> </w:t>
      </w:r>
      <w:r w:rsidRPr="0013138C">
        <w:rPr>
          <w:rFonts w:ascii="標楷體" w:hAnsi="標楷體" w:hint="eastAsia"/>
          <w:sz w:val="24"/>
        </w:rPr>
        <w:t>。</w:t>
      </w:r>
    </w:p>
    <w:p w14:paraId="5523533C" w14:textId="77777777" w:rsidR="00065C53" w:rsidRPr="0013138C" w:rsidRDefault="00065C53">
      <w:pPr>
        <w:spacing w:line="440" w:lineRule="exact"/>
        <w:rPr>
          <w:rFonts w:ascii="標楷體" w:hAnsi="標楷體"/>
          <w:sz w:val="24"/>
        </w:rPr>
      </w:pPr>
      <w:r w:rsidRPr="0013138C">
        <w:rPr>
          <w:rFonts w:ascii="標楷體" w:hAnsi="標楷體" w:hint="eastAsia"/>
          <w:sz w:val="24"/>
        </w:rPr>
        <w:t>第8欄－衍生性商品名稱</w:t>
      </w:r>
    </w:p>
    <w:p w14:paraId="473D151D"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請填列各衍生性商品之名稱，如台灣加權指數期貨、遠期美金交換等。</w:t>
      </w:r>
    </w:p>
    <w:p w14:paraId="0D5FDE18" w14:textId="77777777" w:rsidR="00065C53" w:rsidRPr="0013138C" w:rsidRDefault="00065C53">
      <w:pPr>
        <w:spacing w:line="440" w:lineRule="exact"/>
        <w:rPr>
          <w:rFonts w:ascii="標楷體" w:hAnsi="標楷體"/>
          <w:sz w:val="24"/>
        </w:rPr>
      </w:pPr>
      <w:r w:rsidRPr="0013138C">
        <w:rPr>
          <w:rFonts w:ascii="標楷體" w:hAnsi="標楷體" w:hint="eastAsia"/>
          <w:sz w:val="24"/>
        </w:rPr>
        <w:t>第9欄－交易日期</w:t>
      </w:r>
    </w:p>
    <w:p w14:paraId="31D7E90E"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w:t>
      </w:r>
      <w:proofErr w:type="gramStart"/>
      <w:r w:rsidRPr="0013138C">
        <w:rPr>
          <w:rFonts w:ascii="標楷體" w:hAnsi="標楷體" w:hint="eastAsia"/>
          <w:sz w:val="24"/>
        </w:rPr>
        <w:t>列如</w:t>
      </w:r>
      <w:proofErr w:type="gramEnd"/>
      <w:r w:rsidRPr="0013138C">
        <w:rPr>
          <w:rFonts w:ascii="標楷體" w:hAnsi="標楷體" w:hint="eastAsia"/>
          <w:sz w:val="24"/>
        </w:rPr>
        <w:t>2006/06/25。</w:t>
      </w:r>
    </w:p>
    <w:p w14:paraId="4314899D" w14:textId="77777777" w:rsidR="00065C53" w:rsidRPr="0013138C" w:rsidRDefault="00065C53">
      <w:pPr>
        <w:spacing w:line="440" w:lineRule="exact"/>
        <w:rPr>
          <w:rFonts w:ascii="標楷體" w:hAnsi="標楷體"/>
          <w:sz w:val="24"/>
        </w:rPr>
      </w:pPr>
      <w:r w:rsidRPr="0013138C">
        <w:rPr>
          <w:rFonts w:ascii="標楷體" w:hAnsi="標楷體" w:hint="eastAsia"/>
          <w:sz w:val="24"/>
        </w:rPr>
        <w:t>第10欄－到期日</w:t>
      </w:r>
    </w:p>
    <w:p w14:paraId="05F02979"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w:t>
      </w:r>
      <w:proofErr w:type="gramStart"/>
      <w:r w:rsidRPr="0013138C">
        <w:rPr>
          <w:rFonts w:ascii="標楷體" w:hAnsi="標楷體" w:hint="eastAsia"/>
          <w:sz w:val="24"/>
        </w:rPr>
        <w:t>列如</w:t>
      </w:r>
      <w:proofErr w:type="gramEnd"/>
      <w:r w:rsidRPr="0013138C">
        <w:rPr>
          <w:rFonts w:ascii="標楷體" w:hAnsi="標楷體" w:hint="eastAsia"/>
          <w:sz w:val="24"/>
        </w:rPr>
        <w:t>2006/06/25。</w:t>
      </w:r>
    </w:p>
    <w:p w14:paraId="6973CDD6" w14:textId="77777777" w:rsidR="00065C53" w:rsidRPr="0013138C" w:rsidRDefault="00065C53">
      <w:pPr>
        <w:spacing w:line="440" w:lineRule="exact"/>
        <w:rPr>
          <w:rFonts w:ascii="標楷體" w:hAnsi="標楷體"/>
          <w:sz w:val="24"/>
        </w:rPr>
      </w:pPr>
      <w:r w:rsidRPr="0013138C">
        <w:rPr>
          <w:rFonts w:ascii="標楷體" w:hAnsi="標楷體" w:hint="eastAsia"/>
          <w:sz w:val="24"/>
        </w:rPr>
        <w:t>第11欄－契約數</w:t>
      </w:r>
    </w:p>
    <w:p w14:paraId="1AAC8481"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請填列該期貨或遠期契約之未平倉契約數。</w:t>
      </w:r>
    </w:p>
    <w:p w14:paraId="676402B5" w14:textId="77777777" w:rsidR="00065C53" w:rsidRPr="0013138C" w:rsidRDefault="00065C53">
      <w:pPr>
        <w:spacing w:line="440" w:lineRule="exact"/>
        <w:rPr>
          <w:rFonts w:ascii="標楷體" w:hAnsi="標楷體"/>
          <w:sz w:val="24"/>
        </w:rPr>
      </w:pPr>
      <w:r w:rsidRPr="0013138C">
        <w:rPr>
          <w:rFonts w:ascii="標楷體" w:hAnsi="標楷體" w:hint="eastAsia"/>
          <w:sz w:val="24"/>
        </w:rPr>
        <w:t>第12欄－契約名目部位金額</w:t>
      </w:r>
    </w:p>
    <w:p w14:paraId="02C8BC4A"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契約名目部位金額基本上為衍生性商品契約名目本金;若屬國外投資，請以台幣計價。</w:t>
      </w:r>
    </w:p>
    <w:p w14:paraId="69EC10E3" w14:textId="77777777" w:rsidR="00065C53" w:rsidRPr="0013138C" w:rsidRDefault="00065C53">
      <w:pPr>
        <w:spacing w:line="440" w:lineRule="exact"/>
        <w:rPr>
          <w:rFonts w:ascii="標楷體" w:hAnsi="標楷體"/>
          <w:sz w:val="24"/>
        </w:rPr>
      </w:pPr>
      <w:r w:rsidRPr="0013138C">
        <w:rPr>
          <w:rFonts w:ascii="標楷體" w:hAnsi="標楷體" w:hint="eastAsia"/>
          <w:sz w:val="24"/>
        </w:rPr>
        <w:t>第13欄－最近收盤日衍生性商品契約</w:t>
      </w:r>
      <w:r w:rsidR="00A65DB4" w:rsidRPr="0013138C">
        <w:rPr>
          <w:rFonts w:ascii="標楷體" w:hAnsi="標楷體" w:hint="eastAsia"/>
          <w:sz w:val="24"/>
        </w:rPr>
        <w:t>公允價值</w:t>
      </w:r>
      <w:r w:rsidRPr="0013138C">
        <w:rPr>
          <w:rFonts w:ascii="標楷體" w:hAnsi="標楷體" w:hint="eastAsia"/>
          <w:sz w:val="24"/>
        </w:rPr>
        <w:t>總金額</w:t>
      </w:r>
    </w:p>
    <w:p w14:paraId="2050C28A"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請填列依據會計準則公報第34號中『</w:t>
      </w:r>
      <w:r w:rsidR="005D7451" w:rsidRPr="0013138C">
        <w:rPr>
          <w:rFonts w:ascii="標楷體" w:hAnsi="標楷體" w:hint="eastAsia"/>
          <w:sz w:val="24"/>
        </w:rPr>
        <w:t>公允價值</w:t>
      </w:r>
      <w:r w:rsidRPr="0013138C">
        <w:rPr>
          <w:rFonts w:ascii="標楷體" w:hAnsi="標楷體" w:hint="eastAsia"/>
          <w:sz w:val="24"/>
        </w:rPr>
        <w:t>』之金額。</w:t>
      </w:r>
    </w:p>
    <w:p w14:paraId="5543EC18" w14:textId="77777777" w:rsidR="00065C53" w:rsidRPr="0013138C" w:rsidRDefault="00065C53">
      <w:pPr>
        <w:spacing w:line="440" w:lineRule="exact"/>
        <w:rPr>
          <w:rFonts w:ascii="標楷體" w:hAnsi="標楷體"/>
          <w:sz w:val="24"/>
        </w:rPr>
      </w:pPr>
      <w:r w:rsidRPr="0013138C">
        <w:rPr>
          <w:rFonts w:ascii="標楷體" w:hAnsi="標楷體" w:hint="eastAsia"/>
          <w:sz w:val="24"/>
        </w:rPr>
        <w:t>第14</w:t>
      </w:r>
      <w:proofErr w:type="gramStart"/>
      <w:r w:rsidRPr="0013138C">
        <w:rPr>
          <w:rFonts w:ascii="標楷體" w:hAnsi="標楷體" w:hint="eastAsia"/>
          <w:sz w:val="24"/>
        </w:rPr>
        <w:t>欄－未實現</w:t>
      </w:r>
      <w:proofErr w:type="gramEnd"/>
      <w:r w:rsidRPr="0013138C">
        <w:rPr>
          <w:rFonts w:ascii="標楷體" w:hAnsi="標楷體" w:hint="eastAsia"/>
          <w:sz w:val="24"/>
        </w:rPr>
        <w:t>損益</w:t>
      </w:r>
    </w:p>
    <w:p w14:paraId="29C524E5"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未實現損益為期貨或遠期契約mark-to-market之未實現損益金額。</w:t>
      </w:r>
    </w:p>
    <w:p w14:paraId="0B25264F" w14:textId="77777777" w:rsidR="00065C53" w:rsidRPr="0013138C" w:rsidRDefault="00065C53">
      <w:pPr>
        <w:spacing w:line="440" w:lineRule="exact"/>
        <w:rPr>
          <w:rFonts w:ascii="標楷體" w:hAnsi="標楷體"/>
          <w:sz w:val="24"/>
        </w:rPr>
      </w:pPr>
      <w:r w:rsidRPr="0013138C">
        <w:rPr>
          <w:rFonts w:ascii="標楷體" w:hAnsi="標楷體" w:hint="eastAsia"/>
          <w:sz w:val="24"/>
        </w:rPr>
        <w:t>第15欄－衍生性商品標的物</w:t>
      </w:r>
    </w:p>
    <w:p w14:paraId="2B3B5242"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請填列衍生性商品拆解後最基本之標的物；</w:t>
      </w:r>
      <w:proofErr w:type="gramStart"/>
      <w:r w:rsidRPr="0013138C">
        <w:rPr>
          <w:rFonts w:ascii="標楷體" w:hAnsi="標楷體" w:hint="eastAsia"/>
          <w:sz w:val="24"/>
        </w:rPr>
        <w:t>若標的</w:t>
      </w:r>
      <w:proofErr w:type="gramEnd"/>
      <w:r w:rsidRPr="0013138C">
        <w:rPr>
          <w:rFonts w:ascii="標楷體" w:hAnsi="標楷體" w:hint="eastAsia"/>
          <w:sz w:val="24"/>
        </w:rPr>
        <w:t>物為無法拆解之</w:t>
      </w:r>
      <w:proofErr w:type="gramStart"/>
      <w:r w:rsidRPr="0013138C">
        <w:rPr>
          <w:rFonts w:ascii="標楷體" w:hAnsi="標楷體" w:hint="eastAsia"/>
          <w:sz w:val="24"/>
        </w:rPr>
        <w:t>一</w:t>
      </w:r>
      <w:proofErr w:type="gramEnd"/>
      <w:r w:rsidRPr="0013138C">
        <w:rPr>
          <w:rFonts w:ascii="標楷體" w:hAnsi="標楷體" w:hint="eastAsia"/>
          <w:sz w:val="24"/>
        </w:rPr>
        <w:t>籃子或商品</w:t>
      </w:r>
      <w:r w:rsidRPr="0013138C">
        <w:rPr>
          <w:rFonts w:ascii="標楷體" w:hAnsi="標楷體" w:hint="eastAsia"/>
          <w:sz w:val="24"/>
        </w:rPr>
        <w:lastRenderedPageBreak/>
        <w:t>組合，請填列「</w:t>
      </w:r>
      <w:proofErr w:type="gramStart"/>
      <w:r w:rsidRPr="0013138C">
        <w:rPr>
          <w:rFonts w:ascii="標楷體" w:hAnsi="標楷體" w:hint="eastAsia"/>
          <w:sz w:val="24"/>
        </w:rPr>
        <w:t>一</w:t>
      </w:r>
      <w:proofErr w:type="gramEnd"/>
      <w:r w:rsidRPr="0013138C">
        <w:rPr>
          <w:rFonts w:ascii="標楷體" w:hAnsi="標楷體" w:hint="eastAsia"/>
          <w:sz w:val="24"/>
        </w:rPr>
        <w:t>籃子」或「商品組合」。</w:t>
      </w:r>
    </w:p>
    <w:p w14:paraId="1DCF723D" w14:textId="77777777" w:rsidR="00065C53" w:rsidRPr="0013138C" w:rsidRDefault="00065C53">
      <w:pPr>
        <w:spacing w:line="440" w:lineRule="exact"/>
        <w:rPr>
          <w:rFonts w:ascii="標楷體" w:hAnsi="標楷體"/>
          <w:sz w:val="24"/>
        </w:rPr>
      </w:pPr>
      <w:r w:rsidRPr="0013138C">
        <w:rPr>
          <w:rFonts w:ascii="標楷體" w:hAnsi="標楷體" w:hint="eastAsia"/>
          <w:sz w:val="24"/>
        </w:rPr>
        <w:t>第16欄－衍生性商品標的物(淨)</w:t>
      </w:r>
      <w:r w:rsidR="00A65DB4" w:rsidRPr="0013138C">
        <w:rPr>
          <w:rFonts w:ascii="標楷體" w:hAnsi="標楷體" w:hint="eastAsia"/>
          <w:sz w:val="24"/>
        </w:rPr>
        <w:t>公允價值</w:t>
      </w:r>
      <w:r w:rsidRPr="0013138C">
        <w:rPr>
          <w:rFonts w:ascii="標楷體" w:hAnsi="標楷體" w:hint="eastAsia"/>
          <w:sz w:val="24"/>
        </w:rPr>
        <w:t>總值</w:t>
      </w:r>
    </w:p>
    <w:p w14:paraId="3A5E53D8"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請填列衍生性商品標的物</w:t>
      </w:r>
      <w:r w:rsidR="00A65DB4" w:rsidRPr="0013138C">
        <w:rPr>
          <w:rFonts w:ascii="標楷體" w:hAnsi="標楷體" w:hint="eastAsia"/>
          <w:sz w:val="24"/>
        </w:rPr>
        <w:t>公允價值</w:t>
      </w:r>
      <w:r w:rsidRPr="0013138C">
        <w:rPr>
          <w:rFonts w:ascii="標楷體" w:hAnsi="標楷體" w:hint="eastAsia"/>
          <w:sz w:val="24"/>
        </w:rPr>
        <w:t>總值，若衍生性標的物為無法拆解之</w:t>
      </w:r>
      <w:proofErr w:type="gramStart"/>
      <w:r w:rsidRPr="0013138C">
        <w:rPr>
          <w:rFonts w:ascii="標楷體" w:hAnsi="標楷體" w:hint="eastAsia"/>
          <w:sz w:val="24"/>
        </w:rPr>
        <w:t>一</w:t>
      </w:r>
      <w:proofErr w:type="gramEnd"/>
      <w:r w:rsidRPr="0013138C">
        <w:rPr>
          <w:rFonts w:ascii="標楷體" w:hAnsi="標楷體" w:hint="eastAsia"/>
          <w:sz w:val="24"/>
        </w:rPr>
        <w:t>籃子或商品組合，請以該商品組合淨</w:t>
      </w:r>
      <w:r w:rsidR="00A65DB4" w:rsidRPr="0013138C">
        <w:rPr>
          <w:rFonts w:ascii="標楷體" w:hAnsi="標楷體" w:hint="eastAsia"/>
          <w:sz w:val="24"/>
        </w:rPr>
        <w:t>公允價值</w:t>
      </w:r>
      <w:r w:rsidRPr="0013138C">
        <w:rPr>
          <w:rFonts w:ascii="標楷體" w:hAnsi="標楷體" w:hint="eastAsia"/>
          <w:sz w:val="24"/>
        </w:rPr>
        <w:t>總值填列;若屬國外投資,請以台幣計價。</w:t>
      </w:r>
    </w:p>
    <w:p w14:paraId="4FC35C76" w14:textId="77777777" w:rsidR="00065C53" w:rsidRPr="0013138C" w:rsidRDefault="00065C53">
      <w:pPr>
        <w:spacing w:line="440" w:lineRule="exact"/>
        <w:rPr>
          <w:rFonts w:ascii="標楷體" w:hAnsi="標楷體"/>
          <w:sz w:val="24"/>
        </w:rPr>
      </w:pPr>
      <w:r w:rsidRPr="0013138C">
        <w:rPr>
          <w:rFonts w:ascii="標楷體" w:hAnsi="標楷體" w:hint="eastAsia"/>
          <w:sz w:val="24"/>
        </w:rPr>
        <w:t>第17欄</w:t>
      </w:r>
      <w:proofErr w:type="gramStart"/>
      <w:r w:rsidRPr="0013138C">
        <w:rPr>
          <w:rFonts w:ascii="標楷體" w:hAnsi="標楷體" w:hint="eastAsia"/>
          <w:sz w:val="24"/>
        </w:rPr>
        <w:t>－被避</w:t>
      </w:r>
      <w:proofErr w:type="gramEnd"/>
      <w:r w:rsidRPr="0013138C">
        <w:rPr>
          <w:rFonts w:ascii="標楷體" w:hAnsi="標楷體" w:hint="eastAsia"/>
          <w:sz w:val="24"/>
        </w:rPr>
        <w:t>險資產名稱</w:t>
      </w:r>
    </w:p>
    <w:p w14:paraId="14BEF04A"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請填入以該衍生性商品進行避險之資產。若為匯率相關避險，</w:t>
      </w:r>
      <w:proofErr w:type="gramStart"/>
      <w:r w:rsidRPr="0013138C">
        <w:rPr>
          <w:rFonts w:ascii="標楷體" w:hAnsi="標楷體" w:hint="eastAsia"/>
          <w:sz w:val="24"/>
        </w:rPr>
        <w:t>則被避險</w:t>
      </w:r>
      <w:proofErr w:type="gramEnd"/>
      <w:r w:rsidRPr="0013138C">
        <w:rPr>
          <w:rFonts w:ascii="標楷體" w:hAnsi="標楷體" w:hint="eastAsia"/>
          <w:sz w:val="24"/>
        </w:rPr>
        <w:t>資產名稱僅需填</w:t>
      </w:r>
      <w:proofErr w:type="gramStart"/>
      <w:r w:rsidRPr="0013138C">
        <w:rPr>
          <w:rFonts w:ascii="標楷體" w:hAnsi="標楷體" w:hint="eastAsia"/>
          <w:sz w:val="24"/>
        </w:rPr>
        <w:t>列被避險</w:t>
      </w:r>
      <w:proofErr w:type="gramEnd"/>
      <w:r w:rsidRPr="0013138C">
        <w:rPr>
          <w:rFonts w:ascii="標楷體" w:hAnsi="標楷體" w:hint="eastAsia"/>
          <w:sz w:val="24"/>
        </w:rPr>
        <w:t>資產之計價幣別；若為權益證券相關避險，</w:t>
      </w:r>
      <w:proofErr w:type="gramStart"/>
      <w:r w:rsidRPr="0013138C">
        <w:rPr>
          <w:rFonts w:ascii="標楷體" w:hAnsi="標楷體" w:hint="eastAsia"/>
          <w:sz w:val="24"/>
        </w:rPr>
        <w:t>則被避險</w:t>
      </w:r>
      <w:proofErr w:type="gramEnd"/>
      <w:r w:rsidRPr="0013138C">
        <w:rPr>
          <w:rFonts w:ascii="標楷體" w:hAnsi="標楷體" w:hint="eastAsia"/>
          <w:sz w:val="24"/>
        </w:rPr>
        <w:t>資產名稱需填</w:t>
      </w:r>
      <w:proofErr w:type="gramStart"/>
      <w:r w:rsidRPr="0013138C">
        <w:rPr>
          <w:rFonts w:ascii="標楷體" w:hAnsi="標楷體" w:hint="eastAsia"/>
          <w:sz w:val="24"/>
        </w:rPr>
        <w:t>列被避險</w:t>
      </w:r>
      <w:proofErr w:type="gramEnd"/>
      <w:r w:rsidRPr="0013138C">
        <w:rPr>
          <w:rFonts w:ascii="標楷體" w:hAnsi="標楷體" w:hint="eastAsia"/>
          <w:sz w:val="24"/>
        </w:rPr>
        <w:t>權益證券之名稱，或填列「證券組合」。以下為填報範例說明：</w:t>
      </w:r>
    </w:p>
    <w:p w14:paraId="7C14FD0D" w14:textId="77777777" w:rsidR="00065C53" w:rsidRPr="0013138C" w:rsidRDefault="00065C53">
      <w:pPr>
        <w:spacing w:line="440" w:lineRule="exact"/>
        <w:ind w:leftChars="225" w:left="839" w:hangingChars="106" w:hanging="254"/>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匯率相關(標準避險)填報範例:以美元遠期契約進行以美元計價之股票部位之匯率避險，</w:t>
      </w:r>
      <w:proofErr w:type="gramStart"/>
      <w:r w:rsidRPr="0013138C">
        <w:rPr>
          <w:rFonts w:ascii="標楷體" w:hAnsi="標楷體" w:hint="eastAsia"/>
          <w:sz w:val="24"/>
        </w:rPr>
        <w:t>則被避險</w:t>
      </w:r>
      <w:proofErr w:type="gramEnd"/>
      <w:r w:rsidRPr="0013138C">
        <w:rPr>
          <w:rFonts w:ascii="標楷體" w:hAnsi="標楷體" w:hint="eastAsia"/>
          <w:sz w:val="24"/>
        </w:rPr>
        <w:t>資產請填列</w:t>
      </w:r>
      <w:r w:rsidRPr="0013138C">
        <w:rPr>
          <w:rFonts w:ascii="標楷體" w:hAnsi="標楷體" w:hint="eastAsia"/>
          <w:b/>
          <w:sz w:val="24"/>
        </w:rPr>
        <w:t>美元</w:t>
      </w:r>
      <w:r w:rsidRPr="0013138C">
        <w:rPr>
          <w:rFonts w:ascii="標楷體" w:hAnsi="標楷體" w:hint="eastAsia"/>
          <w:sz w:val="24"/>
        </w:rPr>
        <w:t>，不需填列股票部位持有明細；</w:t>
      </w:r>
    </w:p>
    <w:p w14:paraId="4C3CE870" w14:textId="77777777" w:rsidR="00065C53" w:rsidRPr="0013138C" w:rsidRDefault="00065C53">
      <w:pPr>
        <w:spacing w:line="440" w:lineRule="exact"/>
        <w:ind w:leftChars="225" w:left="839" w:hangingChars="106" w:hanging="254"/>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匯率相關(非標準避險)填報範例:以日幣遠期契約進行以韓</w:t>
      </w:r>
      <w:proofErr w:type="gramStart"/>
      <w:r w:rsidRPr="0013138C">
        <w:rPr>
          <w:rFonts w:ascii="標楷體" w:hAnsi="標楷體" w:hint="eastAsia"/>
          <w:sz w:val="24"/>
        </w:rPr>
        <w:t>圜</w:t>
      </w:r>
      <w:proofErr w:type="gramEnd"/>
      <w:r w:rsidRPr="0013138C">
        <w:rPr>
          <w:rFonts w:ascii="標楷體" w:hAnsi="標楷體" w:hint="eastAsia"/>
          <w:sz w:val="24"/>
        </w:rPr>
        <w:t>計價之股票部位之匯率避險，</w:t>
      </w:r>
      <w:proofErr w:type="gramStart"/>
      <w:r w:rsidRPr="0013138C">
        <w:rPr>
          <w:rFonts w:ascii="標楷體" w:hAnsi="標楷體" w:hint="eastAsia"/>
          <w:sz w:val="24"/>
        </w:rPr>
        <w:t>則被避險</w:t>
      </w:r>
      <w:proofErr w:type="gramEnd"/>
      <w:r w:rsidRPr="0013138C">
        <w:rPr>
          <w:rFonts w:ascii="標楷體" w:hAnsi="標楷體" w:hint="eastAsia"/>
          <w:sz w:val="24"/>
        </w:rPr>
        <w:t>資產請填列韓</w:t>
      </w:r>
      <w:proofErr w:type="gramStart"/>
      <w:r w:rsidRPr="0013138C">
        <w:rPr>
          <w:rFonts w:ascii="標楷體" w:hAnsi="標楷體" w:hint="eastAsia"/>
          <w:sz w:val="24"/>
        </w:rPr>
        <w:t>圜</w:t>
      </w:r>
      <w:proofErr w:type="gramEnd"/>
      <w:r w:rsidRPr="0013138C">
        <w:rPr>
          <w:rFonts w:ascii="標楷體" w:hAnsi="標楷體" w:hint="eastAsia"/>
          <w:sz w:val="24"/>
        </w:rPr>
        <w:t>，不需填列股票部位持有明細；</w:t>
      </w:r>
    </w:p>
    <w:p w14:paraId="57ADEF52" w14:textId="77777777" w:rsidR="00065C53" w:rsidRPr="0013138C" w:rsidRDefault="00065C53">
      <w:pPr>
        <w:spacing w:line="440" w:lineRule="exact"/>
        <w:ind w:leftChars="225" w:left="839" w:hangingChars="106" w:hanging="254"/>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權益證券相關避險填報範例:以台灣加權指數期貨進行A股票或股票組合P之避險，</w:t>
      </w:r>
      <w:proofErr w:type="gramStart"/>
      <w:r w:rsidRPr="0013138C">
        <w:rPr>
          <w:rFonts w:ascii="標楷體" w:hAnsi="標楷體" w:hint="eastAsia"/>
          <w:sz w:val="24"/>
        </w:rPr>
        <w:t>則被避險</w:t>
      </w:r>
      <w:proofErr w:type="gramEnd"/>
      <w:r w:rsidRPr="0013138C">
        <w:rPr>
          <w:rFonts w:ascii="標楷體" w:hAnsi="標楷體" w:hint="eastAsia"/>
          <w:sz w:val="24"/>
        </w:rPr>
        <w:t>資產需填列A股票或「證券組合」。</w:t>
      </w:r>
    </w:p>
    <w:p w14:paraId="46C30670" w14:textId="77777777" w:rsidR="00065C53" w:rsidRPr="0013138C" w:rsidRDefault="00065C53">
      <w:pPr>
        <w:spacing w:line="440" w:lineRule="exact"/>
        <w:rPr>
          <w:rFonts w:ascii="標楷體" w:hAnsi="標楷體"/>
          <w:sz w:val="24"/>
        </w:rPr>
      </w:pPr>
      <w:r w:rsidRPr="0013138C">
        <w:rPr>
          <w:rFonts w:ascii="標楷體" w:hAnsi="標楷體" w:hint="eastAsia"/>
          <w:sz w:val="24"/>
        </w:rPr>
        <w:t>第18欄－衍生性商品標的物</w:t>
      </w:r>
      <w:proofErr w:type="gramStart"/>
      <w:r w:rsidRPr="0013138C">
        <w:rPr>
          <w:rFonts w:ascii="標楷體" w:hAnsi="標楷體" w:hint="eastAsia"/>
          <w:sz w:val="24"/>
        </w:rPr>
        <w:t>與被避險</w:t>
      </w:r>
      <w:proofErr w:type="gramEnd"/>
      <w:r w:rsidRPr="0013138C">
        <w:rPr>
          <w:rFonts w:ascii="標楷體" w:hAnsi="標楷體" w:hint="eastAsia"/>
          <w:sz w:val="24"/>
        </w:rPr>
        <w:t>資產之相關係數</w:t>
      </w:r>
    </w:p>
    <w:p w14:paraId="42DAD4DF"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請填入衍生性商品標的物</w:t>
      </w:r>
      <w:proofErr w:type="gramStart"/>
      <w:r w:rsidRPr="0013138C">
        <w:rPr>
          <w:rFonts w:ascii="標楷體" w:hAnsi="標楷體" w:hint="eastAsia"/>
          <w:sz w:val="24"/>
        </w:rPr>
        <w:t>與被避險</w:t>
      </w:r>
      <w:proofErr w:type="gramEnd"/>
      <w:r w:rsidRPr="0013138C">
        <w:rPr>
          <w:rFonts w:ascii="標楷體" w:hAnsi="標楷體" w:hint="eastAsia"/>
          <w:sz w:val="24"/>
        </w:rPr>
        <w:t>資產之「價格變動率」相關係數。</w:t>
      </w:r>
    </w:p>
    <w:p w14:paraId="60255536" w14:textId="77777777" w:rsidR="001474C1" w:rsidRPr="0013138C" w:rsidRDefault="001474C1" w:rsidP="001474C1">
      <w:pPr>
        <w:spacing w:line="440" w:lineRule="exact"/>
        <w:rPr>
          <w:rFonts w:ascii="標楷體" w:hAnsi="標楷體"/>
          <w:sz w:val="24"/>
        </w:rPr>
      </w:pPr>
      <w:r w:rsidRPr="0013138C">
        <w:rPr>
          <w:rFonts w:ascii="標楷體" w:hAnsi="標楷體" w:hint="eastAsia"/>
          <w:sz w:val="24"/>
        </w:rPr>
        <w:t>第19欄</w:t>
      </w:r>
      <w:proofErr w:type="gramStart"/>
      <w:r w:rsidRPr="0013138C">
        <w:rPr>
          <w:rFonts w:ascii="標楷體" w:hAnsi="標楷體" w:hint="eastAsia"/>
          <w:sz w:val="24"/>
        </w:rPr>
        <w:t>－被避</w:t>
      </w:r>
      <w:proofErr w:type="gramEnd"/>
      <w:r w:rsidRPr="0013138C">
        <w:rPr>
          <w:rFonts w:ascii="標楷體" w:hAnsi="標楷體" w:hint="eastAsia"/>
          <w:sz w:val="24"/>
        </w:rPr>
        <w:t>險資產β值</w:t>
      </w:r>
    </w:p>
    <w:p w14:paraId="1342EF88" w14:textId="77777777" w:rsidR="001474C1" w:rsidRPr="0013138C" w:rsidRDefault="001474C1" w:rsidP="001474C1">
      <w:pPr>
        <w:spacing w:line="440" w:lineRule="exact"/>
        <w:ind w:leftChars="225" w:left="585"/>
        <w:rPr>
          <w:rFonts w:ascii="標楷體" w:hAnsi="標楷體"/>
          <w:sz w:val="24"/>
        </w:rPr>
      </w:pPr>
      <w:r w:rsidRPr="0013138C">
        <w:rPr>
          <w:rFonts w:ascii="標楷體" w:hAnsi="標楷體" w:hint="eastAsia"/>
          <w:sz w:val="24"/>
        </w:rPr>
        <w:t>請填列</w:t>
      </w:r>
      <w:r w:rsidR="00273457" w:rsidRPr="0013138C">
        <w:rPr>
          <w:rFonts w:ascii="標楷體" w:hAnsi="標楷體" w:hint="eastAsia"/>
          <w:sz w:val="24"/>
        </w:rPr>
        <w:t>「以避險為目的</w:t>
      </w:r>
      <w:proofErr w:type="gramStart"/>
      <w:r w:rsidR="00273457" w:rsidRPr="0013138C">
        <w:rPr>
          <w:rFonts w:ascii="標楷體" w:hAnsi="標楷體" w:hint="eastAsia"/>
          <w:sz w:val="24"/>
        </w:rPr>
        <w:t>—</w:t>
      </w:r>
      <w:proofErr w:type="gramEnd"/>
      <w:r w:rsidR="00273457" w:rsidRPr="0013138C">
        <w:rPr>
          <w:rFonts w:ascii="標楷體" w:hAnsi="標楷體" w:hint="eastAsia"/>
          <w:sz w:val="24"/>
        </w:rPr>
        <w:t>權益證券相關(可扣抵風險資本)」</w:t>
      </w:r>
      <w:proofErr w:type="gramStart"/>
      <w:r w:rsidR="00273457" w:rsidRPr="0013138C">
        <w:rPr>
          <w:rFonts w:ascii="標楷體" w:hAnsi="標楷體" w:hint="eastAsia"/>
          <w:sz w:val="24"/>
        </w:rPr>
        <w:t>被避險</w:t>
      </w:r>
      <w:proofErr w:type="gramEnd"/>
      <w:r w:rsidR="00273457" w:rsidRPr="0013138C">
        <w:rPr>
          <w:rFonts w:ascii="標楷體" w:hAnsi="標楷體" w:hint="eastAsia"/>
          <w:sz w:val="24"/>
        </w:rPr>
        <w:t>資產組合於評價日之β值</w:t>
      </w:r>
      <w:r w:rsidRPr="0013138C">
        <w:rPr>
          <w:rFonts w:ascii="標楷體" w:hAnsi="標楷體" w:hint="eastAsia"/>
          <w:sz w:val="24"/>
        </w:rPr>
        <w:t>。</w:t>
      </w:r>
    </w:p>
    <w:p w14:paraId="09EBF200" w14:textId="77777777" w:rsidR="001474C1" w:rsidRPr="0013138C" w:rsidRDefault="001474C1" w:rsidP="001474C1">
      <w:pPr>
        <w:spacing w:line="440" w:lineRule="exact"/>
        <w:rPr>
          <w:rFonts w:ascii="標楷體" w:hAnsi="標楷體"/>
          <w:sz w:val="24"/>
        </w:rPr>
      </w:pPr>
      <w:r w:rsidRPr="0013138C">
        <w:rPr>
          <w:rFonts w:ascii="標楷體" w:hAnsi="標楷體" w:hint="eastAsia"/>
          <w:sz w:val="24"/>
        </w:rPr>
        <w:t>第20欄</w:t>
      </w:r>
      <w:proofErr w:type="gramStart"/>
      <w:r w:rsidRPr="0013138C">
        <w:rPr>
          <w:rFonts w:ascii="標楷體" w:hAnsi="標楷體" w:hint="eastAsia"/>
          <w:sz w:val="24"/>
        </w:rPr>
        <w:t>－</w:t>
      </w:r>
      <w:r w:rsidR="00273457" w:rsidRPr="0013138C">
        <w:rPr>
          <w:rFonts w:ascii="標楷體" w:hAnsi="標楷體" w:hint="eastAsia"/>
          <w:sz w:val="24"/>
        </w:rPr>
        <w:t>被避</w:t>
      </w:r>
      <w:proofErr w:type="gramEnd"/>
      <w:r w:rsidR="00273457" w:rsidRPr="0013138C">
        <w:rPr>
          <w:rFonts w:ascii="標楷體" w:hAnsi="標楷體" w:hint="eastAsia"/>
          <w:sz w:val="24"/>
        </w:rPr>
        <w:t>險資產</w:t>
      </w:r>
      <w:proofErr w:type="gramStart"/>
      <w:r w:rsidRPr="0013138C">
        <w:rPr>
          <w:rFonts w:ascii="標楷體" w:hAnsi="標楷體" w:hint="eastAsia"/>
          <w:sz w:val="24"/>
        </w:rPr>
        <w:t>成分股支數</w:t>
      </w:r>
      <w:proofErr w:type="gramEnd"/>
    </w:p>
    <w:p w14:paraId="3BAFA951" w14:textId="77777777" w:rsidR="001474C1" w:rsidRPr="0013138C" w:rsidRDefault="00273457" w:rsidP="001474C1">
      <w:pPr>
        <w:spacing w:line="440" w:lineRule="exact"/>
        <w:ind w:leftChars="225" w:left="585"/>
        <w:rPr>
          <w:rFonts w:ascii="標楷體" w:hAnsi="標楷體"/>
          <w:sz w:val="24"/>
        </w:rPr>
      </w:pPr>
      <w:r w:rsidRPr="0013138C">
        <w:rPr>
          <w:rFonts w:ascii="標楷體" w:hAnsi="標楷體" w:hint="eastAsia"/>
          <w:sz w:val="24"/>
        </w:rPr>
        <w:t>請填列「以避險為目的</w:t>
      </w:r>
      <w:proofErr w:type="gramStart"/>
      <w:r w:rsidRPr="0013138C">
        <w:rPr>
          <w:rFonts w:ascii="標楷體" w:hAnsi="標楷體" w:hint="eastAsia"/>
          <w:sz w:val="24"/>
        </w:rPr>
        <w:t>—</w:t>
      </w:r>
      <w:proofErr w:type="gramEnd"/>
      <w:r w:rsidRPr="0013138C">
        <w:rPr>
          <w:rFonts w:ascii="標楷體" w:hAnsi="標楷體" w:hint="eastAsia"/>
          <w:sz w:val="24"/>
        </w:rPr>
        <w:t>權益證券相關(可扣抵風險資本)」</w:t>
      </w:r>
      <w:proofErr w:type="gramStart"/>
      <w:r w:rsidR="00840BD2" w:rsidRPr="0013138C">
        <w:rPr>
          <w:rFonts w:ascii="標楷體" w:hAnsi="標楷體" w:hint="eastAsia"/>
          <w:sz w:val="24"/>
        </w:rPr>
        <w:t>被避險</w:t>
      </w:r>
      <w:proofErr w:type="gramEnd"/>
      <w:r w:rsidR="00840BD2" w:rsidRPr="0013138C">
        <w:rPr>
          <w:rFonts w:ascii="標楷體" w:hAnsi="標楷體" w:hint="eastAsia"/>
          <w:sz w:val="24"/>
        </w:rPr>
        <w:t>資產組合三大指數成分</w:t>
      </w:r>
      <w:proofErr w:type="gramStart"/>
      <w:r w:rsidR="00840BD2" w:rsidRPr="0013138C">
        <w:rPr>
          <w:rFonts w:ascii="標楷體" w:hAnsi="標楷體" w:hint="eastAsia"/>
          <w:sz w:val="24"/>
        </w:rPr>
        <w:t>股支數</w:t>
      </w:r>
      <w:proofErr w:type="gramEnd"/>
      <w:r w:rsidRPr="0013138C">
        <w:rPr>
          <w:rFonts w:ascii="標楷體" w:hAnsi="標楷體" w:hint="eastAsia"/>
          <w:sz w:val="24"/>
        </w:rPr>
        <w:t>。</w:t>
      </w:r>
    </w:p>
    <w:p w14:paraId="5CFF4E8F" w14:textId="77777777" w:rsidR="001474C1" w:rsidRPr="0013138C" w:rsidRDefault="001474C1" w:rsidP="001474C1">
      <w:pPr>
        <w:spacing w:line="440" w:lineRule="exact"/>
        <w:rPr>
          <w:rFonts w:ascii="標楷體" w:hAnsi="標楷體"/>
          <w:sz w:val="24"/>
        </w:rPr>
      </w:pPr>
      <w:r w:rsidRPr="0013138C">
        <w:rPr>
          <w:rFonts w:ascii="標楷體" w:hAnsi="標楷體" w:hint="eastAsia"/>
          <w:sz w:val="24"/>
        </w:rPr>
        <w:t>第21欄</w:t>
      </w:r>
      <w:proofErr w:type="gramStart"/>
      <w:r w:rsidRPr="0013138C">
        <w:rPr>
          <w:rFonts w:ascii="標楷體" w:hAnsi="標楷體" w:hint="eastAsia"/>
          <w:sz w:val="24"/>
        </w:rPr>
        <w:t>－被避</w:t>
      </w:r>
      <w:proofErr w:type="gramEnd"/>
      <w:r w:rsidRPr="0013138C">
        <w:rPr>
          <w:rFonts w:ascii="標楷體" w:hAnsi="標楷體" w:hint="eastAsia"/>
          <w:sz w:val="24"/>
        </w:rPr>
        <w:t>險資產為臺灣50</w:t>
      </w:r>
      <w:proofErr w:type="gramStart"/>
      <w:r w:rsidRPr="0013138C">
        <w:rPr>
          <w:rFonts w:ascii="標楷體" w:hAnsi="標楷體" w:hint="eastAsia"/>
          <w:sz w:val="24"/>
        </w:rPr>
        <w:t>成分股支數</w:t>
      </w:r>
      <w:proofErr w:type="gramEnd"/>
    </w:p>
    <w:p w14:paraId="49759E63" w14:textId="77777777" w:rsidR="001474C1" w:rsidRPr="0013138C" w:rsidRDefault="00840BD2">
      <w:pPr>
        <w:spacing w:line="440" w:lineRule="exact"/>
        <w:ind w:leftChars="225" w:left="585"/>
        <w:rPr>
          <w:rFonts w:ascii="標楷體" w:hAnsi="標楷體"/>
          <w:sz w:val="24"/>
        </w:rPr>
      </w:pPr>
      <w:r w:rsidRPr="0013138C">
        <w:rPr>
          <w:rFonts w:ascii="標楷體" w:hAnsi="標楷體" w:hint="eastAsia"/>
          <w:sz w:val="24"/>
        </w:rPr>
        <w:t>請填列「以避險為目的</w:t>
      </w:r>
      <w:proofErr w:type="gramStart"/>
      <w:r w:rsidRPr="0013138C">
        <w:rPr>
          <w:rFonts w:ascii="標楷體" w:hAnsi="標楷體" w:hint="eastAsia"/>
          <w:sz w:val="24"/>
        </w:rPr>
        <w:t>—</w:t>
      </w:r>
      <w:proofErr w:type="gramEnd"/>
      <w:r w:rsidRPr="0013138C">
        <w:rPr>
          <w:rFonts w:ascii="標楷體" w:hAnsi="標楷體" w:hint="eastAsia"/>
          <w:sz w:val="24"/>
        </w:rPr>
        <w:t>權益證券相關(可扣抵風險資本)」</w:t>
      </w:r>
      <w:proofErr w:type="gramStart"/>
      <w:r w:rsidRPr="0013138C">
        <w:rPr>
          <w:rFonts w:ascii="標楷體" w:hAnsi="標楷體" w:hint="eastAsia"/>
          <w:sz w:val="24"/>
        </w:rPr>
        <w:t>被避險</w:t>
      </w:r>
      <w:proofErr w:type="gramEnd"/>
      <w:r w:rsidRPr="0013138C">
        <w:rPr>
          <w:rFonts w:ascii="標楷體" w:hAnsi="標楷體" w:hint="eastAsia"/>
          <w:sz w:val="24"/>
        </w:rPr>
        <w:t>資產組合為「臺灣50指數」成分</w:t>
      </w:r>
      <w:proofErr w:type="gramStart"/>
      <w:r w:rsidRPr="0013138C">
        <w:rPr>
          <w:rFonts w:ascii="標楷體" w:hAnsi="標楷體" w:hint="eastAsia"/>
          <w:sz w:val="24"/>
        </w:rPr>
        <w:t>股</w:t>
      </w:r>
      <w:r w:rsidR="00995461" w:rsidRPr="0013138C">
        <w:rPr>
          <w:rFonts w:ascii="標楷體" w:hAnsi="標楷體" w:hint="eastAsia"/>
          <w:sz w:val="24"/>
        </w:rPr>
        <w:t>支數</w:t>
      </w:r>
      <w:proofErr w:type="gramEnd"/>
      <w:r w:rsidR="001474C1" w:rsidRPr="0013138C">
        <w:rPr>
          <w:rFonts w:ascii="標楷體" w:hAnsi="標楷體" w:hint="eastAsia"/>
          <w:sz w:val="24"/>
        </w:rPr>
        <w:t>。</w:t>
      </w:r>
    </w:p>
    <w:p w14:paraId="404A1F05" w14:textId="77777777" w:rsidR="00065C53" w:rsidRPr="0013138C" w:rsidRDefault="00065C53">
      <w:pPr>
        <w:spacing w:line="440" w:lineRule="exact"/>
        <w:rPr>
          <w:rFonts w:ascii="標楷體" w:hAnsi="標楷體"/>
          <w:sz w:val="24"/>
        </w:rPr>
      </w:pPr>
      <w:r w:rsidRPr="0013138C">
        <w:rPr>
          <w:rFonts w:ascii="標楷體" w:hAnsi="標楷體" w:hint="eastAsia"/>
          <w:sz w:val="24"/>
        </w:rPr>
        <w:t>第</w:t>
      </w:r>
      <w:r w:rsidR="001474C1" w:rsidRPr="0013138C">
        <w:rPr>
          <w:rFonts w:ascii="標楷體" w:hAnsi="標楷體" w:hint="eastAsia"/>
          <w:sz w:val="24"/>
        </w:rPr>
        <w:t>22</w:t>
      </w:r>
      <w:r w:rsidRPr="0013138C">
        <w:rPr>
          <w:rFonts w:ascii="標楷體" w:hAnsi="標楷體" w:hint="eastAsia"/>
          <w:sz w:val="24"/>
        </w:rPr>
        <w:t>欄－最後持有資產幣別</w:t>
      </w:r>
    </w:p>
    <w:p w14:paraId="7694E199"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請填列該衍生性商品契約結算或執行後最終</w:t>
      </w:r>
      <w:proofErr w:type="gramStart"/>
      <w:r w:rsidRPr="0013138C">
        <w:rPr>
          <w:rFonts w:ascii="標楷體" w:hAnsi="標楷體" w:hint="eastAsia"/>
          <w:sz w:val="24"/>
        </w:rPr>
        <w:t>持有之幣別</w:t>
      </w:r>
      <w:proofErr w:type="gramEnd"/>
      <w:r w:rsidRPr="0013138C">
        <w:rPr>
          <w:rFonts w:ascii="標楷體" w:hAnsi="標楷體" w:hint="eastAsia"/>
          <w:sz w:val="24"/>
        </w:rPr>
        <w:t>；若最後持有資產幣別為一籃子，請填列「</w:t>
      </w:r>
      <w:proofErr w:type="gramStart"/>
      <w:r w:rsidRPr="0013138C">
        <w:rPr>
          <w:rFonts w:ascii="標楷體" w:hAnsi="標楷體" w:hint="eastAsia"/>
          <w:sz w:val="24"/>
        </w:rPr>
        <w:t>一</w:t>
      </w:r>
      <w:proofErr w:type="gramEnd"/>
      <w:r w:rsidRPr="0013138C">
        <w:rPr>
          <w:rFonts w:ascii="標楷體" w:hAnsi="標楷體" w:hint="eastAsia"/>
          <w:sz w:val="24"/>
        </w:rPr>
        <w:t>籃子」。</w:t>
      </w:r>
    </w:p>
    <w:p w14:paraId="489FA22B" w14:textId="77777777" w:rsidR="00065C53" w:rsidRPr="0013138C" w:rsidRDefault="00065C53">
      <w:pPr>
        <w:spacing w:line="440" w:lineRule="exact"/>
        <w:rPr>
          <w:rFonts w:ascii="標楷體" w:hAnsi="標楷體"/>
          <w:sz w:val="24"/>
        </w:rPr>
      </w:pPr>
      <w:r w:rsidRPr="0013138C">
        <w:rPr>
          <w:rFonts w:ascii="標楷體" w:hAnsi="標楷體" w:hint="eastAsia"/>
          <w:sz w:val="24"/>
        </w:rPr>
        <w:t>第</w:t>
      </w:r>
      <w:r w:rsidR="001474C1" w:rsidRPr="0013138C">
        <w:rPr>
          <w:rFonts w:ascii="標楷體" w:hAnsi="標楷體" w:hint="eastAsia"/>
          <w:sz w:val="24"/>
        </w:rPr>
        <w:t>23</w:t>
      </w:r>
      <w:r w:rsidRPr="0013138C">
        <w:rPr>
          <w:rFonts w:ascii="標楷體" w:hAnsi="標楷體" w:hint="eastAsia"/>
          <w:sz w:val="24"/>
        </w:rPr>
        <w:t>欄－保管情形</w:t>
      </w:r>
    </w:p>
    <w:p w14:paraId="2F1D2191"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保管情形請填保管機構名稱及帳號,</w:t>
      </w:r>
      <w:proofErr w:type="gramStart"/>
      <w:r w:rsidRPr="0013138C">
        <w:rPr>
          <w:rFonts w:ascii="標楷體" w:hAnsi="標楷體" w:hint="eastAsia"/>
          <w:sz w:val="24"/>
        </w:rPr>
        <w:t>若屬集保</w:t>
      </w:r>
      <w:proofErr w:type="gramEnd"/>
      <w:r w:rsidRPr="0013138C">
        <w:rPr>
          <w:rFonts w:ascii="標楷體" w:hAnsi="標楷體" w:hint="eastAsia"/>
          <w:sz w:val="24"/>
        </w:rPr>
        <w:t>帳戶</w:t>
      </w:r>
      <w:proofErr w:type="gramStart"/>
      <w:r w:rsidRPr="0013138C">
        <w:rPr>
          <w:rFonts w:ascii="標楷體" w:hAnsi="標楷體" w:hint="eastAsia"/>
          <w:sz w:val="24"/>
        </w:rPr>
        <w:t>請填集保</w:t>
      </w:r>
      <w:proofErr w:type="gramEnd"/>
      <w:r w:rsidRPr="0013138C">
        <w:rPr>
          <w:rFonts w:ascii="標楷體" w:hAnsi="標楷體" w:hint="eastAsia"/>
          <w:sz w:val="24"/>
        </w:rPr>
        <w:t>。</w:t>
      </w:r>
    </w:p>
    <w:p w14:paraId="0B9D7844" w14:textId="77777777" w:rsidR="00065C53" w:rsidRPr="0013138C" w:rsidRDefault="00065C53">
      <w:pPr>
        <w:spacing w:line="440" w:lineRule="exact"/>
        <w:rPr>
          <w:rFonts w:ascii="標楷體" w:hAnsi="標楷體"/>
          <w:sz w:val="24"/>
        </w:rPr>
      </w:pPr>
      <w:r w:rsidRPr="0013138C">
        <w:rPr>
          <w:rFonts w:ascii="標楷體" w:hAnsi="標楷體" w:hint="eastAsia"/>
          <w:sz w:val="24"/>
        </w:rPr>
        <w:t>第</w:t>
      </w:r>
      <w:r w:rsidR="001474C1" w:rsidRPr="0013138C">
        <w:rPr>
          <w:rFonts w:ascii="標楷體" w:hAnsi="標楷體" w:hint="eastAsia"/>
          <w:sz w:val="24"/>
        </w:rPr>
        <w:t>24</w:t>
      </w:r>
      <w:r w:rsidRPr="0013138C">
        <w:rPr>
          <w:rFonts w:ascii="標楷體" w:hAnsi="標楷體" w:hint="eastAsia"/>
          <w:sz w:val="24"/>
        </w:rPr>
        <w:t>欄－備註</w:t>
      </w:r>
    </w:p>
    <w:p w14:paraId="331B9235"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lastRenderedPageBreak/>
        <w:t>若有其他需要補充說明之事項，請填列於此欄。</w:t>
      </w:r>
    </w:p>
    <w:p w14:paraId="43C4DC5C" w14:textId="77777777" w:rsidR="00C6718A" w:rsidRPr="0013138C" w:rsidRDefault="00C6718A">
      <w:pPr>
        <w:spacing w:line="440" w:lineRule="exact"/>
        <w:ind w:leftChars="225" w:left="585"/>
        <w:rPr>
          <w:rFonts w:ascii="標楷體" w:hAnsi="標楷體"/>
          <w:sz w:val="24"/>
        </w:rPr>
      </w:pPr>
    </w:p>
    <w:p w14:paraId="72469ED8"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以下為主要列之說明：</w:t>
      </w:r>
    </w:p>
    <w:p w14:paraId="1A48B41D" w14:textId="77777777" w:rsidR="00065C53" w:rsidRPr="0013138C" w:rsidRDefault="00065C53">
      <w:pPr>
        <w:spacing w:line="440" w:lineRule="exact"/>
        <w:rPr>
          <w:rFonts w:ascii="標楷體" w:hAnsi="標楷體"/>
          <w:sz w:val="24"/>
        </w:rPr>
      </w:pPr>
      <w:r w:rsidRPr="0013138C">
        <w:rPr>
          <w:rFonts w:ascii="標楷體" w:hAnsi="標楷體" w:hint="eastAsia"/>
          <w:sz w:val="24"/>
        </w:rPr>
        <w:t>第1列~</w:t>
      </w:r>
      <w:proofErr w:type="gramStart"/>
      <w:r w:rsidRPr="0013138C">
        <w:rPr>
          <w:rFonts w:ascii="標楷體" w:hAnsi="標楷體" w:hint="eastAsia"/>
          <w:sz w:val="24"/>
        </w:rPr>
        <w:t>第</w:t>
      </w:r>
      <w:r w:rsidR="005D7615" w:rsidRPr="0013138C">
        <w:rPr>
          <w:rFonts w:ascii="標楷體" w:hAnsi="標楷體" w:hint="eastAsia"/>
          <w:sz w:val="24"/>
        </w:rPr>
        <w:t>125</w:t>
      </w:r>
      <w:r w:rsidRPr="0013138C">
        <w:rPr>
          <w:rFonts w:ascii="標楷體" w:hAnsi="標楷體" w:hint="eastAsia"/>
          <w:sz w:val="24"/>
        </w:rPr>
        <w:t>列－以避</w:t>
      </w:r>
      <w:proofErr w:type="gramEnd"/>
      <w:r w:rsidRPr="0013138C">
        <w:rPr>
          <w:rFonts w:ascii="標楷體" w:hAnsi="標楷體" w:hint="eastAsia"/>
          <w:sz w:val="24"/>
        </w:rPr>
        <w:t>險為目的</w:t>
      </w:r>
    </w:p>
    <w:p w14:paraId="723288E2"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自第1列至第</w:t>
      </w:r>
      <w:r w:rsidR="005D7615" w:rsidRPr="0013138C">
        <w:rPr>
          <w:rFonts w:ascii="標楷體" w:hAnsi="標楷體" w:hint="eastAsia"/>
          <w:sz w:val="24"/>
        </w:rPr>
        <w:t>125</w:t>
      </w:r>
      <w:r w:rsidRPr="0013138C">
        <w:rPr>
          <w:rFonts w:ascii="標楷體" w:hAnsi="標楷體" w:hint="eastAsia"/>
          <w:sz w:val="24"/>
        </w:rPr>
        <w:t>列請填列以避險為目的之期貨或遠期契約各欄之明細資料。</w:t>
      </w:r>
    </w:p>
    <w:p w14:paraId="17BA49D4"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請依各期貨及遠期契約之標的物類型、</w:t>
      </w:r>
      <w:proofErr w:type="gramStart"/>
      <w:r w:rsidRPr="0013138C">
        <w:rPr>
          <w:rFonts w:ascii="標楷體" w:hAnsi="標楷體" w:hint="eastAsia"/>
          <w:sz w:val="24"/>
        </w:rPr>
        <w:t>被避險</w:t>
      </w:r>
      <w:proofErr w:type="gramEnd"/>
      <w:r w:rsidRPr="0013138C">
        <w:rPr>
          <w:rFonts w:ascii="標楷體" w:hAnsi="標楷體" w:hint="eastAsia"/>
          <w:sz w:val="24"/>
        </w:rPr>
        <w:t>資產所屬國家</w:t>
      </w:r>
      <w:r w:rsidR="005D7615" w:rsidRPr="0013138C">
        <w:rPr>
          <w:rFonts w:ascii="標楷體" w:hAnsi="標楷體" w:hint="eastAsia"/>
          <w:sz w:val="24"/>
        </w:rPr>
        <w:t>、</w:t>
      </w:r>
      <w:proofErr w:type="gramStart"/>
      <w:r w:rsidR="005D7615" w:rsidRPr="0013138C">
        <w:rPr>
          <w:rFonts w:ascii="標楷體" w:hAnsi="標楷體" w:hint="eastAsia"/>
          <w:sz w:val="24"/>
        </w:rPr>
        <w:t>被避險</w:t>
      </w:r>
      <w:proofErr w:type="gramEnd"/>
      <w:r w:rsidR="005D7615" w:rsidRPr="0013138C">
        <w:rPr>
          <w:rFonts w:ascii="標楷體" w:hAnsi="標楷體" w:hint="eastAsia"/>
          <w:sz w:val="24"/>
        </w:rPr>
        <w:t>資產成分</w:t>
      </w:r>
      <w:proofErr w:type="gramStart"/>
      <w:r w:rsidR="005D7615" w:rsidRPr="0013138C">
        <w:rPr>
          <w:rFonts w:ascii="標楷體" w:hAnsi="標楷體" w:hint="eastAsia"/>
          <w:sz w:val="24"/>
        </w:rPr>
        <w:t>股支數</w:t>
      </w:r>
      <w:proofErr w:type="gramEnd"/>
      <w:r w:rsidRPr="0013138C">
        <w:rPr>
          <w:rFonts w:ascii="標楷體" w:hAnsi="標楷體" w:hint="eastAsia"/>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13138C" w:rsidRPr="0013138C" w14:paraId="2E451303" w14:textId="77777777" w:rsidTr="00C93145">
        <w:tc>
          <w:tcPr>
            <w:tcW w:w="2268" w:type="dxa"/>
          </w:tcPr>
          <w:p w14:paraId="60AF0A14"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列次</w:t>
            </w:r>
          </w:p>
        </w:tc>
        <w:tc>
          <w:tcPr>
            <w:tcW w:w="2552" w:type="dxa"/>
          </w:tcPr>
          <w:p w14:paraId="362286B8"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標的物類型</w:t>
            </w:r>
          </w:p>
        </w:tc>
        <w:tc>
          <w:tcPr>
            <w:tcW w:w="2693" w:type="dxa"/>
          </w:tcPr>
          <w:p w14:paraId="6597186F" w14:textId="77777777" w:rsidR="00C93145" w:rsidRPr="0013138C" w:rsidRDefault="00065C53">
            <w:pPr>
              <w:spacing w:line="440" w:lineRule="exact"/>
              <w:jc w:val="center"/>
              <w:rPr>
                <w:rFonts w:ascii="標楷體" w:hAnsi="標楷體"/>
                <w:sz w:val="24"/>
              </w:rPr>
            </w:pPr>
            <w:proofErr w:type="gramStart"/>
            <w:r w:rsidRPr="0013138C">
              <w:rPr>
                <w:rFonts w:ascii="標楷體" w:hAnsi="標楷體" w:hint="eastAsia"/>
                <w:sz w:val="24"/>
              </w:rPr>
              <w:t>被避險</w:t>
            </w:r>
            <w:proofErr w:type="gramEnd"/>
            <w:r w:rsidRPr="0013138C">
              <w:rPr>
                <w:rFonts w:ascii="標楷體" w:hAnsi="標楷體" w:hint="eastAsia"/>
                <w:sz w:val="24"/>
              </w:rPr>
              <w:t>資產所屬國家</w:t>
            </w:r>
            <w:r w:rsidR="00840BD2" w:rsidRPr="0013138C">
              <w:rPr>
                <w:rFonts w:ascii="標楷體" w:hAnsi="標楷體" w:hint="eastAsia"/>
                <w:sz w:val="24"/>
              </w:rPr>
              <w:t>/</w:t>
            </w:r>
          </w:p>
          <w:p w14:paraId="70914120" w14:textId="77777777" w:rsidR="00065C53" w:rsidRPr="0013138C" w:rsidRDefault="00840BD2">
            <w:pPr>
              <w:spacing w:line="440" w:lineRule="exact"/>
              <w:jc w:val="center"/>
              <w:rPr>
                <w:rFonts w:ascii="標楷體" w:hAnsi="標楷體"/>
                <w:sz w:val="24"/>
              </w:rPr>
            </w:pPr>
            <w:proofErr w:type="gramStart"/>
            <w:r w:rsidRPr="0013138C">
              <w:rPr>
                <w:rFonts w:ascii="標楷體" w:hAnsi="標楷體" w:hint="eastAsia"/>
                <w:sz w:val="24"/>
              </w:rPr>
              <w:t>被避險</w:t>
            </w:r>
            <w:proofErr w:type="gramEnd"/>
            <w:r w:rsidRPr="0013138C">
              <w:rPr>
                <w:rFonts w:ascii="標楷體" w:hAnsi="標楷體" w:hint="eastAsia"/>
                <w:sz w:val="24"/>
              </w:rPr>
              <w:t>資產成分</w:t>
            </w:r>
            <w:proofErr w:type="gramStart"/>
            <w:r w:rsidRPr="0013138C">
              <w:rPr>
                <w:rFonts w:ascii="標楷體" w:hAnsi="標楷體" w:hint="eastAsia"/>
                <w:sz w:val="24"/>
              </w:rPr>
              <w:t>股支數</w:t>
            </w:r>
            <w:proofErr w:type="gramEnd"/>
          </w:p>
        </w:tc>
        <w:tc>
          <w:tcPr>
            <w:tcW w:w="2027" w:type="dxa"/>
          </w:tcPr>
          <w:p w14:paraId="0F7C4A8F"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備註說明</w:t>
            </w:r>
          </w:p>
        </w:tc>
      </w:tr>
      <w:tr w:rsidR="0013138C" w:rsidRPr="0013138C" w14:paraId="35F08975" w14:textId="77777777" w:rsidTr="00C93145">
        <w:tc>
          <w:tcPr>
            <w:tcW w:w="2268" w:type="dxa"/>
            <w:vAlign w:val="center"/>
          </w:tcPr>
          <w:p w14:paraId="2AF7235F" w14:textId="77777777" w:rsidR="00065C53" w:rsidRPr="0013138C" w:rsidRDefault="00065C53">
            <w:pPr>
              <w:spacing w:line="440" w:lineRule="exact"/>
              <w:rPr>
                <w:rFonts w:ascii="標楷體" w:hAnsi="標楷體"/>
                <w:sz w:val="24"/>
              </w:rPr>
            </w:pPr>
            <w:r w:rsidRPr="0013138C">
              <w:rPr>
                <w:rFonts w:ascii="標楷體" w:hAnsi="標楷體" w:hint="eastAsia"/>
                <w:sz w:val="24"/>
              </w:rPr>
              <w:t>第1列~第13列</w:t>
            </w:r>
          </w:p>
        </w:tc>
        <w:tc>
          <w:tcPr>
            <w:tcW w:w="2552" w:type="dxa"/>
            <w:vAlign w:val="center"/>
          </w:tcPr>
          <w:p w14:paraId="6614BFB6"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匯率(標準避險)</w:t>
            </w:r>
          </w:p>
        </w:tc>
        <w:tc>
          <w:tcPr>
            <w:tcW w:w="2693" w:type="dxa"/>
            <w:vAlign w:val="center"/>
          </w:tcPr>
          <w:p w14:paraId="450B9EE8"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027" w:type="dxa"/>
            <w:vAlign w:val="center"/>
          </w:tcPr>
          <w:p w14:paraId="69DBF26F" w14:textId="77777777" w:rsidR="00065C53" w:rsidRPr="0013138C" w:rsidRDefault="00065C53">
            <w:pPr>
              <w:spacing w:line="440" w:lineRule="exact"/>
              <w:rPr>
                <w:rFonts w:ascii="標楷體" w:hAnsi="標楷體"/>
                <w:sz w:val="24"/>
              </w:rPr>
            </w:pPr>
            <w:r w:rsidRPr="0013138C">
              <w:rPr>
                <w:rFonts w:ascii="標楷體" w:hAnsi="標楷體" w:hint="eastAsia"/>
                <w:sz w:val="24"/>
              </w:rPr>
              <w:t>第13列為第1列~第12列小計</w:t>
            </w:r>
          </w:p>
        </w:tc>
      </w:tr>
      <w:tr w:rsidR="0013138C" w:rsidRPr="0013138C" w14:paraId="26A27AF9" w14:textId="77777777" w:rsidTr="00C93145">
        <w:tc>
          <w:tcPr>
            <w:tcW w:w="2268" w:type="dxa"/>
            <w:vAlign w:val="center"/>
          </w:tcPr>
          <w:p w14:paraId="67D60E04" w14:textId="77777777" w:rsidR="00065C53" w:rsidRPr="0013138C" w:rsidRDefault="00065C53">
            <w:pPr>
              <w:rPr>
                <w:rFonts w:ascii="標楷體" w:hAnsi="標楷體"/>
              </w:rPr>
            </w:pPr>
            <w:r w:rsidRPr="0013138C">
              <w:rPr>
                <w:rFonts w:ascii="標楷體" w:hAnsi="標楷體" w:hint="eastAsia"/>
                <w:sz w:val="24"/>
              </w:rPr>
              <w:t>第14列~第26列</w:t>
            </w:r>
          </w:p>
        </w:tc>
        <w:tc>
          <w:tcPr>
            <w:tcW w:w="2552" w:type="dxa"/>
            <w:vAlign w:val="center"/>
          </w:tcPr>
          <w:p w14:paraId="19E4985B"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匯率(標準避險)</w:t>
            </w:r>
          </w:p>
        </w:tc>
        <w:tc>
          <w:tcPr>
            <w:tcW w:w="2693" w:type="dxa"/>
            <w:vAlign w:val="center"/>
          </w:tcPr>
          <w:p w14:paraId="71B599EC"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027" w:type="dxa"/>
            <w:vAlign w:val="center"/>
          </w:tcPr>
          <w:p w14:paraId="5EDEDBC8" w14:textId="77777777" w:rsidR="00065C53" w:rsidRPr="0013138C" w:rsidRDefault="00065C53">
            <w:pPr>
              <w:rPr>
                <w:rFonts w:ascii="標楷體" w:hAnsi="標楷體"/>
              </w:rPr>
            </w:pPr>
            <w:r w:rsidRPr="0013138C">
              <w:rPr>
                <w:rFonts w:ascii="標楷體" w:hAnsi="標楷體" w:hint="eastAsia"/>
                <w:sz w:val="24"/>
              </w:rPr>
              <w:t>第26列為第14列~第25列小計</w:t>
            </w:r>
          </w:p>
        </w:tc>
      </w:tr>
      <w:tr w:rsidR="0013138C" w:rsidRPr="0013138C" w14:paraId="0C6C57C6" w14:textId="77777777" w:rsidTr="00C93145">
        <w:tc>
          <w:tcPr>
            <w:tcW w:w="2268" w:type="dxa"/>
            <w:vAlign w:val="center"/>
          </w:tcPr>
          <w:p w14:paraId="42546AD7" w14:textId="77777777" w:rsidR="00065C53" w:rsidRPr="0013138C" w:rsidRDefault="00065C53">
            <w:pPr>
              <w:rPr>
                <w:rFonts w:ascii="標楷體" w:hAnsi="標楷體"/>
              </w:rPr>
            </w:pPr>
            <w:r w:rsidRPr="0013138C">
              <w:rPr>
                <w:rFonts w:ascii="標楷體" w:hAnsi="標楷體" w:hint="eastAsia"/>
                <w:sz w:val="24"/>
              </w:rPr>
              <w:t>第27列~第</w:t>
            </w:r>
            <w:r w:rsidR="00DB05A6" w:rsidRPr="0013138C">
              <w:rPr>
                <w:rFonts w:ascii="標楷體" w:hAnsi="標楷體" w:hint="eastAsia"/>
                <w:sz w:val="24"/>
              </w:rPr>
              <w:t>37</w:t>
            </w:r>
            <w:r w:rsidRPr="0013138C">
              <w:rPr>
                <w:rFonts w:ascii="標楷體" w:hAnsi="標楷體" w:hint="eastAsia"/>
                <w:sz w:val="24"/>
              </w:rPr>
              <w:t>列</w:t>
            </w:r>
          </w:p>
        </w:tc>
        <w:tc>
          <w:tcPr>
            <w:tcW w:w="2552" w:type="dxa"/>
            <w:vAlign w:val="center"/>
          </w:tcPr>
          <w:p w14:paraId="3B937F6A"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匯率(非標準避險)</w:t>
            </w:r>
          </w:p>
        </w:tc>
        <w:tc>
          <w:tcPr>
            <w:tcW w:w="2693" w:type="dxa"/>
            <w:vAlign w:val="center"/>
          </w:tcPr>
          <w:p w14:paraId="248BE006"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027" w:type="dxa"/>
            <w:vAlign w:val="center"/>
          </w:tcPr>
          <w:p w14:paraId="251E09D8" w14:textId="77777777" w:rsidR="00065C53" w:rsidRPr="0013138C" w:rsidRDefault="00065C53">
            <w:pPr>
              <w:rPr>
                <w:rFonts w:ascii="標楷體" w:hAnsi="標楷體"/>
              </w:rPr>
            </w:pPr>
            <w:r w:rsidRPr="0013138C">
              <w:rPr>
                <w:rFonts w:ascii="標楷體" w:hAnsi="標楷體" w:hint="eastAsia"/>
                <w:sz w:val="24"/>
              </w:rPr>
              <w:t>第</w:t>
            </w:r>
            <w:r w:rsidR="00DB05A6" w:rsidRPr="0013138C">
              <w:rPr>
                <w:rFonts w:ascii="標楷體" w:hAnsi="標楷體" w:hint="eastAsia"/>
                <w:sz w:val="24"/>
              </w:rPr>
              <w:t>37</w:t>
            </w:r>
            <w:r w:rsidRPr="0013138C">
              <w:rPr>
                <w:rFonts w:ascii="標楷體" w:hAnsi="標楷體" w:hint="eastAsia"/>
                <w:sz w:val="24"/>
              </w:rPr>
              <w:t>列為第27列~第</w:t>
            </w:r>
            <w:r w:rsidR="00DB05A6" w:rsidRPr="0013138C">
              <w:rPr>
                <w:rFonts w:ascii="標楷體" w:hAnsi="標楷體" w:hint="eastAsia"/>
                <w:sz w:val="24"/>
              </w:rPr>
              <w:t>36</w:t>
            </w:r>
            <w:r w:rsidRPr="0013138C">
              <w:rPr>
                <w:rFonts w:ascii="標楷體" w:hAnsi="標楷體" w:hint="eastAsia"/>
                <w:sz w:val="24"/>
              </w:rPr>
              <w:t>列小計</w:t>
            </w:r>
          </w:p>
        </w:tc>
      </w:tr>
      <w:tr w:rsidR="0013138C" w:rsidRPr="0013138C" w14:paraId="14630B04" w14:textId="77777777" w:rsidTr="00C93145">
        <w:tc>
          <w:tcPr>
            <w:tcW w:w="2268" w:type="dxa"/>
            <w:vAlign w:val="center"/>
          </w:tcPr>
          <w:p w14:paraId="336FF22A" w14:textId="77777777" w:rsidR="00065C53" w:rsidRPr="0013138C" w:rsidRDefault="00065C53">
            <w:pPr>
              <w:rPr>
                <w:rFonts w:ascii="標楷體" w:hAnsi="標楷體"/>
              </w:rPr>
            </w:pPr>
            <w:r w:rsidRPr="0013138C">
              <w:rPr>
                <w:rFonts w:ascii="標楷體" w:hAnsi="標楷體" w:hint="eastAsia"/>
                <w:sz w:val="24"/>
              </w:rPr>
              <w:t>第</w:t>
            </w:r>
            <w:r w:rsidR="00DB05A6" w:rsidRPr="0013138C">
              <w:rPr>
                <w:rFonts w:ascii="標楷體" w:hAnsi="標楷體" w:hint="eastAsia"/>
                <w:sz w:val="24"/>
              </w:rPr>
              <w:t>38</w:t>
            </w:r>
            <w:r w:rsidRPr="0013138C">
              <w:rPr>
                <w:rFonts w:ascii="標楷體" w:hAnsi="標楷體" w:hint="eastAsia"/>
                <w:sz w:val="24"/>
              </w:rPr>
              <w:t>列~第48列</w:t>
            </w:r>
          </w:p>
        </w:tc>
        <w:tc>
          <w:tcPr>
            <w:tcW w:w="2552" w:type="dxa"/>
            <w:vAlign w:val="center"/>
          </w:tcPr>
          <w:p w14:paraId="68AA07AD"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匯率(非標準避險)</w:t>
            </w:r>
          </w:p>
        </w:tc>
        <w:tc>
          <w:tcPr>
            <w:tcW w:w="2693" w:type="dxa"/>
            <w:vAlign w:val="center"/>
          </w:tcPr>
          <w:p w14:paraId="5DF5708E"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027" w:type="dxa"/>
            <w:vAlign w:val="center"/>
          </w:tcPr>
          <w:p w14:paraId="2BEBE954" w14:textId="77777777" w:rsidR="00065C53" w:rsidRPr="0013138C" w:rsidRDefault="00065C53" w:rsidP="00DB05A6">
            <w:pPr>
              <w:rPr>
                <w:rFonts w:ascii="標楷體" w:hAnsi="標楷體"/>
              </w:rPr>
            </w:pPr>
            <w:r w:rsidRPr="0013138C">
              <w:rPr>
                <w:rFonts w:ascii="標楷體" w:hAnsi="標楷體" w:hint="eastAsia"/>
                <w:sz w:val="24"/>
              </w:rPr>
              <w:t>第48列為第3</w:t>
            </w:r>
            <w:r w:rsidR="00DB05A6" w:rsidRPr="0013138C">
              <w:rPr>
                <w:rFonts w:ascii="標楷體" w:hAnsi="標楷體" w:hint="eastAsia"/>
                <w:sz w:val="24"/>
              </w:rPr>
              <w:t>8</w:t>
            </w:r>
            <w:r w:rsidRPr="0013138C">
              <w:rPr>
                <w:rFonts w:ascii="標楷體" w:hAnsi="標楷體" w:hint="eastAsia"/>
                <w:sz w:val="24"/>
              </w:rPr>
              <w:t>列~第47列小計</w:t>
            </w:r>
          </w:p>
        </w:tc>
      </w:tr>
      <w:tr w:rsidR="0013138C" w:rsidRPr="0013138C" w14:paraId="187F7D2A" w14:textId="77777777" w:rsidTr="00C93145">
        <w:tc>
          <w:tcPr>
            <w:tcW w:w="2268" w:type="dxa"/>
            <w:vAlign w:val="center"/>
          </w:tcPr>
          <w:p w14:paraId="36AA6794" w14:textId="77777777" w:rsidR="00840BD2" w:rsidRPr="0013138C" w:rsidRDefault="00840BD2" w:rsidP="00840BD2">
            <w:pPr>
              <w:rPr>
                <w:rFonts w:ascii="標楷體" w:hAnsi="標楷體"/>
              </w:rPr>
            </w:pPr>
            <w:r w:rsidRPr="0013138C">
              <w:rPr>
                <w:rFonts w:ascii="標楷體" w:hAnsi="標楷體" w:hint="eastAsia"/>
                <w:sz w:val="24"/>
              </w:rPr>
              <w:t>第49列~第59列</w:t>
            </w:r>
          </w:p>
        </w:tc>
        <w:tc>
          <w:tcPr>
            <w:tcW w:w="2552" w:type="dxa"/>
            <w:vAlign w:val="center"/>
          </w:tcPr>
          <w:p w14:paraId="42546B69"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權益證券相關(可扣抵風險資本)</w:t>
            </w:r>
          </w:p>
        </w:tc>
        <w:tc>
          <w:tcPr>
            <w:tcW w:w="2693" w:type="dxa"/>
            <w:vAlign w:val="center"/>
          </w:tcPr>
          <w:p w14:paraId="3BA98265" w14:textId="77777777" w:rsidR="00840BD2" w:rsidRPr="0013138C" w:rsidRDefault="00840BD2" w:rsidP="00840BD2">
            <w:pPr>
              <w:spacing w:line="440" w:lineRule="exact"/>
              <w:rPr>
                <w:rFonts w:ascii="Book Antiqua" w:hAnsi="標楷體"/>
                <w:sz w:val="24"/>
              </w:rPr>
            </w:pPr>
            <w:r w:rsidRPr="0013138C">
              <w:rPr>
                <w:rFonts w:ascii="Book Antiqua" w:hAnsi="標楷體" w:hint="eastAsia"/>
                <w:sz w:val="24"/>
              </w:rPr>
              <w:t>30~70</w:t>
            </w:r>
            <w:r w:rsidRPr="0013138C">
              <w:rPr>
                <w:rFonts w:ascii="Book Antiqua" w:hAnsi="標楷體" w:hint="eastAsia"/>
                <w:sz w:val="24"/>
              </w:rPr>
              <w:t>支</w:t>
            </w:r>
            <w:r w:rsidRPr="0013138C">
              <w:rPr>
                <w:rFonts w:ascii="Book Antiqua" w:hAnsi="標楷體" w:hint="eastAsia"/>
                <w:sz w:val="24"/>
              </w:rPr>
              <w:t>(</w:t>
            </w:r>
            <w:r w:rsidRPr="0013138C">
              <w:rPr>
                <w:rFonts w:ascii="Book Antiqua" w:hAnsi="標楷體" w:hint="eastAsia"/>
                <w:sz w:val="24"/>
              </w:rPr>
              <w:t>風險抵減</w:t>
            </w:r>
            <w:r w:rsidRPr="0013138C">
              <w:rPr>
                <w:rFonts w:ascii="Book Antiqua" w:hAnsi="標楷體" w:hint="eastAsia"/>
                <w:sz w:val="24"/>
              </w:rPr>
              <w:t>50%)</w:t>
            </w:r>
          </w:p>
        </w:tc>
        <w:tc>
          <w:tcPr>
            <w:tcW w:w="2027" w:type="dxa"/>
            <w:vAlign w:val="center"/>
          </w:tcPr>
          <w:p w14:paraId="70FC4211" w14:textId="77777777" w:rsidR="00840BD2" w:rsidRPr="0013138C" w:rsidRDefault="00840BD2" w:rsidP="00840BD2">
            <w:pPr>
              <w:rPr>
                <w:rFonts w:ascii="標楷體" w:hAnsi="標楷體"/>
              </w:rPr>
            </w:pPr>
            <w:r w:rsidRPr="0013138C">
              <w:rPr>
                <w:rFonts w:ascii="標楷體" w:hAnsi="標楷體" w:hint="eastAsia"/>
                <w:sz w:val="24"/>
              </w:rPr>
              <w:t>第59列為第49列~第58列小計</w:t>
            </w:r>
          </w:p>
        </w:tc>
      </w:tr>
      <w:tr w:rsidR="0013138C" w:rsidRPr="0013138C" w14:paraId="3C734718" w14:textId="77777777" w:rsidTr="00C93145">
        <w:tc>
          <w:tcPr>
            <w:tcW w:w="2268" w:type="dxa"/>
            <w:vAlign w:val="center"/>
          </w:tcPr>
          <w:p w14:paraId="6DF178D1" w14:textId="77777777" w:rsidR="00840BD2" w:rsidRPr="0013138C" w:rsidRDefault="00840BD2" w:rsidP="00840BD2">
            <w:pPr>
              <w:rPr>
                <w:rFonts w:ascii="標楷體" w:hAnsi="標楷體"/>
              </w:rPr>
            </w:pPr>
            <w:r w:rsidRPr="0013138C">
              <w:rPr>
                <w:rFonts w:ascii="標楷體" w:hAnsi="標楷體" w:hint="eastAsia"/>
                <w:sz w:val="24"/>
              </w:rPr>
              <w:t>第60列~第70列</w:t>
            </w:r>
          </w:p>
        </w:tc>
        <w:tc>
          <w:tcPr>
            <w:tcW w:w="2552" w:type="dxa"/>
            <w:vAlign w:val="center"/>
          </w:tcPr>
          <w:p w14:paraId="63B4CB7B"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權益證券相關(可扣抵風險資本)</w:t>
            </w:r>
          </w:p>
        </w:tc>
        <w:tc>
          <w:tcPr>
            <w:tcW w:w="2693" w:type="dxa"/>
            <w:vAlign w:val="center"/>
          </w:tcPr>
          <w:p w14:paraId="29EF1AB5" w14:textId="77777777" w:rsidR="00840BD2" w:rsidRPr="0013138C" w:rsidRDefault="00840BD2" w:rsidP="00840BD2">
            <w:pPr>
              <w:spacing w:line="440" w:lineRule="exact"/>
              <w:rPr>
                <w:rFonts w:ascii="Book Antiqua" w:hAnsi="標楷體"/>
                <w:sz w:val="24"/>
              </w:rPr>
            </w:pPr>
            <w:r w:rsidRPr="0013138C">
              <w:rPr>
                <w:rFonts w:ascii="Book Antiqua" w:hAnsi="標楷體" w:hint="eastAsia"/>
                <w:sz w:val="24"/>
              </w:rPr>
              <w:t>70(</w:t>
            </w:r>
            <w:r w:rsidRPr="0013138C">
              <w:rPr>
                <w:rFonts w:ascii="Book Antiqua" w:hAnsi="標楷體" w:hint="eastAsia"/>
                <w:sz w:val="24"/>
              </w:rPr>
              <w:t>含</w:t>
            </w:r>
            <w:r w:rsidRPr="0013138C">
              <w:rPr>
                <w:rFonts w:ascii="Book Antiqua" w:hAnsi="標楷體" w:hint="eastAsia"/>
                <w:sz w:val="24"/>
              </w:rPr>
              <w:t>)</w:t>
            </w:r>
            <w:r w:rsidRPr="0013138C">
              <w:rPr>
                <w:rFonts w:ascii="Book Antiqua" w:hAnsi="標楷體" w:hint="eastAsia"/>
                <w:sz w:val="24"/>
              </w:rPr>
              <w:t>支以上</w:t>
            </w:r>
            <w:r w:rsidRPr="0013138C">
              <w:rPr>
                <w:rFonts w:ascii="Book Antiqua" w:hAnsi="標楷體" w:hint="eastAsia"/>
                <w:sz w:val="24"/>
              </w:rPr>
              <w:t>(</w:t>
            </w:r>
            <w:r w:rsidRPr="0013138C">
              <w:rPr>
                <w:rFonts w:ascii="Book Antiqua" w:hAnsi="標楷體" w:hint="eastAsia"/>
                <w:sz w:val="24"/>
              </w:rPr>
              <w:t>風險抵減</w:t>
            </w:r>
            <w:r w:rsidRPr="0013138C">
              <w:rPr>
                <w:rFonts w:ascii="Book Antiqua" w:hAnsi="標楷體" w:hint="eastAsia"/>
                <w:sz w:val="24"/>
              </w:rPr>
              <w:t>65%)</w:t>
            </w:r>
          </w:p>
        </w:tc>
        <w:tc>
          <w:tcPr>
            <w:tcW w:w="2027" w:type="dxa"/>
            <w:vAlign w:val="center"/>
          </w:tcPr>
          <w:p w14:paraId="54E0503E" w14:textId="77777777" w:rsidR="00840BD2" w:rsidRPr="0013138C" w:rsidRDefault="00840BD2" w:rsidP="00840BD2">
            <w:pPr>
              <w:rPr>
                <w:rFonts w:ascii="標楷體" w:hAnsi="標楷體"/>
              </w:rPr>
            </w:pPr>
            <w:r w:rsidRPr="0013138C">
              <w:rPr>
                <w:rFonts w:ascii="標楷體" w:hAnsi="標楷體" w:hint="eastAsia"/>
                <w:sz w:val="24"/>
              </w:rPr>
              <w:t>第70列為第60列~第69列小計</w:t>
            </w:r>
          </w:p>
        </w:tc>
      </w:tr>
      <w:tr w:rsidR="0013138C" w:rsidRPr="0013138C" w14:paraId="5690D174" w14:textId="77777777" w:rsidTr="00C93145">
        <w:tc>
          <w:tcPr>
            <w:tcW w:w="2268" w:type="dxa"/>
            <w:vAlign w:val="center"/>
          </w:tcPr>
          <w:p w14:paraId="2D7B4521" w14:textId="77777777" w:rsidR="00840BD2" w:rsidRPr="0013138C" w:rsidRDefault="00840BD2" w:rsidP="00840BD2">
            <w:pPr>
              <w:rPr>
                <w:rFonts w:ascii="標楷體" w:hAnsi="標楷體"/>
              </w:rPr>
            </w:pPr>
            <w:r w:rsidRPr="0013138C">
              <w:rPr>
                <w:rFonts w:ascii="標楷體" w:hAnsi="標楷體" w:hint="eastAsia"/>
                <w:sz w:val="24"/>
              </w:rPr>
              <w:t>第71列~第81列</w:t>
            </w:r>
          </w:p>
        </w:tc>
        <w:tc>
          <w:tcPr>
            <w:tcW w:w="2552" w:type="dxa"/>
            <w:vAlign w:val="center"/>
          </w:tcPr>
          <w:p w14:paraId="6D17BB8F"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權益證券相關(不可扣抵風險資本)</w:t>
            </w:r>
          </w:p>
        </w:tc>
        <w:tc>
          <w:tcPr>
            <w:tcW w:w="2693" w:type="dxa"/>
            <w:vAlign w:val="center"/>
          </w:tcPr>
          <w:p w14:paraId="42833C1C"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國內投資</w:t>
            </w:r>
          </w:p>
        </w:tc>
        <w:tc>
          <w:tcPr>
            <w:tcW w:w="2027" w:type="dxa"/>
            <w:vAlign w:val="center"/>
          </w:tcPr>
          <w:p w14:paraId="3FA5CC06" w14:textId="77777777" w:rsidR="00840BD2" w:rsidRPr="0013138C" w:rsidRDefault="00840BD2" w:rsidP="00840BD2">
            <w:pPr>
              <w:rPr>
                <w:rFonts w:ascii="標楷體" w:hAnsi="標楷體"/>
              </w:rPr>
            </w:pPr>
            <w:r w:rsidRPr="0013138C">
              <w:rPr>
                <w:rFonts w:ascii="標楷體" w:hAnsi="標楷體" w:hint="eastAsia"/>
                <w:sz w:val="24"/>
              </w:rPr>
              <w:t>第81列為第71列~第80列小計</w:t>
            </w:r>
          </w:p>
        </w:tc>
      </w:tr>
      <w:tr w:rsidR="0013138C" w:rsidRPr="0013138C" w14:paraId="531E77F9" w14:textId="77777777" w:rsidTr="00C93145">
        <w:tc>
          <w:tcPr>
            <w:tcW w:w="2268" w:type="dxa"/>
            <w:vAlign w:val="center"/>
          </w:tcPr>
          <w:p w14:paraId="0CC02FBA" w14:textId="77777777" w:rsidR="00840BD2" w:rsidRPr="0013138C" w:rsidRDefault="00840BD2" w:rsidP="00840BD2">
            <w:pPr>
              <w:rPr>
                <w:rFonts w:ascii="標楷體" w:hAnsi="標楷體"/>
              </w:rPr>
            </w:pPr>
            <w:r w:rsidRPr="0013138C">
              <w:rPr>
                <w:rFonts w:ascii="標楷體" w:hAnsi="標楷體" w:hint="eastAsia"/>
                <w:sz w:val="24"/>
              </w:rPr>
              <w:t>第82列~第92列</w:t>
            </w:r>
          </w:p>
        </w:tc>
        <w:tc>
          <w:tcPr>
            <w:tcW w:w="2552" w:type="dxa"/>
            <w:vAlign w:val="center"/>
          </w:tcPr>
          <w:p w14:paraId="43F3AB37"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權益證券相關(不可扣抵風險資本)</w:t>
            </w:r>
          </w:p>
        </w:tc>
        <w:tc>
          <w:tcPr>
            <w:tcW w:w="2693" w:type="dxa"/>
            <w:vAlign w:val="center"/>
          </w:tcPr>
          <w:p w14:paraId="75FC431B" w14:textId="77777777" w:rsidR="00840BD2" w:rsidRPr="0013138C" w:rsidRDefault="00840BD2" w:rsidP="00840BD2">
            <w:pPr>
              <w:spacing w:line="440" w:lineRule="exact"/>
              <w:rPr>
                <w:rFonts w:ascii="標楷體" w:hAnsi="標楷體"/>
                <w:sz w:val="24"/>
              </w:rPr>
            </w:pPr>
            <w:r w:rsidRPr="0013138C">
              <w:rPr>
                <w:rFonts w:ascii="Book Antiqua" w:hAnsi="標楷體" w:hint="eastAsia"/>
                <w:sz w:val="24"/>
              </w:rPr>
              <w:t>已開發國家</w:t>
            </w:r>
          </w:p>
        </w:tc>
        <w:tc>
          <w:tcPr>
            <w:tcW w:w="2027" w:type="dxa"/>
            <w:vAlign w:val="center"/>
          </w:tcPr>
          <w:p w14:paraId="69A752C0" w14:textId="77777777" w:rsidR="00840BD2" w:rsidRPr="0013138C" w:rsidRDefault="00840BD2" w:rsidP="00840BD2">
            <w:pPr>
              <w:rPr>
                <w:rFonts w:ascii="標楷體" w:hAnsi="標楷體"/>
              </w:rPr>
            </w:pPr>
            <w:r w:rsidRPr="0013138C">
              <w:rPr>
                <w:rFonts w:ascii="標楷體" w:hAnsi="標楷體" w:hint="eastAsia"/>
                <w:sz w:val="24"/>
              </w:rPr>
              <w:t>第92列為第82列~第91列小計</w:t>
            </w:r>
          </w:p>
        </w:tc>
      </w:tr>
      <w:tr w:rsidR="0013138C" w:rsidRPr="0013138C" w14:paraId="0E62C7D6" w14:textId="77777777" w:rsidTr="00C93145">
        <w:tc>
          <w:tcPr>
            <w:tcW w:w="2268" w:type="dxa"/>
            <w:vAlign w:val="center"/>
          </w:tcPr>
          <w:p w14:paraId="52ED7EB2" w14:textId="77777777" w:rsidR="00840BD2" w:rsidRPr="0013138C" w:rsidRDefault="00840BD2" w:rsidP="00840BD2">
            <w:pPr>
              <w:rPr>
                <w:rFonts w:ascii="標楷體" w:hAnsi="標楷體"/>
              </w:rPr>
            </w:pPr>
            <w:r w:rsidRPr="0013138C">
              <w:rPr>
                <w:rFonts w:ascii="標楷體" w:hAnsi="標楷體" w:hint="eastAsia"/>
                <w:sz w:val="24"/>
              </w:rPr>
              <w:t>第93列~第103列</w:t>
            </w:r>
          </w:p>
        </w:tc>
        <w:tc>
          <w:tcPr>
            <w:tcW w:w="2552" w:type="dxa"/>
            <w:vAlign w:val="center"/>
          </w:tcPr>
          <w:p w14:paraId="7C225A70"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權益證券相關(不可扣抵風險資本)</w:t>
            </w:r>
          </w:p>
        </w:tc>
        <w:tc>
          <w:tcPr>
            <w:tcW w:w="2693" w:type="dxa"/>
            <w:vAlign w:val="center"/>
          </w:tcPr>
          <w:p w14:paraId="4CF46A7B" w14:textId="77777777" w:rsidR="00840BD2" w:rsidRPr="0013138C" w:rsidRDefault="00840BD2" w:rsidP="00840BD2">
            <w:pPr>
              <w:spacing w:line="440" w:lineRule="exact"/>
              <w:rPr>
                <w:rFonts w:ascii="標楷體" w:hAnsi="標楷體"/>
                <w:sz w:val="24"/>
              </w:rPr>
            </w:pPr>
            <w:r w:rsidRPr="0013138C">
              <w:rPr>
                <w:rFonts w:ascii="Book Antiqua" w:hAnsi="標楷體" w:hint="eastAsia"/>
                <w:sz w:val="24"/>
              </w:rPr>
              <w:t>新興市場</w:t>
            </w:r>
          </w:p>
        </w:tc>
        <w:tc>
          <w:tcPr>
            <w:tcW w:w="2027" w:type="dxa"/>
            <w:vAlign w:val="center"/>
          </w:tcPr>
          <w:p w14:paraId="57A5CAD2" w14:textId="77777777" w:rsidR="00840BD2" w:rsidRPr="0013138C" w:rsidRDefault="00840BD2" w:rsidP="00840BD2">
            <w:pPr>
              <w:rPr>
                <w:rFonts w:ascii="標楷體" w:hAnsi="標楷體"/>
              </w:rPr>
            </w:pPr>
            <w:r w:rsidRPr="0013138C">
              <w:rPr>
                <w:rFonts w:ascii="標楷體" w:hAnsi="標楷體" w:hint="eastAsia"/>
                <w:sz w:val="24"/>
              </w:rPr>
              <w:t>第103列為第93列~第102列小計</w:t>
            </w:r>
          </w:p>
        </w:tc>
      </w:tr>
      <w:tr w:rsidR="0013138C" w:rsidRPr="0013138C" w14:paraId="5B81AFF3" w14:textId="77777777" w:rsidTr="00C93145">
        <w:tc>
          <w:tcPr>
            <w:tcW w:w="2268" w:type="dxa"/>
            <w:vAlign w:val="center"/>
          </w:tcPr>
          <w:p w14:paraId="7E9925A5" w14:textId="77777777" w:rsidR="00840BD2" w:rsidRPr="0013138C" w:rsidRDefault="00840BD2" w:rsidP="001F08E1">
            <w:pPr>
              <w:rPr>
                <w:rFonts w:ascii="標楷體" w:hAnsi="標楷體"/>
              </w:rPr>
            </w:pPr>
            <w:r w:rsidRPr="0013138C">
              <w:rPr>
                <w:rFonts w:ascii="標楷體" w:hAnsi="標楷體" w:hint="eastAsia"/>
                <w:sz w:val="24"/>
              </w:rPr>
              <w:t>第</w:t>
            </w:r>
            <w:r w:rsidR="001F08E1" w:rsidRPr="0013138C">
              <w:rPr>
                <w:rFonts w:ascii="標楷體" w:hAnsi="標楷體" w:hint="eastAsia"/>
                <w:sz w:val="24"/>
              </w:rPr>
              <w:t>104</w:t>
            </w:r>
            <w:r w:rsidRPr="0013138C">
              <w:rPr>
                <w:rFonts w:ascii="標楷體" w:hAnsi="標楷體" w:hint="eastAsia"/>
                <w:sz w:val="24"/>
              </w:rPr>
              <w:t>列~第1</w:t>
            </w:r>
            <w:r w:rsidR="001F08E1" w:rsidRPr="0013138C">
              <w:rPr>
                <w:rFonts w:ascii="標楷體" w:hAnsi="標楷體" w:hint="eastAsia"/>
                <w:sz w:val="24"/>
              </w:rPr>
              <w:t>1</w:t>
            </w:r>
            <w:r w:rsidRPr="0013138C">
              <w:rPr>
                <w:rFonts w:ascii="標楷體" w:hAnsi="標楷體" w:hint="eastAsia"/>
                <w:sz w:val="24"/>
              </w:rPr>
              <w:t>0列</w:t>
            </w:r>
          </w:p>
        </w:tc>
        <w:tc>
          <w:tcPr>
            <w:tcW w:w="2552" w:type="dxa"/>
            <w:vAlign w:val="center"/>
          </w:tcPr>
          <w:p w14:paraId="54462107"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其他標的</w:t>
            </w:r>
          </w:p>
        </w:tc>
        <w:tc>
          <w:tcPr>
            <w:tcW w:w="2693" w:type="dxa"/>
            <w:vAlign w:val="center"/>
          </w:tcPr>
          <w:p w14:paraId="216DED93"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國內投資</w:t>
            </w:r>
          </w:p>
        </w:tc>
        <w:tc>
          <w:tcPr>
            <w:tcW w:w="2027" w:type="dxa"/>
            <w:vAlign w:val="center"/>
          </w:tcPr>
          <w:p w14:paraId="113FE6B0" w14:textId="77777777" w:rsidR="00840BD2" w:rsidRPr="0013138C" w:rsidRDefault="00840BD2" w:rsidP="00840BD2">
            <w:pPr>
              <w:rPr>
                <w:rFonts w:ascii="標楷體" w:hAnsi="標楷體"/>
              </w:rPr>
            </w:pPr>
            <w:r w:rsidRPr="0013138C">
              <w:rPr>
                <w:rFonts w:ascii="標楷體" w:hAnsi="標楷體" w:hint="eastAsia"/>
                <w:sz w:val="24"/>
              </w:rPr>
              <w:t>第</w:t>
            </w:r>
            <w:r w:rsidR="005D7615" w:rsidRPr="0013138C">
              <w:rPr>
                <w:rFonts w:ascii="標楷體" w:hAnsi="標楷體" w:hint="eastAsia"/>
                <w:sz w:val="24"/>
              </w:rPr>
              <w:t>110</w:t>
            </w:r>
            <w:r w:rsidRPr="0013138C">
              <w:rPr>
                <w:rFonts w:ascii="標楷體" w:hAnsi="標楷體" w:hint="eastAsia"/>
                <w:sz w:val="24"/>
              </w:rPr>
              <w:t>列為第</w:t>
            </w:r>
            <w:r w:rsidR="005D7615" w:rsidRPr="0013138C">
              <w:rPr>
                <w:rFonts w:ascii="標楷體" w:hAnsi="標楷體" w:hint="eastAsia"/>
                <w:sz w:val="24"/>
              </w:rPr>
              <w:t>104</w:t>
            </w:r>
            <w:r w:rsidRPr="0013138C">
              <w:rPr>
                <w:rFonts w:ascii="標楷體" w:hAnsi="標楷體" w:hint="eastAsia"/>
                <w:sz w:val="24"/>
              </w:rPr>
              <w:t>列~第</w:t>
            </w:r>
            <w:r w:rsidR="005D7615" w:rsidRPr="0013138C">
              <w:rPr>
                <w:rFonts w:ascii="標楷體" w:hAnsi="標楷體" w:hint="eastAsia"/>
                <w:sz w:val="24"/>
              </w:rPr>
              <w:t>109</w:t>
            </w:r>
            <w:r w:rsidRPr="0013138C">
              <w:rPr>
                <w:rFonts w:ascii="標楷體" w:hAnsi="標楷體" w:hint="eastAsia"/>
                <w:sz w:val="24"/>
              </w:rPr>
              <w:t>列小計</w:t>
            </w:r>
          </w:p>
        </w:tc>
      </w:tr>
      <w:tr w:rsidR="0013138C" w:rsidRPr="0013138C" w14:paraId="4478AFBA" w14:textId="77777777" w:rsidTr="00C93145">
        <w:tc>
          <w:tcPr>
            <w:tcW w:w="2268" w:type="dxa"/>
            <w:vAlign w:val="center"/>
          </w:tcPr>
          <w:p w14:paraId="1947D818" w14:textId="77777777" w:rsidR="00840BD2" w:rsidRPr="0013138C" w:rsidRDefault="005D7615" w:rsidP="00840BD2">
            <w:pPr>
              <w:rPr>
                <w:rFonts w:ascii="標楷體" w:hAnsi="標楷體"/>
              </w:rPr>
            </w:pPr>
            <w:r w:rsidRPr="0013138C">
              <w:rPr>
                <w:rFonts w:ascii="標楷體" w:hAnsi="標楷體" w:hint="eastAsia"/>
                <w:sz w:val="24"/>
              </w:rPr>
              <w:t>第111列~第117列</w:t>
            </w:r>
          </w:p>
        </w:tc>
        <w:tc>
          <w:tcPr>
            <w:tcW w:w="2552" w:type="dxa"/>
            <w:vAlign w:val="center"/>
          </w:tcPr>
          <w:p w14:paraId="7439C9E3"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其他標的</w:t>
            </w:r>
          </w:p>
        </w:tc>
        <w:tc>
          <w:tcPr>
            <w:tcW w:w="2693" w:type="dxa"/>
            <w:vAlign w:val="center"/>
          </w:tcPr>
          <w:p w14:paraId="6802FA01" w14:textId="77777777" w:rsidR="00840BD2" w:rsidRPr="0013138C" w:rsidRDefault="00840BD2" w:rsidP="00840BD2">
            <w:pPr>
              <w:spacing w:line="440" w:lineRule="exact"/>
              <w:rPr>
                <w:rFonts w:ascii="標楷體" w:hAnsi="標楷體"/>
                <w:sz w:val="24"/>
              </w:rPr>
            </w:pPr>
            <w:r w:rsidRPr="0013138C">
              <w:rPr>
                <w:rFonts w:ascii="Book Antiqua" w:hAnsi="標楷體" w:hint="eastAsia"/>
                <w:sz w:val="24"/>
              </w:rPr>
              <w:t>已開發國家</w:t>
            </w:r>
          </w:p>
        </w:tc>
        <w:tc>
          <w:tcPr>
            <w:tcW w:w="2027" w:type="dxa"/>
            <w:vAlign w:val="center"/>
          </w:tcPr>
          <w:p w14:paraId="553DF1F9" w14:textId="77777777" w:rsidR="00840BD2" w:rsidRPr="0013138C" w:rsidRDefault="005D7615" w:rsidP="00840BD2">
            <w:pPr>
              <w:rPr>
                <w:rFonts w:ascii="標楷體" w:hAnsi="標楷體"/>
              </w:rPr>
            </w:pPr>
            <w:r w:rsidRPr="0013138C">
              <w:rPr>
                <w:rFonts w:ascii="標楷體" w:hAnsi="標楷體" w:hint="eastAsia"/>
                <w:sz w:val="24"/>
              </w:rPr>
              <w:t>第117列為第111列~第116列小計</w:t>
            </w:r>
          </w:p>
        </w:tc>
      </w:tr>
      <w:tr w:rsidR="0013138C" w:rsidRPr="0013138C" w14:paraId="390BF0AF" w14:textId="77777777" w:rsidTr="00C93145">
        <w:tc>
          <w:tcPr>
            <w:tcW w:w="2268" w:type="dxa"/>
            <w:vAlign w:val="center"/>
          </w:tcPr>
          <w:p w14:paraId="64FA5D57" w14:textId="77777777" w:rsidR="00840BD2" w:rsidRPr="0013138C" w:rsidRDefault="005D7615" w:rsidP="00840BD2">
            <w:pPr>
              <w:rPr>
                <w:rFonts w:ascii="標楷體" w:hAnsi="標楷體"/>
              </w:rPr>
            </w:pPr>
            <w:r w:rsidRPr="0013138C">
              <w:rPr>
                <w:rFonts w:ascii="標楷體" w:hAnsi="標楷體" w:hint="eastAsia"/>
                <w:sz w:val="24"/>
              </w:rPr>
              <w:t>第118列~第124列</w:t>
            </w:r>
          </w:p>
        </w:tc>
        <w:tc>
          <w:tcPr>
            <w:tcW w:w="2552" w:type="dxa"/>
            <w:vAlign w:val="center"/>
          </w:tcPr>
          <w:p w14:paraId="73DBCC96"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其他標的</w:t>
            </w:r>
          </w:p>
        </w:tc>
        <w:tc>
          <w:tcPr>
            <w:tcW w:w="2693" w:type="dxa"/>
            <w:vAlign w:val="center"/>
          </w:tcPr>
          <w:p w14:paraId="52448B9B" w14:textId="77777777" w:rsidR="00840BD2" w:rsidRPr="0013138C" w:rsidRDefault="00840BD2" w:rsidP="00840BD2">
            <w:pPr>
              <w:spacing w:line="440" w:lineRule="exact"/>
              <w:rPr>
                <w:rFonts w:ascii="標楷體" w:hAnsi="標楷體"/>
                <w:sz w:val="24"/>
              </w:rPr>
            </w:pPr>
            <w:r w:rsidRPr="0013138C">
              <w:rPr>
                <w:rFonts w:ascii="Book Antiqua" w:hAnsi="標楷體" w:hint="eastAsia"/>
                <w:sz w:val="24"/>
              </w:rPr>
              <w:t>新興市場</w:t>
            </w:r>
          </w:p>
        </w:tc>
        <w:tc>
          <w:tcPr>
            <w:tcW w:w="2027" w:type="dxa"/>
            <w:vAlign w:val="center"/>
          </w:tcPr>
          <w:p w14:paraId="2AAC8F8D" w14:textId="77777777" w:rsidR="00840BD2" w:rsidRPr="0013138C" w:rsidRDefault="005D7615" w:rsidP="00840BD2">
            <w:pPr>
              <w:rPr>
                <w:rFonts w:ascii="標楷體" w:hAnsi="標楷體"/>
              </w:rPr>
            </w:pPr>
            <w:r w:rsidRPr="0013138C">
              <w:rPr>
                <w:rFonts w:ascii="標楷體" w:hAnsi="標楷體" w:hint="eastAsia"/>
                <w:sz w:val="24"/>
              </w:rPr>
              <w:t>第124列為第118列~第123列</w:t>
            </w:r>
            <w:r w:rsidRPr="0013138C">
              <w:rPr>
                <w:rFonts w:ascii="標楷體" w:hAnsi="標楷體" w:hint="eastAsia"/>
                <w:sz w:val="24"/>
              </w:rPr>
              <w:lastRenderedPageBreak/>
              <w:t>小計</w:t>
            </w:r>
          </w:p>
        </w:tc>
      </w:tr>
      <w:tr w:rsidR="00840BD2" w:rsidRPr="0013138C" w14:paraId="31D78BC0" w14:textId="77777777" w:rsidTr="00C93145">
        <w:tc>
          <w:tcPr>
            <w:tcW w:w="2268" w:type="dxa"/>
            <w:vAlign w:val="center"/>
          </w:tcPr>
          <w:p w14:paraId="1A1D48F6" w14:textId="77777777" w:rsidR="00840BD2" w:rsidRPr="0013138C" w:rsidRDefault="00840BD2" w:rsidP="00840BD2">
            <w:pPr>
              <w:rPr>
                <w:rFonts w:ascii="標楷體" w:hAnsi="標楷體"/>
              </w:rPr>
            </w:pPr>
            <w:r w:rsidRPr="0013138C">
              <w:rPr>
                <w:rFonts w:ascii="標楷體" w:hAnsi="標楷體" w:hint="eastAsia"/>
                <w:sz w:val="24"/>
              </w:rPr>
              <w:lastRenderedPageBreak/>
              <w:t>第</w:t>
            </w:r>
            <w:r w:rsidR="005D7615" w:rsidRPr="0013138C">
              <w:rPr>
                <w:rFonts w:ascii="標楷體" w:hAnsi="標楷體" w:hint="eastAsia"/>
                <w:sz w:val="24"/>
              </w:rPr>
              <w:t>125</w:t>
            </w:r>
            <w:r w:rsidRPr="0013138C">
              <w:rPr>
                <w:rFonts w:ascii="標楷體" w:hAnsi="標楷體" w:hint="eastAsia"/>
                <w:sz w:val="24"/>
              </w:rPr>
              <w:t>列</w:t>
            </w:r>
          </w:p>
        </w:tc>
        <w:tc>
          <w:tcPr>
            <w:tcW w:w="5245" w:type="dxa"/>
            <w:gridSpan w:val="2"/>
            <w:vAlign w:val="center"/>
          </w:tcPr>
          <w:p w14:paraId="7084C19B" w14:textId="77777777" w:rsidR="00840BD2" w:rsidRPr="0013138C" w:rsidRDefault="00840BD2" w:rsidP="00840BD2">
            <w:pPr>
              <w:spacing w:line="440" w:lineRule="exact"/>
              <w:rPr>
                <w:rFonts w:ascii="標楷體" w:hAnsi="標楷體"/>
                <w:sz w:val="24"/>
              </w:rPr>
            </w:pPr>
            <w:r w:rsidRPr="0013138C">
              <w:rPr>
                <w:rFonts w:ascii="標楷體" w:hAnsi="標楷體" w:hint="eastAsia"/>
                <w:sz w:val="24"/>
              </w:rPr>
              <w:t>以避險為目的之所有期貨及遠期契約合計</w:t>
            </w:r>
          </w:p>
        </w:tc>
        <w:tc>
          <w:tcPr>
            <w:tcW w:w="2027" w:type="dxa"/>
            <w:vAlign w:val="center"/>
          </w:tcPr>
          <w:p w14:paraId="30045903" w14:textId="77777777" w:rsidR="00840BD2" w:rsidRPr="0013138C" w:rsidRDefault="00840BD2" w:rsidP="005D7615">
            <w:pPr>
              <w:spacing w:line="440" w:lineRule="exact"/>
              <w:rPr>
                <w:rFonts w:ascii="標楷體" w:hAnsi="標楷體"/>
                <w:sz w:val="24"/>
              </w:rPr>
            </w:pPr>
            <w:r w:rsidRPr="0013138C">
              <w:rPr>
                <w:rFonts w:ascii="標楷體" w:hAnsi="標楷體" w:hint="eastAsia"/>
                <w:sz w:val="24"/>
              </w:rPr>
              <w:t>本列為第13、2</w:t>
            </w:r>
            <w:r w:rsidR="005D7615" w:rsidRPr="0013138C">
              <w:rPr>
                <w:rFonts w:ascii="標楷體" w:hAnsi="標楷體" w:hint="eastAsia"/>
                <w:sz w:val="24"/>
              </w:rPr>
              <w:t>6</w:t>
            </w:r>
            <w:r w:rsidRPr="0013138C">
              <w:rPr>
                <w:rFonts w:ascii="標楷體" w:hAnsi="標楷體" w:hint="eastAsia"/>
                <w:sz w:val="24"/>
              </w:rPr>
              <w:t>、</w:t>
            </w:r>
            <w:r w:rsidR="005D7615" w:rsidRPr="0013138C">
              <w:rPr>
                <w:rFonts w:ascii="標楷體" w:hAnsi="標楷體" w:hint="eastAsia"/>
                <w:sz w:val="24"/>
              </w:rPr>
              <w:t>37</w:t>
            </w:r>
            <w:r w:rsidRPr="0013138C">
              <w:rPr>
                <w:rFonts w:ascii="標楷體" w:hAnsi="標楷體" w:hint="eastAsia"/>
                <w:sz w:val="24"/>
              </w:rPr>
              <w:t>、</w:t>
            </w:r>
            <w:r w:rsidR="005D7615" w:rsidRPr="0013138C">
              <w:rPr>
                <w:rFonts w:ascii="標楷體" w:hAnsi="標楷體" w:hint="eastAsia"/>
                <w:sz w:val="24"/>
              </w:rPr>
              <w:t>48</w:t>
            </w:r>
            <w:r w:rsidRPr="0013138C">
              <w:rPr>
                <w:rFonts w:ascii="標楷體" w:hAnsi="標楷體" w:hint="eastAsia"/>
                <w:sz w:val="24"/>
              </w:rPr>
              <w:t>、5</w:t>
            </w:r>
            <w:r w:rsidR="005D7615" w:rsidRPr="0013138C">
              <w:rPr>
                <w:rFonts w:ascii="標楷體" w:hAnsi="標楷體" w:hint="eastAsia"/>
                <w:sz w:val="24"/>
              </w:rPr>
              <w:t>9</w:t>
            </w:r>
            <w:r w:rsidRPr="0013138C">
              <w:rPr>
                <w:rFonts w:ascii="標楷體" w:hAnsi="標楷體" w:hint="eastAsia"/>
                <w:sz w:val="24"/>
              </w:rPr>
              <w:t>、</w:t>
            </w:r>
            <w:r w:rsidR="005D7615" w:rsidRPr="0013138C">
              <w:rPr>
                <w:rFonts w:ascii="標楷體" w:hAnsi="標楷體" w:hint="eastAsia"/>
                <w:sz w:val="24"/>
              </w:rPr>
              <w:t>70</w:t>
            </w:r>
            <w:r w:rsidRPr="0013138C">
              <w:rPr>
                <w:rFonts w:ascii="標楷體" w:hAnsi="標楷體" w:hint="eastAsia"/>
                <w:sz w:val="24"/>
              </w:rPr>
              <w:t>、</w:t>
            </w:r>
            <w:r w:rsidR="005D7615" w:rsidRPr="0013138C">
              <w:rPr>
                <w:rFonts w:ascii="標楷體" w:hAnsi="標楷體" w:hint="eastAsia"/>
                <w:sz w:val="24"/>
              </w:rPr>
              <w:t>81</w:t>
            </w:r>
            <w:r w:rsidRPr="0013138C">
              <w:rPr>
                <w:rFonts w:ascii="標楷體" w:hAnsi="標楷體" w:hint="eastAsia"/>
                <w:sz w:val="24"/>
              </w:rPr>
              <w:t>、</w:t>
            </w:r>
            <w:r w:rsidR="005D7615" w:rsidRPr="0013138C">
              <w:rPr>
                <w:rFonts w:ascii="標楷體" w:hAnsi="標楷體" w:hint="eastAsia"/>
                <w:sz w:val="24"/>
              </w:rPr>
              <w:t>92</w:t>
            </w:r>
            <w:r w:rsidRPr="0013138C">
              <w:rPr>
                <w:rFonts w:ascii="標楷體" w:hAnsi="標楷體" w:hint="eastAsia"/>
                <w:sz w:val="24"/>
              </w:rPr>
              <w:t>、</w:t>
            </w:r>
            <w:r w:rsidR="005D7615" w:rsidRPr="0013138C">
              <w:rPr>
                <w:rFonts w:ascii="標楷體" w:hAnsi="標楷體" w:hint="eastAsia"/>
                <w:sz w:val="24"/>
              </w:rPr>
              <w:t>103</w:t>
            </w:r>
            <w:r w:rsidRPr="0013138C">
              <w:rPr>
                <w:rFonts w:ascii="標楷體" w:hAnsi="標楷體" w:hint="eastAsia"/>
                <w:sz w:val="24"/>
              </w:rPr>
              <w:t>、1</w:t>
            </w:r>
            <w:r w:rsidR="005D7615" w:rsidRPr="0013138C">
              <w:rPr>
                <w:rFonts w:ascii="標楷體" w:hAnsi="標楷體" w:hint="eastAsia"/>
                <w:sz w:val="24"/>
              </w:rPr>
              <w:t>10、117、124</w:t>
            </w:r>
            <w:r w:rsidRPr="0013138C">
              <w:rPr>
                <w:rFonts w:ascii="標楷體" w:hAnsi="標楷體" w:hint="eastAsia"/>
                <w:sz w:val="24"/>
              </w:rPr>
              <w:t>列之合計</w:t>
            </w:r>
          </w:p>
        </w:tc>
      </w:tr>
    </w:tbl>
    <w:p w14:paraId="35191F6A" w14:textId="77777777" w:rsidR="00065C53" w:rsidRPr="0013138C" w:rsidRDefault="00065C53">
      <w:pPr>
        <w:spacing w:line="440" w:lineRule="exact"/>
        <w:rPr>
          <w:rFonts w:ascii="標楷體" w:hAnsi="標楷體"/>
          <w:sz w:val="24"/>
        </w:rPr>
      </w:pPr>
    </w:p>
    <w:p w14:paraId="1FD6F71B" w14:textId="77777777" w:rsidR="00065C53" w:rsidRPr="0013138C" w:rsidRDefault="00065C53">
      <w:pPr>
        <w:spacing w:line="440" w:lineRule="exact"/>
        <w:rPr>
          <w:rFonts w:ascii="標楷體" w:hAnsi="標楷體"/>
          <w:sz w:val="24"/>
        </w:rPr>
      </w:pPr>
    </w:p>
    <w:p w14:paraId="14D2993C" w14:textId="77777777" w:rsidR="00C93145" w:rsidRPr="0013138C" w:rsidRDefault="00C93145">
      <w:pPr>
        <w:spacing w:line="440" w:lineRule="exact"/>
        <w:rPr>
          <w:rFonts w:ascii="標楷體" w:hAnsi="標楷體"/>
          <w:sz w:val="24"/>
        </w:rPr>
      </w:pPr>
    </w:p>
    <w:p w14:paraId="6E4D3EC7" w14:textId="77777777" w:rsidR="00065C53" w:rsidRPr="0013138C" w:rsidRDefault="00065C53">
      <w:pPr>
        <w:spacing w:line="440" w:lineRule="exact"/>
        <w:rPr>
          <w:rFonts w:ascii="標楷體" w:hAnsi="標楷體"/>
          <w:sz w:val="24"/>
        </w:rPr>
      </w:pPr>
      <w:r w:rsidRPr="0013138C">
        <w:rPr>
          <w:rFonts w:ascii="標楷體" w:hAnsi="標楷體" w:hint="eastAsia"/>
          <w:sz w:val="24"/>
        </w:rPr>
        <w:t>第1</w:t>
      </w:r>
      <w:r w:rsidR="005D7615" w:rsidRPr="0013138C">
        <w:rPr>
          <w:rFonts w:ascii="標楷體" w:hAnsi="標楷體" w:hint="eastAsia"/>
          <w:sz w:val="24"/>
        </w:rPr>
        <w:t>26</w:t>
      </w:r>
      <w:r w:rsidRPr="0013138C">
        <w:rPr>
          <w:rFonts w:ascii="標楷體" w:hAnsi="標楷體" w:hint="eastAsia"/>
          <w:sz w:val="24"/>
        </w:rPr>
        <w:t>列~</w:t>
      </w:r>
      <w:proofErr w:type="gramStart"/>
      <w:r w:rsidRPr="0013138C">
        <w:rPr>
          <w:rFonts w:ascii="標楷體" w:hAnsi="標楷體" w:hint="eastAsia"/>
          <w:sz w:val="24"/>
        </w:rPr>
        <w:t>第</w:t>
      </w:r>
      <w:r w:rsidR="00DB05A6" w:rsidRPr="0013138C">
        <w:rPr>
          <w:rFonts w:ascii="標楷體" w:hAnsi="標楷體" w:hint="eastAsia"/>
          <w:sz w:val="24"/>
        </w:rPr>
        <w:t>182</w:t>
      </w:r>
      <w:r w:rsidRPr="0013138C">
        <w:rPr>
          <w:rFonts w:ascii="標楷體" w:hAnsi="標楷體" w:hint="eastAsia"/>
          <w:sz w:val="24"/>
        </w:rPr>
        <w:t>列－以增加</w:t>
      </w:r>
      <w:proofErr w:type="gramEnd"/>
      <w:r w:rsidRPr="0013138C">
        <w:rPr>
          <w:rFonts w:ascii="標楷體" w:hAnsi="標楷體" w:hint="eastAsia"/>
          <w:sz w:val="24"/>
        </w:rPr>
        <w:t>收益為目的</w:t>
      </w:r>
      <w:proofErr w:type="gramStart"/>
      <w:r w:rsidRPr="0013138C">
        <w:rPr>
          <w:rFonts w:ascii="標楷體" w:hAnsi="標楷體"/>
          <w:sz w:val="24"/>
        </w:rPr>
        <w:t>—</w:t>
      </w:r>
      <w:proofErr w:type="gramEnd"/>
      <w:r w:rsidRPr="0013138C">
        <w:rPr>
          <w:rFonts w:ascii="標楷體" w:hAnsi="標楷體" w:hint="eastAsia"/>
          <w:sz w:val="24"/>
        </w:rPr>
        <w:t>買入衍生性商品</w:t>
      </w:r>
    </w:p>
    <w:p w14:paraId="246E4A09"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自</w:t>
      </w:r>
      <w:r w:rsidR="00DB05A6" w:rsidRPr="0013138C">
        <w:rPr>
          <w:rFonts w:ascii="標楷體" w:hAnsi="標楷體" w:hint="eastAsia"/>
          <w:sz w:val="24"/>
        </w:rPr>
        <w:t>126</w:t>
      </w:r>
      <w:r w:rsidRPr="0013138C">
        <w:rPr>
          <w:rFonts w:ascii="標楷體" w:hAnsi="標楷體" w:hint="eastAsia"/>
          <w:sz w:val="24"/>
        </w:rPr>
        <w:t>列至第</w:t>
      </w:r>
      <w:r w:rsidR="00DB05A6" w:rsidRPr="0013138C">
        <w:rPr>
          <w:rFonts w:ascii="標楷體" w:hAnsi="標楷體" w:hint="eastAsia"/>
          <w:sz w:val="24"/>
        </w:rPr>
        <w:t>182</w:t>
      </w:r>
      <w:r w:rsidRPr="0013138C">
        <w:rPr>
          <w:rFonts w:ascii="標楷體" w:hAnsi="標楷體" w:hint="eastAsia"/>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13138C" w:rsidRPr="0013138C" w14:paraId="7DFC645F" w14:textId="77777777">
        <w:tc>
          <w:tcPr>
            <w:tcW w:w="2326" w:type="dxa"/>
          </w:tcPr>
          <w:p w14:paraId="361B0AEB"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列次</w:t>
            </w:r>
          </w:p>
        </w:tc>
        <w:tc>
          <w:tcPr>
            <w:tcW w:w="1980" w:type="dxa"/>
          </w:tcPr>
          <w:p w14:paraId="467EB66F"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標的物類型</w:t>
            </w:r>
          </w:p>
        </w:tc>
        <w:tc>
          <w:tcPr>
            <w:tcW w:w="2340" w:type="dxa"/>
          </w:tcPr>
          <w:p w14:paraId="06298ABB"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標的物所屬國家</w:t>
            </w:r>
          </w:p>
        </w:tc>
        <w:tc>
          <w:tcPr>
            <w:tcW w:w="2880" w:type="dxa"/>
          </w:tcPr>
          <w:p w14:paraId="02BBE993"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備註說明</w:t>
            </w:r>
          </w:p>
        </w:tc>
      </w:tr>
      <w:tr w:rsidR="0013138C" w:rsidRPr="0013138C" w14:paraId="12202126" w14:textId="77777777">
        <w:tc>
          <w:tcPr>
            <w:tcW w:w="2326" w:type="dxa"/>
            <w:vAlign w:val="center"/>
          </w:tcPr>
          <w:p w14:paraId="56A384A7" w14:textId="77777777" w:rsidR="00065C53" w:rsidRPr="0013138C" w:rsidRDefault="00065C53">
            <w:pPr>
              <w:spacing w:line="440" w:lineRule="exact"/>
              <w:rPr>
                <w:rFonts w:ascii="標楷體" w:hAnsi="標楷體"/>
                <w:sz w:val="24"/>
              </w:rPr>
            </w:pPr>
            <w:r w:rsidRPr="0013138C">
              <w:rPr>
                <w:rFonts w:ascii="標楷體" w:hAnsi="標楷體" w:hint="eastAsia"/>
                <w:sz w:val="24"/>
              </w:rPr>
              <w:t>第</w:t>
            </w:r>
            <w:r w:rsidR="00DB05A6" w:rsidRPr="0013138C">
              <w:rPr>
                <w:rFonts w:ascii="標楷體" w:hAnsi="標楷體" w:hint="eastAsia"/>
                <w:sz w:val="24"/>
              </w:rPr>
              <w:t>126</w:t>
            </w:r>
            <w:r w:rsidRPr="0013138C">
              <w:rPr>
                <w:rFonts w:ascii="標楷體" w:hAnsi="標楷體" w:hint="eastAsia"/>
                <w:sz w:val="24"/>
              </w:rPr>
              <w:t>列~第</w:t>
            </w:r>
            <w:r w:rsidR="00DB05A6" w:rsidRPr="0013138C">
              <w:rPr>
                <w:rFonts w:ascii="標楷體" w:hAnsi="標楷體" w:hint="eastAsia"/>
                <w:sz w:val="24"/>
              </w:rPr>
              <w:t>132</w:t>
            </w:r>
            <w:r w:rsidRPr="0013138C">
              <w:rPr>
                <w:rFonts w:ascii="標楷體" w:hAnsi="標楷體" w:hint="eastAsia"/>
                <w:sz w:val="24"/>
              </w:rPr>
              <w:t>列</w:t>
            </w:r>
          </w:p>
        </w:tc>
        <w:tc>
          <w:tcPr>
            <w:tcW w:w="1980" w:type="dxa"/>
            <w:vAlign w:val="center"/>
          </w:tcPr>
          <w:p w14:paraId="5A24DA0D"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匯率相關</w:t>
            </w:r>
          </w:p>
        </w:tc>
        <w:tc>
          <w:tcPr>
            <w:tcW w:w="2340" w:type="dxa"/>
            <w:vAlign w:val="center"/>
          </w:tcPr>
          <w:p w14:paraId="52CE0754"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44FBFCDA" w14:textId="77777777" w:rsidR="00065C53" w:rsidRPr="0013138C" w:rsidRDefault="00065C53">
            <w:pPr>
              <w:spacing w:line="440" w:lineRule="exact"/>
              <w:rPr>
                <w:rFonts w:ascii="標楷體" w:hAnsi="標楷體"/>
                <w:sz w:val="24"/>
              </w:rPr>
            </w:pPr>
            <w:r w:rsidRPr="0013138C">
              <w:rPr>
                <w:rFonts w:ascii="標楷體" w:hAnsi="標楷體" w:hint="eastAsia"/>
                <w:sz w:val="24"/>
              </w:rPr>
              <w:t>第</w:t>
            </w:r>
            <w:r w:rsidR="00C93145" w:rsidRPr="0013138C">
              <w:rPr>
                <w:rFonts w:ascii="標楷體" w:hAnsi="標楷體" w:hint="eastAsia"/>
                <w:sz w:val="24"/>
              </w:rPr>
              <w:t>132</w:t>
            </w:r>
            <w:r w:rsidRPr="0013138C">
              <w:rPr>
                <w:rFonts w:ascii="標楷體" w:hAnsi="標楷體" w:hint="eastAsia"/>
                <w:sz w:val="24"/>
              </w:rPr>
              <w:t>列為第1</w:t>
            </w:r>
            <w:r w:rsidR="00C93145" w:rsidRPr="0013138C">
              <w:rPr>
                <w:rFonts w:ascii="標楷體" w:hAnsi="標楷體" w:hint="eastAsia"/>
                <w:sz w:val="24"/>
              </w:rPr>
              <w:t>26</w:t>
            </w:r>
            <w:r w:rsidRPr="0013138C">
              <w:rPr>
                <w:rFonts w:ascii="標楷體" w:hAnsi="標楷體" w:hint="eastAsia"/>
                <w:sz w:val="24"/>
              </w:rPr>
              <w:t>列~第</w:t>
            </w:r>
            <w:r w:rsidR="00C93145" w:rsidRPr="0013138C">
              <w:rPr>
                <w:rFonts w:ascii="標楷體" w:hAnsi="標楷體" w:hint="eastAsia"/>
                <w:sz w:val="24"/>
              </w:rPr>
              <w:t>131</w:t>
            </w:r>
            <w:r w:rsidRPr="0013138C">
              <w:rPr>
                <w:rFonts w:ascii="標楷體" w:hAnsi="標楷體" w:hint="eastAsia"/>
                <w:sz w:val="24"/>
              </w:rPr>
              <w:t>列小計</w:t>
            </w:r>
          </w:p>
        </w:tc>
      </w:tr>
      <w:tr w:rsidR="0013138C" w:rsidRPr="0013138C" w14:paraId="5C8E875F" w14:textId="77777777">
        <w:tc>
          <w:tcPr>
            <w:tcW w:w="2326" w:type="dxa"/>
            <w:vAlign w:val="center"/>
          </w:tcPr>
          <w:p w14:paraId="75A45C22" w14:textId="77777777" w:rsidR="00065C53" w:rsidRPr="0013138C" w:rsidRDefault="00065C53" w:rsidP="00DB05A6">
            <w:pPr>
              <w:spacing w:line="440" w:lineRule="exact"/>
              <w:rPr>
                <w:rFonts w:ascii="標楷體" w:hAnsi="標楷體"/>
                <w:sz w:val="24"/>
              </w:rPr>
            </w:pPr>
            <w:r w:rsidRPr="0013138C">
              <w:rPr>
                <w:rFonts w:ascii="標楷體" w:hAnsi="標楷體" w:hint="eastAsia"/>
                <w:sz w:val="24"/>
              </w:rPr>
              <w:t>第</w:t>
            </w:r>
            <w:r w:rsidR="00DB05A6" w:rsidRPr="0013138C">
              <w:rPr>
                <w:rFonts w:ascii="標楷體" w:hAnsi="標楷體" w:hint="eastAsia"/>
                <w:sz w:val="24"/>
              </w:rPr>
              <w:t>133</w:t>
            </w:r>
            <w:r w:rsidRPr="0013138C">
              <w:rPr>
                <w:rFonts w:ascii="標楷體" w:hAnsi="標楷體" w:hint="eastAsia"/>
                <w:sz w:val="24"/>
              </w:rPr>
              <w:t>列~第</w:t>
            </w:r>
            <w:r w:rsidR="00DB05A6" w:rsidRPr="0013138C">
              <w:rPr>
                <w:rFonts w:ascii="標楷體" w:hAnsi="標楷體" w:hint="eastAsia"/>
                <w:sz w:val="24"/>
              </w:rPr>
              <w:t>139</w:t>
            </w:r>
            <w:r w:rsidRPr="0013138C">
              <w:rPr>
                <w:rFonts w:ascii="標楷體" w:hAnsi="標楷體" w:hint="eastAsia"/>
                <w:sz w:val="24"/>
              </w:rPr>
              <w:t>列</w:t>
            </w:r>
          </w:p>
        </w:tc>
        <w:tc>
          <w:tcPr>
            <w:tcW w:w="1980" w:type="dxa"/>
            <w:vAlign w:val="center"/>
          </w:tcPr>
          <w:p w14:paraId="3D6F806F"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匯率相關</w:t>
            </w:r>
          </w:p>
        </w:tc>
        <w:tc>
          <w:tcPr>
            <w:tcW w:w="2340" w:type="dxa"/>
            <w:vAlign w:val="center"/>
          </w:tcPr>
          <w:p w14:paraId="799EF45E"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6211B661" w14:textId="77777777" w:rsidR="00065C53" w:rsidRPr="0013138C" w:rsidRDefault="00065C53" w:rsidP="00C93145">
            <w:pPr>
              <w:spacing w:line="440" w:lineRule="exact"/>
              <w:rPr>
                <w:rFonts w:ascii="標楷體" w:hAnsi="標楷體"/>
                <w:sz w:val="24"/>
              </w:rPr>
            </w:pPr>
            <w:r w:rsidRPr="0013138C">
              <w:rPr>
                <w:rFonts w:ascii="標楷體" w:hAnsi="標楷體" w:hint="eastAsia"/>
                <w:sz w:val="24"/>
              </w:rPr>
              <w:t>第</w:t>
            </w:r>
            <w:r w:rsidR="00C93145" w:rsidRPr="0013138C">
              <w:rPr>
                <w:rFonts w:ascii="標楷體" w:hAnsi="標楷體" w:hint="eastAsia"/>
                <w:sz w:val="24"/>
              </w:rPr>
              <w:t>139</w:t>
            </w:r>
            <w:r w:rsidRPr="0013138C">
              <w:rPr>
                <w:rFonts w:ascii="標楷體" w:hAnsi="標楷體" w:hint="eastAsia"/>
                <w:sz w:val="24"/>
              </w:rPr>
              <w:t>列為第1</w:t>
            </w:r>
            <w:r w:rsidR="00C93145" w:rsidRPr="0013138C">
              <w:rPr>
                <w:rFonts w:ascii="標楷體" w:hAnsi="標楷體" w:hint="eastAsia"/>
                <w:sz w:val="24"/>
              </w:rPr>
              <w:t>33</w:t>
            </w:r>
            <w:r w:rsidRPr="0013138C">
              <w:rPr>
                <w:rFonts w:ascii="標楷體" w:hAnsi="標楷體" w:hint="eastAsia"/>
                <w:sz w:val="24"/>
              </w:rPr>
              <w:t>列~第</w:t>
            </w:r>
            <w:r w:rsidR="00C93145" w:rsidRPr="0013138C">
              <w:rPr>
                <w:rFonts w:ascii="標楷體" w:hAnsi="標楷體" w:hint="eastAsia"/>
                <w:sz w:val="24"/>
              </w:rPr>
              <w:t>138</w:t>
            </w:r>
            <w:r w:rsidRPr="0013138C">
              <w:rPr>
                <w:rFonts w:ascii="標楷體" w:hAnsi="標楷體" w:hint="eastAsia"/>
                <w:sz w:val="24"/>
              </w:rPr>
              <w:t>列小計</w:t>
            </w:r>
          </w:p>
        </w:tc>
      </w:tr>
      <w:tr w:rsidR="0013138C" w:rsidRPr="0013138C" w14:paraId="453A18A9" w14:textId="77777777">
        <w:tc>
          <w:tcPr>
            <w:tcW w:w="2326" w:type="dxa"/>
            <w:vAlign w:val="center"/>
          </w:tcPr>
          <w:p w14:paraId="62EC2313" w14:textId="77777777" w:rsidR="00065C53" w:rsidRPr="0013138C" w:rsidRDefault="00065C53">
            <w:pPr>
              <w:rPr>
                <w:rFonts w:ascii="標楷體" w:hAnsi="標楷體"/>
              </w:rPr>
            </w:pPr>
            <w:r w:rsidRPr="0013138C">
              <w:rPr>
                <w:rFonts w:ascii="標楷體" w:hAnsi="標楷體" w:hint="eastAsia"/>
                <w:sz w:val="24"/>
              </w:rPr>
              <w:t>第</w:t>
            </w:r>
            <w:r w:rsidR="00DB05A6" w:rsidRPr="0013138C">
              <w:rPr>
                <w:rFonts w:ascii="標楷體" w:hAnsi="標楷體" w:hint="eastAsia"/>
                <w:sz w:val="24"/>
              </w:rPr>
              <w:t>140</w:t>
            </w:r>
            <w:r w:rsidRPr="0013138C">
              <w:rPr>
                <w:rFonts w:ascii="標楷體" w:hAnsi="標楷體" w:hint="eastAsia"/>
                <w:sz w:val="24"/>
              </w:rPr>
              <w:t>列~第</w:t>
            </w:r>
            <w:r w:rsidR="00DB05A6" w:rsidRPr="0013138C">
              <w:rPr>
                <w:rFonts w:ascii="標楷體" w:hAnsi="標楷體" w:hint="eastAsia"/>
                <w:sz w:val="24"/>
              </w:rPr>
              <w:t>1</w:t>
            </w:r>
            <w:r w:rsidRPr="0013138C">
              <w:rPr>
                <w:rFonts w:ascii="標楷體" w:hAnsi="標楷體" w:hint="eastAsia"/>
                <w:sz w:val="24"/>
              </w:rPr>
              <w:t>4</w:t>
            </w:r>
            <w:r w:rsidR="00DB05A6" w:rsidRPr="0013138C">
              <w:rPr>
                <w:rFonts w:ascii="標楷體" w:hAnsi="標楷體" w:hint="eastAsia"/>
                <w:sz w:val="24"/>
              </w:rPr>
              <w:t>6</w:t>
            </w:r>
            <w:r w:rsidRPr="0013138C">
              <w:rPr>
                <w:rFonts w:ascii="標楷體" w:hAnsi="標楷體" w:hint="eastAsia"/>
                <w:sz w:val="24"/>
              </w:rPr>
              <w:t>列</w:t>
            </w:r>
          </w:p>
        </w:tc>
        <w:tc>
          <w:tcPr>
            <w:tcW w:w="1980" w:type="dxa"/>
            <w:vAlign w:val="center"/>
          </w:tcPr>
          <w:p w14:paraId="180A6865"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340" w:type="dxa"/>
            <w:vAlign w:val="center"/>
          </w:tcPr>
          <w:p w14:paraId="6253B205" w14:textId="77777777" w:rsidR="00065C53" w:rsidRPr="0013138C" w:rsidRDefault="00065C53">
            <w:pPr>
              <w:spacing w:line="440" w:lineRule="exact"/>
              <w:rPr>
                <w:rFonts w:ascii="標楷體" w:hAnsi="標楷體"/>
                <w:sz w:val="24"/>
              </w:rPr>
            </w:pPr>
            <w:r w:rsidRPr="0013138C">
              <w:rPr>
                <w:rFonts w:ascii="標楷體" w:hAnsi="標楷體" w:hint="eastAsia"/>
                <w:sz w:val="24"/>
              </w:rPr>
              <w:t>國內投資</w:t>
            </w:r>
          </w:p>
        </w:tc>
        <w:tc>
          <w:tcPr>
            <w:tcW w:w="2880" w:type="dxa"/>
            <w:vAlign w:val="center"/>
          </w:tcPr>
          <w:p w14:paraId="3FE16706" w14:textId="77777777" w:rsidR="00065C53" w:rsidRPr="0013138C" w:rsidRDefault="00065C53" w:rsidP="00C93145">
            <w:pPr>
              <w:rPr>
                <w:rFonts w:ascii="標楷體" w:hAnsi="標楷體"/>
              </w:rPr>
            </w:pPr>
            <w:r w:rsidRPr="0013138C">
              <w:rPr>
                <w:rFonts w:ascii="標楷體" w:hAnsi="標楷體" w:hint="eastAsia"/>
                <w:sz w:val="24"/>
              </w:rPr>
              <w:t>第</w:t>
            </w:r>
            <w:r w:rsidR="00C93145" w:rsidRPr="0013138C">
              <w:rPr>
                <w:rFonts w:ascii="標楷體" w:hAnsi="標楷體" w:hint="eastAsia"/>
                <w:sz w:val="24"/>
              </w:rPr>
              <w:t>146</w:t>
            </w:r>
            <w:r w:rsidRPr="0013138C">
              <w:rPr>
                <w:rFonts w:ascii="標楷體" w:hAnsi="標楷體" w:hint="eastAsia"/>
                <w:sz w:val="24"/>
              </w:rPr>
              <w:t>列為第1</w:t>
            </w:r>
            <w:r w:rsidR="00C93145" w:rsidRPr="0013138C">
              <w:rPr>
                <w:rFonts w:ascii="標楷體" w:hAnsi="標楷體" w:hint="eastAsia"/>
                <w:sz w:val="24"/>
              </w:rPr>
              <w:t>40</w:t>
            </w:r>
            <w:r w:rsidRPr="0013138C">
              <w:rPr>
                <w:rFonts w:ascii="標楷體" w:hAnsi="標楷體" w:hint="eastAsia"/>
                <w:sz w:val="24"/>
              </w:rPr>
              <w:t>列~第1</w:t>
            </w:r>
            <w:r w:rsidR="00C93145" w:rsidRPr="0013138C">
              <w:rPr>
                <w:rFonts w:ascii="標楷體" w:hAnsi="標楷體" w:hint="eastAsia"/>
                <w:sz w:val="24"/>
              </w:rPr>
              <w:t>45</w:t>
            </w:r>
            <w:r w:rsidRPr="0013138C">
              <w:rPr>
                <w:rFonts w:ascii="標楷體" w:hAnsi="標楷體" w:hint="eastAsia"/>
                <w:sz w:val="24"/>
              </w:rPr>
              <w:t>列小計</w:t>
            </w:r>
          </w:p>
        </w:tc>
      </w:tr>
      <w:tr w:rsidR="0013138C" w:rsidRPr="0013138C" w14:paraId="64556C8E" w14:textId="77777777">
        <w:tc>
          <w:tcPr>
            <w:tcW w:w="2326" w:type="dxa"/>
            <w:vAlign w:val="center"/>
          </w:tcPr>
          <w:p w14:paraId="60D0F02C" w14:textId="77777777" w:rsidR="00065C53" w:rsidRPr="0013138C" w:rsidRDefault="00065C53" w:rsidP="00DB05A6">
            <w:pPr>
              <w:rPr>
                <w:rFonts w:ascii="標楷體" w:hAnsi="標楷體"/>
              </w:rPr>
            </w:pPr>
            <w:r w:rsidRPr="0013138C">
              <w:rPr>
                <w:rFonts w:ascii="標楷體" w:hAnsi="標楷體" w:hint="eastAsia"/>
                <w:sz w:val="24"/>
              </w:rPr>
              <w:t>第</w:t>
            </w:r>
            <w:r w:rsidR="00DB05A6" w:rsidRPr="0013138C">
              <w:rPr>
                <w:rFonts w:ascii="標楷體" w:hAnsi="標楷體" w:hint="eastAsia"/>
                <w:sz w:val="24"/>
              </w:rPr>
              <w:t>147</w:t>
            </w:r>
            <w:r w:rsidRPr="0013138C">
              <w:rPr>
                <w:rFonts w:ascii="標楷體" w:hAnsi="標楷體" w:hint="eastAsia"/>
                <w:sz w:val="24"/>
              </w:rPr>
              <w:t>列~第1</w:t>
            </w:r>
            <w:r w:rsidR="00DB05A6" w:rsidRPr="0013138C">
              <w:rPr>
                <w:rFonts w:ascii="標楷體" w:hAnsi="標楷體" w:hint="eastAsia"/>
                <w:sz w:val="24"/>
              </w:rPr>
              <w:t>5</w:t>
            </w:r>
            <w:r w:rsidRPr="0013138C">
              <w:rPr>
                <w:rFonts w:ascii="標楷體" w:hAnsi="標楷體" w:hint="eastAsia"/>
                <w:sz w:val="24"/>
              </w:rPr>
              <w:t>3列</w:t>
            </w:r>
          </w:p>
        </w:tc>
        <w:tc>
          <w:tcPr>
            <w:tcW w:w="1980" w:type="dxa"/>
            <w:vAlign w:val="center"/>
          </w:tcPr>
          <w:p w14:paraId="4A9AAD96"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340" w:type="dxa"/>
            <w:vAlign w:val="center"/>
          </w:tcPr>
          <w:p w14:paraId="2B023906"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0F525361" w14:textId="77777777" w:rsidR="00065C53" w:rsidRPr="0013138C" w:rsidRDefault="00065C53" w:rsidP="00C93145">
            <w:pPr>
              <w:rPr>
                <w:rFonts w:ascii="標楷體" w:hAnsi="標楷體"/>
              </w:rPr>
            </w:pPr>
            <w:r w:rsidRPr="0013138C">
              <w:rPr>
                <w:rFonts w:ascii="標楷體" w:hAnsi="標楷體" w:hint="eastAsia"/>
                <w:sz w:val="24"/>
              </w:rPr>
              <w:t>第1</w:t>
            </w:r>
            <w:r w:rsidR="00C93145" w:rsidRPr="0013138C">
              <w:rPr>
                <w:rFonts w:ascii="標楷體" w:hAnsi="標楷體" w:hint="eastAsia"/>
                <w:sz w:val="24"/>
              </w:rPr>
              <w:t>5</w:t>
            </w:r>
            <w:r w:rsidRPr="0013138C">
              <w:rPr>
                <w:rFonts w:ascii="標楷體" w:hAnsi="標楷體" w:hint="eastAsia"/>
                <w:sz w:val="24"/>
              </w:rPr>
              <w:t>3列為第1</w:t>
            </w:r>
            <w:r w:rsidR="00C93145" w:rsidRPr="0013138C">
              <w:rPr>
                <w:rFonts w:ascii="標楷體" w:hAnsi="標楷體" w:hint="eastAsia"/>
                <w:sz w:val="24"/>
              </w:rPr>
              <w:t>47</w:t>
            </w:r>
            <w:r w:rsidRPr="0013138C">
              <w:rPr>
                <w:rFonts w:ascii="標楷體" w:hAnsi="標楷體" w:hint="eastAsia"/>
                <w:sz w:val="24"/>
              </w:rPr>
              <w:t>列~第</w:t>
            </w:r>
            <w:r w:rsidR="00C93145" w:rsidRPr="0013138C">
              <w:rPr>
                <w:rFonts w:ascii="標楷體" w:hAnsi="標楷體" w:hint="eastAsia"/>
                <w:sz w:val="24"/>
              </w:rPr>
              <w:t>152</w:t>
            </w:r>
            <w:r w:rsidRPr="0013138C">
              <w:rPr>
                <w:rFonts w:ascii="標楷體" w:hAnsi="標楷體" w:hint="eastAsia"/>
                <w:sz w:val="24"/>
              </w:rPr>
              <w:t>列小計</w:t>
            </w:r>
          </w:p>
        </w:tc>
      </w:tr>
      <w:tr w:rsidR="0013138C" w:rsidRPr="0013138C" w14:paraId="122E4021" w14:textId="77777777">
        <w:tc>
          <w:tcPr>
            <w:tcW w:w="2326" w:type="dxa"/>
            <w:vAlign w:val="center"/>
          </w:tcPr>
          <w:p w14:paraId="3C3265E4" w14:textId="77777777" w:rsidR="00065C53" w:rsidRPr="0013138C" w:rsidRDefault="00065C53">
            <w:pPr>
              <w:rPr>
                <w:rFonts w:ascii="標楷體" w:hAnsi="標楷體"/>
              </w:rPr>
            </w:pPr>
            <w:r w:rsidRPr="0013138C">
              <w:rPr>
                <w:rFonts w:ascii="標楷體" w:hAnsi="標楷體" w:hint="eastAsia"/>
                <w:sz w:val="24"/>
              </w:rPr>
              <w:t>第</w:t>
            </w:r>
            <w:r w:rsidR="00DB05A6" w:rsidRPr="0013138C">
              <w:rPr>
                <w:rFonts w:ascii="標楷體" w:hAnsi="標楷體" w:hint="eastAsia"/>
                <w:sz w:val="24"/>
              </w:rPr>
              <w:t>154</w:t>
            </w:r>
            <w:r w:rsidRPr="0013138C">
              <w:rPr>
                <w:rFonts w:ascii="標楷體" w:hAnsi="標楷體" w:hint="eastAsia"/>
                <w:sz w:val="24"/>
              </w:rPr>
              <w:t>列~第</w:t>
            </w:r>
            <w:r w:rsidR="00DB05A6" w:rsidRPr="0013138C">
              <w:rPr>
                <w:rFonts w:ascii="標楷體" w:hAnsi="標楷體" w:hint="eastAsia"/>
                <w:sz w:val="24"/>
              </w:rPr>
              <w:t>160</w:t>
            </w:r>
            <w:r w:rsidRPr="0013138C">
              <w:rPr>
                <w:rFonts w:ascii="標楷體" w:hAnsi="標楷體" w:hint="eastAsia"/>
                <w:sz w:val="24"/>
              </w:rPr>
              <w:t>列</w:t>
            </w:r>
          </w:p>
        </w:tc>
        <w:tc>
          <w:tcPr>
            <w:tcW w:w="1980" w:type="dxa"/>
            <w:vAlign w:val="center"/>
          </w:tcPr>
          <w:p w14:paraId="747BC1A7"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340" w:type="dxa"/>
            <w:vAlign w:val="center"/>
          </w:tcPr>
          <w:p w14:paraId="4AC11E1A"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6DAC9DCA" w14:textId="77777777" w:rsidR="00065C53" w:rsidRPr="0013138C" w:rsidRDefault="00065C53" w:rsidP="00C93145">
            <w:pPr>
              <w:rPr>
                <w:rFonts w:ascii="標楷體" w:hAnsi="標楷體"/>
              </w:rPr>
            </w:pPr>
            <w:r w:rsidRPr="0013138C">
              <w:rPr>
                <w:rFonts w:ascii="標楷體" w:hAnsi="標楷體" w:hint="eastAsia"/>
                <w:sz w:val="24"/>
              </w:rPr>
              <w:t>第1</w:t>
            </w:r>
            <w:r w:rsidR="00C93145" w:rsidRPr="0013138C">
              <w:rPr>
                <w:rFonts w:ascii="標楷體" w:hAnsi="標楷體" w:hint="eastAsia"/>
                <w:sz w:val="24"/>
              </w:rPr>
              <w:t>60</w:t>
            </w:r>
            <w:r w:rsidRPr="0013138C">
              <w:rPr>
                <w:rFonts w:ascii="標楷體" w:hAnsi="標楷體" w:hint="eastAsia"/>
                <w:sz w:val="24"/>
              </w:rPr>
              <w:t>列為第1</w:t>
            </w:r>
            <w:r w:rsidR="00C93145" w:rsidRPr="0013138C">
              <w:rPr>
                <w:rFonts w:ascii="標楷體" w:hAnsi="標楷體" w:hint="eastAsia"/>
                <w:sz w:val="24"/>
              </w:rPr>
              <w:t>54</w:t>
            </w:r>
            <w:r w:rsidRPr="0013138C">
              <w:rPr>
                <w:rFonts w:ascii="標楷體" w:hAnsi="標楷體" w:hint="eastAsia"/>
                <w:sz w:val="24"/>
              </w:rPr>
              <w:t>列~第</w:t>
            </w:r>
            <w:r w:rsidR="00C93145" w:rsidRPr="0013138C">
              <w:rPr>
                <w:rFonts w:ascii="標楷體" w:hAnsi="標楷體" w:hint="eastAsia"/>
                <w:sz w:val="24"/>
              </w:rPr>
              <w:t>159</w:t>
            </w:r>
            <w:r w:rsidRPr="0013138C">
              <w:rPr>
                <w:rFonts w:ascii="標楷體" w:hAnsi="標楷體" w:hint="eastAsia"/>
                <w:sz w:val="24"/>
              </w:rPr>
              <w:t>列小計</w:t>
            </w:r>
          </w:p>
        </w:tc>
      </w:tr>
      <w:tr w:rsidR="0013138C" w:rsidRPr="0013138C" w14:paraId="2C0E1BAB" w14:textId="77777777">
        <w:tc>
          <w:tcPr>
            <w:tcW w:w="2326" w:type="dxa"/>
            <w:vAlign w:val="center"/>
          </w:tcPr>
          <w:p w14:paraId="135EDB47" w14:textId="77777777" w:rsidR="00065C53" w:rsidRPr="0013138C" w:rsidRDefault="00065C53">
            <w:pPr>
              <w:rPr>
                <w:rFonts w:ascii="標楷體" w:hAnsi="標楷體"/>
              </w:rPr>
            </w:pPr>
            <w:r w:rsidRPr="0013138C">
              <w:rPr>
                <w:rFonts w:ascii="標楷體" w:hAnsi="標楷體" w:hint="eastAsia"/>
                <w:sz w:val="24"/>
              </w:rPr>
              <w:t>第</w:t>
            </w:r>
            <w:r w:rsidR="00DB05A6" w:rsidRPr="0013138C">
              <w:rPr>
                <w:rFonts w:ascii="標楷體" w:hAnsi="標楷體" w:hint="eastAsia"/>
                <w:sz w:val="24"/>
              </w:rPr>
              <w:t>161</w:t>
            </w:r>
            <w:r w:rsidRPr="0013138C">
              <w:rPr>
                <w:rFonts w:ascii="標楷體" w:hAnsi="標楷體" w:hint="eastAsia"/>
                <w:sz w:val="24"/>
              </w:rPr>
              <w:t>列~第</w:t>
            </w:r>
            <w:r w:rsidR="00DB05A6" w:rsidRPr="0013138C">
              <w:rPr>
                <w:rFonts w:ascii="標楷體" w:hAnsi="標楷體" w:hint="eastAsia"/>
                <w:sz w:val="24"/>
              </w:rPr>
              <w:t>167</w:t>
            </w:r>
            <w:r w:rsidRPr="0013138C">
              <w:rPr>
                <w:rFonts w:ascii="標楷體" w:hAnsi="標楷體" w:hint="eastAsia"/>
                <w:sz w:val="24"/>
              </w:rPr>
              <w:t>列</w:t>
            </w:r>
          </w:p>
        </w:tc>
        <w:tc>
          <w:tcPr>
            <w:tcW w:w="1980" w:type="dxa"/>
            <w:vAlign w:val="center"/>
          </w:tcPr>
          <w:p w14:paraId="390EE97E"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340" w:type="dxa"/>
            <w:vAlign w:val="center"/>
          </w:tcPr>
          <w:p w14:paraId="0C20512E" w14:textId="77777777" w:rsidR="00065C53" w:rsidRPr="0013138C" w:rsidRDefault="00065C53">
            <w:pPr>
              <w:spacing w:line="440" w:lineRule="exact"/>
              <w:rPr>
                <w:rFonts w:ascii="標楷體" w:hAnsi="標楷體"/>
                <w:sz w:val="24"/>
              </w:rPr>
            </w:pPr>
            <w:r w:rsidRPr="0013138C">
              <w:rPr>
                <w:rFonts w:ascii="標楷體" w:hAnsi="標楷體" w:hint="eastAsia"/>
                <w:sz w:val="24"/>
              </w:rPr>
              <w:t>國內投資</w:t>
            </w:r>
          </w:p>
        </w:tc>
        <w:tc>
          <w:tcPr>
            <w:tcW w:w="2880" w:type="dxa"/>
            <w:vAlign w:val="center"/>
          </w:tcPr>
          <w:p w14:paraId="4ED71359" w14:textId="77777777" w:rsidR="00065C53" w:rsidRPr="0013138C" w:rsidRDefault="00065C53" w:rsidP="00C93145">
            <w:pPr>
              <w:rPr>
                <w:rFonts w:ascii="標楷體" w:hAnsi="標楷體"/>
              </w:rPr>
            </w:pPr>
            <w:r w:rsidRPr="0013138C">
              <w:rPr>
                <w:rFonts w:ascii="標楷體" w:hAnsi="標楷體" w:hint="eastAsia"/>
                <w:sz w:val="24"/>
              </w:rPr>
              <w:t>第1</w:t>
            </w:r>
            <w:r w:rsidR="00C93145" w:rsidRPr="0013138C">
              <w:rPr>
                <w:rFonts w:ascii="標楷體" w:hAnsi="標楷體" w:hint="eastAsia"/>
                <w:sz w:val="24"/>
              </w:rPr>
              <w:t>67</w:t>
            </w:r>
            <w:r w:rsidRPr="0013138C">
              <w:rPr>
                <w:rFonts w:ascii="標楷體" w:hAnsi="標楷體" w:hint="eastAsia"/>
                <w:sz w:val="24"/>
              </w:rPr>
              <w:t>列為第1</w:t>
            </w:r>
            <w:r w:rsidR="00C93145" w:rsidRPr="0013138C">
              <w:rPr>
                <w:rFonts w:ascii="標楷體" w:hAnsi="標楷體" w:hint="eastAsia"/>
                <w:sz w:val="24"/>
              </w:rPr>
              <w:t>61</w:t>
            </w:r>
            <w:r w:rsidRPr="0013138C">
              <w:rPr>
                <w:rFonts w:ascii="標楷體" w:hAnsi="標楷體" w:hint="eastAsia"/>
                <w:sz w:val="24"/>
              </w:rPr>
              <w:t>列~第</w:t>
            </w:r>
            <w:r w:rsidR="00C93145" w:rsidRPr="0013138C">
              <w:rPr>
                <w:rFonts w:ascii="標楷體" w:hAnsi="標楷體" w:hint="eastAsia"/>
                <w:sz w:val="24"/>
              </w:rPr>
              <w:t>166</w:t>
            </w:r>
            <w:r w:rsidRPr="0013138C">
              <w:rPr>
                <w:rFonts w:ascii="標楷體" w:hAnsi="標楷體" w:hint="eastAsia"/>
                <w:sz w:val="24"/>
              </w:rPr>
              <w:t>列小計</w:t>
            </w:r>
          </w:p>
        </w:tc>
      </w:tr>
      <w:tr w:rsidR="0013138C" w:rsidRPr="0013138C" w14:paraId="634B6720" w14:textId="77777777">
        <w:tc>
          <w:tcPr>
            <w:tcW w:w="2326" w:type="dxa"/>
            <w:vAlign w:val="center"/>
          </w:tcPr>
          <w:p w14:paraId="34483CE6" w14:textId="77777777" w:rsidR="00065C53" w:rsidRPr="0013138C" w:rsidRDefault="00065C53">
            <w:pPr>
              <w:rPr>
                <w:rFonts w:ascii="標楷體" w:hAnsi="標楷體"/>
              </w:rPr>
            </w:pPr>
            <w:r w:rsidRPr="0013138C">
              <w:rPr>
                <w:rFonts w:ascii="標楷體" w:hAnsi="標楷體" w:hint="eastAsia"/>
                <w:sz w:val="24"/>
              </w:rPr>
              <w:t>第</w:t>
            </w:r>
            <w:r w:rsidR="00DB05A6" w:rsidRPr="0013138C">
              <w:rPr>
                <w:rFonts w:ascii="標楷體" w:hAnsi="標楷體" w:hint="eastAsia"/>
                <w:sz w:val="24"/>
              </w:rPr>
              <w:t>1</w:t>
            </w:r>
            <w:r w:rsidRPr="0013138C">
              <w:rPr>
                <w:rFonts w:ascii="標楷體" w:hAnsi="標楷體" w:hint="eastAsia"/>
                <w:sz w:val="24"/>
              </w:rPr>
              <w:t>6</w:t>
            </w:r>
            <w:r w:rsidR="00DB05A6" w:rsidRPr="0013138C">
              <w:rPr>
                <w:rFonts w:ascii="標楷體" w:hAnsi="標楷體" w:hint="eastAsia"/>
                <w:sz w:val="24"/>
              </w:rPr>
              <w:t>8</w:t>
            </w:r>
            <w:r w:rsidRPr="0013138C">
              <w:rPr>
                <w:rFonts w:ascii="標楷體" w:hAnsi="標楷體" w:hint="eastAsia"/>
                <w:sz w:val="24"/>
              </w:rPr>
              <w:t>列~第</w:t>
            </w:r>
            <w:r w:rsidR="00DB05A6" w:rsidRPr="0013138C">
              <w:rPr>
                <w:rFonts w:ascii="標楷體" w:hAnsi="標楷體" w:hint="eastAsia"/>
                <w:sz w:val="24"/>
              </w:rPr>
              <w:t>174</w:t>
            </w:r>
            <w:r w:rsidRPr="0013138C">
              <w:rPr>
                <w:rFonts w:ascii="標楷體" w:hAnsi="標楷體" w:hint="eastAsia"/>
                <w:sz w:val="24"/>
              </w:rPr>
              <w:t>列</w:t>
            </w:r>
          </w:p>
        </w:tc>
        <w:tc>
          <w:tcPr>
            <w:tcW w:w="1980" w:type="dxa"/>
            <w:vAlign w:val="center"/>
          </w:tcPr>
          <w:p w14:paraId="52550BDC"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340" w:type="dxa"/>
            <w:vAlign w:val="center"/>
          </w:tcPr>
          <w:p w14:paraId="23B4DBA1"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6C5A67C2" w14:textId="77777777" w:rsidR="00065C53" w:rsidRPr="0013138C" w:rsidRDefault="00065C53" w:rsidP="00C93145">
            <w:pPr>
              <w:rPr>
                <w:rFonts w:ascii="標楷體" w:hAnsi="標楷體"/>
              </w:rPr>
            </w:pPr>
            <w:r w:rsidRPr="0013138C">
              <w:rPr>
                <w:rFonts w:ascii="標楷體" w:hAnsi="標楷體" w:hint="eastAsia"/>
                <w:sz w:val="24"/>
              </w:rPr>
              <w:t>第</w:t>
            </w:r>
            <w:r w:rsidR="00C93145" w:rsidRPr="0013138C">
              <w:rPr>
                <w:rFonts w:ascii="標楷體" w:hAnsi="標楷體" w:hint="eastAsia"/>
                <w:sz w:val="24"/>
              </w:rPr>
              <w:t>174</w:t>
            </w:r>
            <w:r w:rsidRPr="0013138C">
              <w:rPr>
                <w:rFonts w:ascii="標楷體" w:hAnsi="標楷體" w:hint="eastAsia"/>
                <w:sz w:val="24"/>
              </w:rPr>
              <w:t>列為第16</w:t>
            </w:r>
            <w:r w:rsidR="00C93145" w:rsidRPr="0013138C">
              <w:rPr>
                <w:rFonts w:ascii="標楷體" w:hAnsi="標楷體" w:hint="eastAsia"/>
                <w:sz w:val="24"/>
              </w:rPr>
              <w:t>8</w:t>
            </w:r>
            <w:r w:rsidRPr="0013138C">
              <w:rPr>
                <w:rFonts w:ascii="標楷體" w:hAnsi="標楷體" w:hint="eastAsia"/>
                <w:sz w:val="24"/>
              </w:rPr>
              <w:t>列~第1</w:t>
            </w:r>
            <w:r w:rsidR="00C93145" w:rsidRPr="0013138C">
              <w:rPr>
                <w:rFonts w:ascii="標楷體" w:hAnsi="標楷體" w:hint="eastAsia"/>
                <w:sz w:val="24"/>
              </w:rPr>
              <w:t>73</w:t>
            </w:r>
            <w:r w:rsidRPr="0013138C">
              <w:rPr>
                <w:rFonts w:ascii="標楷體" w:hAnsi="標楷體" w:hint="eastAsia"/>
                <w:sz w:val="24"/>
              </w:rPr>
              <w:t>列小計</w:t>
            </w:r>
          </w:p>
        </w:tc>
      </w:tr>
      <w:tr w:rsidR="0013138C" w:rsidRPr="0013138C" w14:paraId="41D41AFD" w14:textId="77777777">
        <w:tc>
          <w:tcPr>
            <w:tcW w:w="2326" w:type="dxa"/>
            <w:vAlign w:val="center"/>
          </w:tcPr>
          <w:p w14:paraId="5EC014F5" w14:textId="77777777" w:rsidR="00065C53" w:rsidRPr="0013138C" w:rsidRDefault="00065C53">
            <w:pPr>
              <w:rPr>
                <w:rFonts w:ascii="標楷體" w:hAnsi="標楷體"/>
              </w:rPr>
            </w:pPr>
            <w:r w:rsidRPr="0013138C">
              <w:rPr>
                <w:rFonts w:ascii="標楷體" w:hAnsi="標楷體" w:hint="eastAsia"/>
                <w:sz w:val="24"/>
              </w:rPr>
              <w:t>第</w:t>
            </w:r>
            <w:r w:rsidR="00DB05A6" w:rsidRPr="0013138C">
              <w:rPr>
                <w:rFonts w:ascii="標楷體" w:hAnsi="標楷體" w:hint="eastAsia"/>
                <w:sz w:val="24"/>
              </w:rPr>
              <w:t>175</w:t>
            </w:r>
            <w:r w:rsidRPr="0013138C">
              <w:rPr>
                <w:rFonts w:ascii="標楷體" w:hAnsi="標楷體" w:hint="eastAsia"/>
                <w:sz w:val="24"/>
              </w:rPr>
              <w:t>列~第</w:t>
            </w:r>
            <w:r w:rsidR="00DB05A6" w:rsidRPr="0013138C">
              <w:rPr>
                <w:rFonts w:ascii="標楷體" w:hAnsi="標楷體" w:hint="eastAsia"/>
                <w:sz w:val="24"/>
              </w:rPr>
              <w:t>181</w:t>
            </w:r>
            <w:r w:rsidRPr="0013138C">
              <w:rPr>
                <w:rFonts w:ascii="標楷體" w:hAnsi="標楷體" w:hint="eastAsia"/>
                <w:sz w:val="24"/>
              </w:rPr>
              <w:t>列</w:t>
            </w:r>
          </w:p>
        </w:tc>
        <w:tc>
          <w:tcPr>
            <w:tcW w:w="1980" w:type="dxa"/>
            <w:vAlign w:val="center"/>
          </w:tcPr>
          <w:p w14:paraId="09F0EF25"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340" w:type="dxa"/>
            <w:vAlign w:val="center"/>
          </w:tcPr>
          <w:p w14:paraId="7B1326BE"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28C25218" w14:textId="77777777" w:rsidR="00065C53" w:rsidRPr="0013138C" w:rsidRDefault="00065C53" w:rsidP="00C93145">
            <w:pPr>
              <w:rPr>
                <w:rFonts w:ascii="標楷體" w:hAnsi="標楷體"/>
              </w:rPr>
            </w:pPr>
            <w:r w:rsidRPr="0013138C">
              <w:rPr>
                <w:rFonts w:ascii="標楷體" w:hAnsi="標楷體" w:hint="eastAsia"/>
                <w:sz w:val="24"/>
              </w:rPr>
              <w:t>第</w:t>
            </w:r>
            <w:r w:rsidR="00C93145" w:rsidRPr="0013138C">
              <w:rPr>
                <w:rFonts w:ascii="標楷體" w:hAnsi="標楷體" w:hint="eastAsia"/>
                <w:sz w:val="24"/>
              </w:rPr>
              <w:t>181</w:t>
            </w:r>
            <w:r w:rsidRPr="0013138C">
              <w:rPr>
                <w:rFonts w:ascii="標楷體" w:hAnsi="標楷體" w:hint="eastAsia"/>
                <w:sz w:val="24"/>
              </w:rPr>
              <w:t>列為第1</w:t>
            </w:r>
            <w:r w:rsidR="00C93145" w:rsidRPr="0013138C">
              <w:rPr>
                <w:rFonts w:ascii="標楷體" w:hAnsi="標楷體" w:hint="eastAsia"/>
                <w:sz w:val="24"/>
              </w:rPr>
              <w:t>7</w:t>
            </w:r>
            <w:r w:rsidRPr="0013138C">
              <w:rPr>
                <w:rFonts w:ascii="標楷體" w:hAnsi="標楷體" w:hint="eastAsia"/>
                <w:sz w:val="24"/>
              </w:rPr>
              <w:t>5列~第18</w:t>
            </w:r>
            <w:r w:rsidR="00C93145" w:rsidRPr="0013138C">
              <w:rPr>
                <w:rFonts w:ascii="標楷體" w:hAnsi="標楷體" w:hint="eastAsia"/>
                <w:sz w:val="24"/>
              </w:rPr>
              <w:t>0</w:t>
            </w:r>
            <w:r w:rsidRPr="0013138C">
              <w:rPr>
                <w:rFonts w:ascii="標楷體" w:hAnsi="標楷體" w:hint="eastAsia"/>
                <w:sz w:val="24"/>
              </w:rPr>
              <w:t>列小計</w:t>
            </w:r>
          </w:p>
        </w:tc>
      </w:tr>
      <w:tr w:rsidR="00065C53" w:rsidRPr="0013138C" w14:paraId="6ADE6EA2" w14:textId="77777777">
        <w:tc>
          <w:tcPr>
            <w:tcW w:w="2326" w:type="dxa"/>
            <w:vAlign w:val="center"/>
          </w:tcPr>
          <w:p w14:paraId="011C4590" w14:textId="77777777" w:rsidR="00065C53" w:rsidRPr="0013138C" w:rsidRDefault="00065C53">
            <w:pPr>
              <w:rPr>
                <w:rFonts w:ascii="標楷體" w:hAnsi="標楷體"/>
              </w:rPr>
            </w:pPr>
            <w:r w:rsidRPr="0013138C">
              <w:rPr>
                <w:rFonts w:ascii="標楷體" w:hAnsi="標楷體" w:hint="eastAsia"/>
                <w:sz w:val="24"/>
              </w:rPr>
              <w:t>第</w:t>
            </w:r>
            <w:r w:rsidR="00DB05A6" w:rsidRPr="0013138C">
              <w:rPr>
                <w:rFonts w:ascii="標楷體" w:hAnsi="標楷體" w:hint="eastAsia"/>
                <w:sz w:val="24"/>
              </w:rPr>
              <w:t>182</w:t>
            </w:r>
            <w:r w:rsidRPr="0013138C">
              <w:rPr>
                <w:rFonts w:ascii="標楷體" w:hAnsi="標楷體" w:hint="eastAsia"/>
                <w:sz w:val="24"/>
              </w:rPr>
              <w:t>列</w:t>
            </w:r>
          </w:p>
        </w:tc>
        <w:tc>
          <w:tcPr>
            <w:tcW w:w="4320" w:type="dxa"/>
            <w:gridSpan w:val="2"/>
            <w:vAlign w:val="center"/>
          </w:tcPr>
          <w:p w14:paraId="34A55D23" w14:textId="77777777" w:rsidR="00065C53" w:rsidRPr="0013138C" w:rsidRDefault="00065C53">
            <w:pPr>
              <w:spacing w:line="440" w:lineRule="exact"/>
              <w:rPr>
                <w:rFonts w:ascii="標楷體" w:hAnsi="標楷體"/>
                <w:sz w:val="24"/>
              </w:rPr>
            </w:pPr>
            <w:r w:rsidRPr="0013138C">
              <w:rPr>
                <w:rFonts w:ascii="標楷體" w:hAnsi="標楷體" w:hint="eastAsia"/>
                <w:sz w:val="24"/>
              </w:rPr>
              <w:t>以增加收益為目的</w:t>
            </w:r>
            <w:proofErr w:type="gramStart"/>
            <w:r w:rsidRPr="0013138C">
              <w:rPr>
                <w:rFonts w:ascii="標楷體" w:hAnsi="標楷體"/>
                <w:sz w:val="24"/>
              </w:rPr>
              <w:t>—</w:t>
            </w:r>
            <w:proofErr w:type="gramEnd"/>
            <w:r w:rsidRPr="0013138C">
              <w:rPr>
                <w:rFonts w:ascii="標楷體" w:hAnsi="標楷體" w:hint="eastAsia"/>
                <w:sz w:val="24"/>
              </w:rPr>
              <w:t>買入所有期貨及遠期契約合計</w:t>
            </w:r>
          </w:p>
        </w:tc>
        <w:tc>
          <w:tcPr>
            <w:tcW w:w="2880" w:type="dxa"/>
            <w:vAlign w:val="center"/>
          </w:tcPr>
          <w:p w14:paraId="46F2C78E" w14:textId="77777777" w:rsidR="00065C53" w:rsidRPr="0013138C" w:rsidRDefault="00065C53" w:rsidP="00C93145">
            <w:pPr>
              <w:keepNext/>
              <w:spacing w:line="440" w:lineRule="exact"/>
              <w:rPr>
                <w:rFonts w:ascii="標楷體" w:hAnsi="標楷體"/>
                <w:sz w:val="24"/>
              </w:rPr>
            </w:pPr>
            <w:r w:rsidRPr="0013138C">
              <w:rPr>
                <w:rFonts w:ascii="標楷體" w:hAnsi="標楷體" w:hint="eastAsia"/>
                <w:sz w:val="24"/>
              </w:rPr>
              <w:t>本列為第1</w:t>
            </w:r>
            <w:r w:rsidR="00C93145" w:rsidRPr="0013138C">
              <w:rPr>
                <w:rFonts w:ascii="標楷體" w:hAnsi="標楷體" w:hint="eastAsia"/>
                <w:sz w:val="24"/>
              </w:rPr>
              <w:t>32</w:t>
            </w:r>
            <w:r w:rsidRPr="0013138C">
              <w:rPr>
                <w:rFonts w:ascii="標楷體" w:hAnsi="標楷體" w:hint="eastAsia"/>
                <w:sz w:val="24"/>
              </w:rPr>
              <w:t>、1</w:t>
            </w:r>
            <w:r w:rsidR="00C93145" w:rsidRPr="0013138C">
              <w:rPr>
                <w:rFonts w:ascii="標楷體" w:hAnsi="標楷體" w:hint="eastAsia"/>
                <w:sz w:val="24"/>
              </w:rPr>
              <w:t>39</w:t>
            </w:r>
            <w:r w:rsidRPr="0013138C">
              <w:rPr>
                <w:rFonts w:ascii="標楷體" w:hAnsi="標楷體" w:hint="eastAsia"/>
                <w:sz w:val="24"/>
              </w:rPr>
              <w:t>、14</w:t>
            </w:r>
            <w:r w:rsidR="00C93145" w:rsidRPr="0013138C">
              <w:rPr>
                <w:rFonts w:ascii="標楷體" w:hAnsi="標楷體" w:hint="eastAsia"/>
                <w:sz w:val="24"/>
              </w:rPr>
              <w:t>6</w:t>
            </w:r>
            <w:r w:rsidRPr="0013138C">
              <w:rPr>
                <w:rFonts w:ascii="標楷體" w:hAnsi="標楷體" w:hint="eastAsia"/>
                <w:sz w:val="24"/>
              </w:rPr>
              <w:t>、1</w:t>
            </w:r>
            <w:r w:rsidR="00C93145" w:rsidRPr="0013138C">
              <w:rPr>
                <w:rFonts w:ascii="標楷體" w:hAnsi="標楷體" w:hint="eastAsia"/>
                <w:sz w:val="24"/>
              </w:rPr>
              <w:t>5</w:t>
            </w:r>
            <w:r w:rsidRPr="0013138C">
              <w:rPr>
                <w:rFonts w:ascii="標楷體" w:hAnsi="標楷體" w:hint="eastAsia"/>
                <w:sz w:val="24"/>
              </w:rPr>
              <w:t>3、1</w:t>
            </w:r>
            <w:r w:rsidR="00C93145" w:rsidRPr="0013138C">
              <w:rPr>
                <w:rFonts w:ascii="標楷體" w:hAnsi="標楷體" w:hint="eastAsia"/>
                <w:sz w:val="24"/>
              </w:rPr>
              <w:t>60</w:t>
            </w:r>
            <w:r w:rsidRPr="0013138C">
              <w:rPr>
                <w:rFonts w:ascii="標楷體" w:hAnsi="標楷體" w:hint="eastAsia"/>
                <w:sz w:val="24"/>
              </w:rPr>
              <w:t>、1</w:t>
            </w:r>
            <w:r w:rsidR="00C93145" w:rsidRPr="0013138C">
              <w:rPr>
                <w:rFonts w:ascii="標楷體" w:hAnsi="標楷體" w:hint="eastAsia"/>
                <w:sz w:val="24"/>
              </w:rPr>
              <w:t>67</w:t>
            </w:r>
            <w:r w:rsidRPr="0013138C">
              <w:rPr>
                <w:rFonts w:ascii="標楷體" w:hAnsi="標楷體" w:hint="eastAsia"/>
                <w:sz w:val="24"/>
              </w:rPr>
              <w:t>、1</w:t>
            </w:r>
            <w:r w:rsidR="00C93145" w:rsidRPr="0013138C">
              <w:rPr>
                <w:rFonts w:ascii="標楷體" w:hAnsi="標楷體" w:hint="eastAsia"/>
                <w:sz w:val="24"/>
              </w:rPr>
              <w:t>74</w:t>
            </w:r>
            <w:r w:rsidRPr="0013138C">
              <w:rPr>
                <w:rFonts w:ascii="標楷體" w:hAnsi="標楷體" w:hint="eastAsia"/>
                <w:sz w:val="24"/>
              </w:rPr>
              <w:t>、1</w:t>
            </w:r>
            <w:r w:rsidR="00C93145" w:rsidRPr="0013138C">
              <w:rPr>
                <w:rFonts w:ascii="標楷體" w:hAnsi="標楷體" w:hint="eastAsia"/>
                <w:sz w:val="24"/>
              </w:rPr>
              <w:t>81</w:t>
            </w:r>
            <w:r w:rsidRPr="0013138C">
              <w:rPr>
                <w:rFonts w:ascii="標楷體" w:hAnsi="標楷體" w:hint="eastAsia"/>
                <w:sz w:val="24"/>
              </w:rPr>
              <w:t>列之合計</w:t>
            </w:r>
          </w:p>
        </w:tc>
      </w:tr>
    </w:tbl>
    <w:p w14:paraId="72472F7D" w14:textId="77777777" w:rsidR="00065C53" w:rsidRPr="0013138C" w:rsidRDefault="00065C53">
      <w:pPr>
        <w:spacing w:line="440" w:lineRule="exact"/>
        <w:rPr>
          <w:rFonts w:ascii="標楷體" w:hAnsi="標楷體"/>
          <w:sz w:val="24"/>
        </w:rPr>
      </w:pPr>
    </w:p>
    <w:p w14:paraId="2FF5CB51" w14:textId="77777777" w:rsidR="00065C53" w:rsidRPr="0013138C" w:rsidRDefault="00065C53">
      <w:pPr>
        <w:spacing w:line="440" w:lineRule="exact"/>
        <w:rPr>
          <w:rFonts w:ascii="標楷體" w:hAnsi="標楷體"/>
          <w:sz w:val="24"/>
        </w:rPr>
      </w:pPr>
      <w:r w:rsidRPr="0013138C">
        <w:rPr>
          <w:rFonts w:ascii="標楷體" w:hAnsi="標楷體"/>
          <w:sz w:val="24"/>
        </w:rPr>
        <w:br w:type="page"/>
      </w:r>
      <w:r w:rsidRPr="0013138C">
        <w:rPr>
          <w:rFonts w:ascii="標楷體" w:hAnsi="標楷體" w:hint="eastAsia"/>
          <w:sz w:val="24"/>
        </w:rPr>
        <w:lastRenderedPageBreak/>
        <w:t>第</w:t>
      </w:r>
      <w:r w:rsidR="00DB05A6" w:rsidRPr="0013138C">
        <w:rPr>
          <w:rFonts w:ascii="標楷體" w:hAnsi="標楷體" w:hint="eastAsia"/>
          <w:sz w:val="24"/>
        </w:rPr>
        <w:t>183</w:t>
      </w:r>
      <w:r w:rsidRPr="0013138C">
        <w:rPr>
          <w:rFonts w:ascii="標楷體" w:hAnsi="標楷體" w:hint="eastAsia"/>
          <w:sz w:val="24"/>
        </w:rPr>
        <w:t>列~</w:t>
      </w:r>
      <w:proofErr w:type="gramStart"/>
      <w:r w:rsidRPr="0013138C">
        <w:rPr>
          <w:rFonts w:ascii="標楷體" w:hAnsi="標楷體" w:hint="eastAsia"/>
          <w:sz w:val="24"/>
        </w:rPr>
        <w:t>第</w:t>
      </w:r>
      <w:r w:rsidR="00DB05A6" w:rsidRPr="0013138C">
        <w:rPr>
          <w:rFonts w:ascii="標楷體" w:hAnsi="標楷體" w:hint="eastAsia"/>
          <w:sz w:val="24"/>
        </w:rPr>
        <w:t>239</w:t>
      </w:r>
      <w:r w:rsidRPr="0013138C">
        <w:rPr>
          <w:rFonts w:ascii="標楷體" w:hAnsi="標楷體" w:hint="eastAsia"/>
          <w:sz w:val="24"/>
        </w:rPr>
        <w:t>列－以增加</w:t>
      </w:r>
      <w:proofErr w:type="gramEnd"/>
      <w:r w:rsidRPr="0013138C">
        <w:rPr>
          <w:rFonts w:ascii="標楷體" w:hAnsi="標楷體" w:hint="eastAsia"/>
          <w:sz w:val="24"/>
        </w:rPr>
        <w:t>收益為目的</w:t>
      </w:r>
      <w:proofErr w:type="gramStart"/>
      <w:r w:rsidRPr="0013138C">
        <w:rPr>
          <w:rFonts w:ascii="標楷體" w:hAnsi="標楷體"/>
          <w:sz w:val="24"/>
        </w:rPr>
        <w:t>—</w:t>
      </w:r>
      <w:proofErr w:type="gramEnd"/>
      <w:r w:rsidRPr="0013138C">
        <w:rPr>
          <w:rFonts w:ascii="標楷體" w:hAnsi="標楷體" w:hint="eastAsia"/>
          <w:sz w:val="24"/>
        </w:rPr>
        <w:t>賣出衍生性商品</w:t>
      </w:r>
    </w:p>
    <w:p w14:paraId="0385B47A"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自</w:t>
      </w:r>
      <w:r w:rsidR="00DB05A6" w:rsidRPr="0013138C">
        <w:rPr>
          <w:rFonts w:ascii="標楷體" w:hAnsi="標楷體" w:hint="eastAsia"/>
          <w:sz w:val="24"/>
        </w:rPr>
        <w:t>183</w:t>
      </w:r>
      <w:r w:rsidRPr="0013138C">
        <w:rPr>
          <w:rFonts w:ascii="標楷體" w:hAnsi="標楷體" w:hint="eastAsia"/>
          <w:sz w:val="24"/>
        </w:rPr>
        <w:t>列至第2</w:t>
      </w:r>
      <w:r w:rsidR="00DB05A6" w:rsidRPr="0013138C">
        <w:rPr>
          <w:rFonts w:ascii="標楷體" w:hAnsi="標楷體" w:hint="eastAsia"/>
          <w:sz w:val="24"/>
        </w:rPr>
        <w:t>39</w:t>
      </w:r>
      <w:r w:rsidRPr="0013138C">
        <w:rPr>
          <w:rFonts w:ascii="標楷體" w:hAnsi="標楷體" w:hint="eastAsia"/>
          <w:sz w:val="24"/>
        </w:rPr>
        <w:t>列請填列以增加收益為目的所賣出之期貨或遠期契約各欄之明細資料。並且依期貨及遠期契約之標的物類型，以及標的物所屬國家，分別填列於以下列次：</w:t>
      </w:r>
    </w:p>
    <w:p w14:paraId="3B695BD3" w14:textId="77777777" w:rsidR="00065C53" w:rsidRPr="0013138C" w:rsidRDefault="00065C53">
      <w:pPr>
        <w:spacing w:line="440" w:lineRule="exact"/>
        <w:ind w:leftChars="300" w:left="780"/>
        <w:rPr>
          <w:rFonts w:ascii="標楷體" w:hAnsi="標楷體"/>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13138C" w:rsidRPr="0013138C" w14:paraId="2BBF9AD3" w14:textId="77777777">
        <w:tc>
          <w:tcPr>
            <w:tcW w:w="2340" w:type="dxa"/>
          </w:tcPr>
          <w:p w14:paraId="53F48DA2"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列次</w:t>
            </w:r>
          </w:p>
        </w:tc>
        <w:tc>
          <w:tcPr>
            <w:tcW w:w="1980" w:type="dxa"/>
          </w:tcPr>
          <w:p w14:paraId="67EA73D7"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標的物類型</w:t>
            </w:r>
          </w:p>
        </w:tc>
        <w:tc>
          <w:tcPr>
            <w:tcW w:w="2340" w:type="dxa"/>
          </w:tcPr>
          <w:p w14:paraId="286ADFD7"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標的物所屬國家</w:t>
            </w:r>
          </w:p>
        </w:tc>
        <w:tc>
          <w:tcPr>
            <w:tcW w:w="2880" w:type="dxa"/>
          </w:tcPr>
          <w:p w14:paraId="271A01B1"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備註說明</w:t>
            </w:r>
          </w:p>
        </w:tc>
      </w:tr>
      <w:tr w:rsidR="0013138C" w:rsidRPr="0013138C" w14:paraId="468F3613" w14:textId="77777777">
        <w:tc>
          <w:tcPr>
            <w:tcW w:w="2340" w:type="dxa"/>
            <w:vAlign w:val="center"/>
          </w:tcPr>
          <w:p w14:paraId="70A35AFB" w14:textId="77777777" w:rsidR="00065C53" w:rsidRPr="0013138C" w:rsidRDefault="00065C53">
            <w:pPr>
              <w:spacing w:line="440" w:lineRule="exact"/>
              <w:rPr>
                <w:rFonts w:ascii="標楷體" w:hAnsi="標楷體"/>
                <w:sz w:val="24"/>
              </w:rPr>
            </w:pPr>
            <w:r w:rsidRPr="0013138C">
              <w:rPr>
                <w:rFonts w:ascii="標楷體" w:hAnsi="標楷體" w:hint="eastAsia"/>
                <w:sz w:val="24"/>
              </w:rPr>
              <w:t>第</w:t>
            </w:r>
            <w:r w:rsidR="00DB05A6" w:rsidRPr="0013138C">
              <w:rPr>
                <w:rFonts w:ascii="標楷體" w:hAnsi="標楷體" w:hint="eastAsia"/>
                <w:sz w:val="24"/>
              </w:rPr>
              <w:t>183</w:t>
            </w:r>
            <w:r w:rsidRPr="0013138C">
              <w:rPr>
                <w:rFonts w:ascii="標楷體" w:hAnsi="標楷體" w:hint="eastAsia"/>
                <w:sz w:val="24"/>
              </w:rPr>
              <w:t>列~第</w:t>
            </w:r>
            <w:r w:rsidR="00DB05A6" w:rsidRPr="0013138C">
              <w:rPr>
                <w:rFonts w:ascii="標楷體" w:hAnsi="標楷體" w:hint="eastAsia"/>
                <w:sz w:val="24"/>
              </w:rPr>
              <w:t>189</w:t>
            </w:r>
            <w:r w:rsidRPr="0013138C">
              <w:rPr>
                <w:rFonts w:ascii="標楷體" w:hAnsi="標楷體" w:hint="eastAsia"/>
                <w:sz w:val="24"/>
              </w:rPr>
              <w:t>列</w:t>
            </w:r>
          </w:p>
        </w:tc>
        <w:tc>
          <w:tcPr>
            <w:tcW w:w="1980" w:type="dxa"/>
            <w:vAlign w:val="center"/>
          </w:tcPr>
          <w:p w14:paraId="45E63037"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匯率相關</w:t>
            </w:r>
          </w:p>
        </w:tc>
        <w:tc>
          <w:tcPr>
            <w:tcW w:w="2340" w:type="dxa"/>
            <w:vAlign w:val="center"/>
          </w:tcPr>
          <w:p w14:paraId="2AD49083"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37B8C5F6" w14:textId="77777777" w:rsidR="00065C53" w:rsidRPr="0013138C" w:rsidRDefault="00065C53" w:rsidP="00C93145">
            <w:pPr>
              <w:spacing w:line="440" w:lineRule="exact"/>
              <w:rPr>
                <w:rFonts w:ascii="標楷體" w:hAnsi="標楷體"/>
                <w:sz w:val="24"/>
              </w:rPr>
            </w:pPr>
            <w:r w:rsidRPr="0013138C">
              <w:rPr>
                <w:rFonts w:ascii="標楷體" w:hAnsi="標楷體" w:hint="eastAsia"/>
                <w:sz w:val="24"/>
              </w:rPr>
              <w:t>第</w:t>
            </w:r>
            <w:r w:rsidR="00C93145" w:rsidRPr="0013138C">
              <w:rPr>
                <w:rFonts w:ascii="標楷體" w:hAnsi="標楷體" w:hint="eastAsia"/>
                <w:sz w:val="24"/>
              </w:rPr>
              <w:t>189</w:t>
            </w:r>
            <w:r w:rsidRPr="0013138C">
              <w:rPr>
                <w:rFonts w:ascii="標楷體" w:hAnsi="標楷體" w:hint="eastAsia"/>
                <w:sz w:val="24"/>
              </w:rPr>
              <w:t>列為第1</w:t>
            </w:r>
            <w:r w:rsidR="00C93145" w:rsidRPr="0013138C">
              <w:rPr>
                <w:rFonts w:ascii="標楷體" w:hAnsi="標楷體" w:hint="eastAsia"/>
                <w:sz w:val="24"/>
              </w:rPr>
              <w:t>83</w:t>
            </w:r>
            <w:r w:rsidRPr="0013138C">
              <w:rPr>
                <w:rFonts w:ascii="標楷體" w:hAnsi="標楷體" w:hint="eastAsia"/>
                <w:sz w:val="24"/>
              </w:rPr>
              <w:t>列~第</w:t>
            </w:r>
            <w:r w:rsidR="00C93145" w:rsidRPr="0013138C">
              <w:rPr>
                <w:rFonts w:ascii="標楷體" w:hAnsi="標楷體" w:hint="eastAsia"/>
                <w:sz w:val="24"/>
              </w:rPr>
              <w:t>188</w:t>
            </w:r>
            <w:r w:rsidRPr="0013138C">
              <w:rPr>
                <w:rFonts w:ascii="標楷體" w:hAnsi="標楷體" w:hint="eastAsia"/>
                <w:sz w:val="24"/>
              </w:rPr>
              <w:t>列小計</w:t>
            </w:r>
          </w:p>
        </w:tc>
      </w:tr>
      <w:tr w:rsidR="0013138C" w:rsidRPr="0013138C" w14:paraId="6FA9E49A" w14:textId="77777777">
        <w:tc>
          <w:tcPr>
            <w:tcW w:w="2340" w:type="dxa"/>
            <w:vAlign w:val="center"/>
          </w:tcPr>
          <w:p w14:paraId="7F1A4A38" w14:textId="77777777" w:rsidR="00065C53" w:rsidRPr="0013138C" w:rsidRDefault="00065C53">
            <w:pPr>
              <w:spacing w:line="440" w:lineRule="exact"/>
              <w:rPr>
                <w:rFonts w:ascii="標楷體" w:hAnsi="標楷體"/>
                <w:sz w:val="24"/>
              </w:rPr>
            </w:pPr>
            <w:r w:rsidRPr="0013138C">
              <w:rPr>
                <w:rFonts w:ascii="標楷體" w:hAnsi="標楷體" w:hint="eastAsia"/>
                <w:sz w:val="24"/>
              </w:rPr>
              <w:t>第</w:t>
            </w:r>
            <w:r w:rsidR="00DB05A6" w:rsidRPr="0013138C">
              <w:rPr>
                <w:rFonts w:ascii="標楷體" w:hAnsi="標楷體" w:hint="eastAsia"/>
                <w:sz w:val="24"/>
              </w:rPr>
              <w:t>190</w:t>
            </w:r>
            <w:r w:rsidRPr="0013138C">
              <w:rPr>
                <w:rFonts w:ascii="標楷體" w:hAnsi="標楷體" w:hint="eastAsia"/>
                <w:sz w:val="24"/>
              </w:rPr>
              <w:t>列~第</w:t>
            </w:r>
            <w:r w:rsidR="00DB05A6" w:rsidRPr="0013138C">
              <w:rPr>
                <w:rFonts w:ascii="標楷體" w:hAnsi="標楷體" w:hint="eastAsia"/>
                <w:sz w:val="24"/>
              </w:rPr>
              <w:t>196</w:t>
            </w:r>
            <w:r w:rsidRPr="0013138C">
              <w:rPr>
                <w:rFonts w:ascii="標楷體" w:hAnsi="標楷體" w:hint="eastAsia"/>
                <w:sz w:val="24"/>
              </w:rPr>
              <w:t>列</w:t>
            </w:r>
          </w:p>
        </w:tc>
        <w:tc>
          <w:tcPr>
            <w:tcW w:w="1980" w:type="dxa"/>
            <w:vAlign w:val="center"/>
          </w:tcPr>
          <w:p w14:paraId="2E9E45F3"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匯率相關</w:t>
            </w:r>
          </w:p>
        </w:tc>
        <w:tc>
          <w:tcPr>
            <w:tcW w:w="2340" w:type="dxa"/>
            <w:vAlign w:val="center"/>
          </w:tcPr>
          <w:p w14:paraId="08EE3BA5"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3672DD8B" w14:textId="77777777" w:rsidR="00065C53" w:rsidRPr="0013138C" w:rsidRDefault="00065C53">
            <w:pPr>
              <w:spacing w:line="440" w:lineRule="exact"/>
              <w:rPr>
                <w:rFonts w:ascii="標楷體" w:hAnsi="標楷體"/>
                <w:sz w:val="24"/>
              </w:rPr>
            </w:pPr>
            <w:r w:rsidRPr="0013138C">
              <w:rPr>
                <w:rFonts w:ascii="標楷體" w:hAnsi="標楷體" w:hint="eastAsia"/>
                <w:sz w:val="24"/>
              </w:rPr>
              <w:t>第</w:t>
            </w:r>
            <w:r w:rsidR="00C93145" w:rsidRPr="0013138C">
              <w:rPr>
                <w:rFonts w:ascii="標楷體" w:hAnsi="標楷體" w:hint="eastAsia"/>
                <w:sz w:val="24"/>
              </w:rPr>
              <w:t>196</w:t>
            </w:r>
            <w:r w:rsidRPr="0013138C">
              <w:rPr>
                <w:rFonts w:ascii="標楷體" w:hAnsi="標楷體" w:hint="eastAsia"/>
                <w:sz w:val="24"/>
              </w:rPr>
              <w:t>列為第</w:t>
            </w:r>
            <w:r w:rsidR="00C93145" w:rsidRPr="0013138C">
              <w:rPr>
                <w:rFonts w:ascii="標楷體" w:hAnsi="標楷體" w:hint="eastAsia"/>
                <w:sz w:val="24"/>
              </w:rPr>
              <w:t>190</w:t>
            </w:r>
            <w:r w:rsidRPr="0013138C">
              <w:rPr>
                <w:rFonts w:ascii="標楷體" w:hAnsi="標楷體" w:hint="eastAsia"/>
                <w:sz w:val="24"/>
              </w:rPr>
              <w:t>列~第</w:t>
            </w:r>
            <w:r w:rsidR="00C93145" w:rsidRPr="0013138C">
              <w:rPr>
                <w:rFonts w:ascii="標楷體" w:hAnsi="標楷體" w:hint="eastAsia"/>
                <w:sz w:val="24"/>
              </w:rPr>
              <w:t>195</w:t>
            </w:r>
            <w:r w:rsidRPr="0013138C">
              <w:rPr>
                <w:rFonts w:ascii="標楷體" w:hAnsi="標楷體" w:hint="eastAsia"/>
                <w:sz w:val="24"/>
              </w:rPr>
              <w:t>列小計</w:t>
            </w:r>
          </w:p>
        </w:tc>
      </w:tr>
      <w:tr w:rsidR="0013138C" w:rsidRPr="0013138C" w14:paraId="4DEFC116" w14:textId="77777777">
        <w:tc>
          <w:tcPr>
            <w:tcW w:w="2340" w:type="dxa"/>
            <w:vAlign w:val="center"/>
          </w:tcPr>
          <w:p w14:paraId="63B3D03E" w14:textId="77777777" w:rsidR="00065C53" w:rsidRPr="0013138C" w:rsidRDefault="00065C53">
            <w:pPr>
              <w:rPr>
                <w:rFonts w:ascii="標楷體" w:hAnsi="標楷體"/>
              </w:rPr>
            </w:pPr>
            <w:r w:rsidRPr="0013138C">
              <w:rPr>
                <w:rFonts w:ascii="標楷體" w:hAnsi="標楷體" w:hint="eastAsia"/>
                <w:sz w:val="24"/>
              </w:rPr>
              <w:t>第</w:t>
            </w:r>
            <w:r w:rsidR="00DB05A6" w:rsidRPr="0013138C">
              <w:rPr>
                <w:rFonts w:ascii="標楷體" w:hAnsi="標楷體" w:hint="eastAsia"/>
                <w:sz w:val="24"/>
              </w:rPr>
              <w:t>197</w:t>
            </w:r>
            <w:r w:rsidRPr="0013138C">
              <w:rPr>
                <w:rFonts w:ascii="標楷體" w:hAnsi="標楷體" w:hint="eastAsia"/>
                <w:sz w:val="24"/>
              </w:rPr>
              <w:t>列~第</w:t>
            </w:r>
            <w:r w:rsidR="005D7615" w:rsidRPr="0013138C">
              <w:rPr>
                <w:rFonts w:ascii="標楷體" w:hAnsi="標楷體" w:hint="eastAsia"/>
                <w:sz w:val="24"/>
              </w:rPr>
              <w:t>203</w:t>
            </w:r>
            <w:r w:rsidRPr="0013138C">
              <w:rPr>
                <w:rFonts w:ascii="標楷體" w:hAnsi="標楷體" w:hint="eastAsia"/>
                <w:sz w:val="24"/>
              </w:rPr>
              <w:t>列</w:t>
            </w:r>
          </w:p>
        </w:tc>
        <w:tc>
          <w:tcPr>
            <w:tcW w:w="1980" w:type="dxa"/>
            <w:vAlign w:val="center"/>
          </w:tcPr>
          <w:p w14:paraId="0448D4BC"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340" w:type="dxa"/>
            <w:vAlign w:val="center"/>
          </w:tcPr>
          <w:p w14:paraId="7915ED96" w14:textId="77777777" w:rsidR="00065C53" w:rsidRPr="0013138C" w:rsidRDefault="00065C53">
            <w:pPr>
              <w:spacing w:line="440" w:lineRule="exact"/>
              <w:rPr>
                <w:rFonts w:ascii="標楷體" w:hAnsi="標楷體"/>
                <w:sz w:val="24"/>
              </w:rPr>
            </w:pPr>
            <w:r w:rsidRPr="0013138C">
              <w:rPr>
                <w:rFonts w:ascii="標楷體" w:hAnsi="標楷體" w:hint="eastAsia"/>
                <w:sz w:val="24"/>
              </w:rPr>
              <w:t>國內投資</w:t>
            </w:r>
          </w:p>
        </w:tc>
        <w:tc>
          <w:tcPr>
            <w:tcW w:w="2880" w:type="dxa"/>
            <w:vAlign w:val="center"/>
          </w:tcPr>
          <w:p w14:paraId="594883A9" w14:textId="77777777" w:rsidR="00065C53" w:rsidRPr="0013138C" w:rsidRDefault="00065C53">
            <w:pPr>
              <w:rPr>
                <w:rFonts w:ascii="標楷體" w:hAnsi="標楷體"/>
              </w:rPr>
            </w:pPr>
            <w:r w:rsidRPr="0013138C">
              <w:rPr>
                <w:rFonts w:ascii="標楷體" w:hAnsi="標楷體" w:hint="eastAsia"/>
                <w:sz w:val="24"/>
              </w:rPr>
              <w:t>第</w:t>
            </w:r>
            <w:r w:rsidR="00C93145" w:rsidRPr="0013138C">
              <w:rPr>
                <w:rFonts w:ascii="標楷體" w:hAnsi="標楷體" w:hint="eastAsia"/>
                <w:sz w:val="24"/>
              </w:rPr>
              <w:t>203</w:t>
            </w:r>
            <w:r w:rsidRPr="0013138C">
              <w:rPr>
                <w:rFonts w:ascii="標楷體" w:hAnsi="標楷體" w:hint="eastAsia"/>
                <w:sz w:val="24"/>
              </w:rPr>
              <w:t>列為第</w:t>
            </w:r>
            <w:r w:rsidR="00C93145" w:rsidRPr="0013138C">
              <w:rPr>
                <w:rFonts w:ascii="標楷體" w:hAnsi="標楷體" w:hint="eastAsia"/>
                <w:sz w:val="24"/>
              </w:rPr>
              <w:t>197</w:t>
            </w:r>
            <w:r w:rsidRPr="0013138C">
              <w:rPr>
                <w:rFonts w:ascii="標楷體" w:hAnsi="標楷體" w:hint="eastAsia"/>
                <w:sz w:val="24"/>
              </w:rPr>
              <w:t>列~第</w:t>
            </w:r>
            <w:r w:rsidR="00C93145" w:rsidRPr="0013138C">
              <w:rPr>
                <w:rFonts w:ascii="標楷體" w:hAnsi="標楷體" w:hint="eastAsia"/>
                <w:sz w:val="24"/>
              </w:rPr>
              <w:t>202</w:t>
            </w:r>
            <w:r w:rsidRPr="0013138C">
              <w:rPr>
                <w:rFonts w:ascii="標楷體" w:hAnsi="標楷體" w:hint="eastAsia"/>
                <w:sz w:val="24"/>
              </w:rPr>
              <w:t>列小計</w:t>
            </w:r>
          </w:p>
        </w:tc>
      </w:tr>
      <w:tr w:rsidR="0013138C" w:rsidRPr="0013138C" w14:paraId="57E3D2CD" w14:textId="77777777">
        <w:tc>
          <w:tcPr>
            <w:tcW w:w="2340" w:type="dxa"/>
            <w:vAlign w:val="center"/>
          </w:tcPr>
          <w:p w14:paraId="01CF48E8" w14:textId="77777777" w:rsidR="00065C53" w:rsidRPr="0013138C" w:rsidRDefault="00065C53">
            <w:pPr>
              <w:rPr>
                <w:rFonts w:ascii="標楷體" w:hAnsi="標楷體"/>
              </w:rPr>
            </w:pPr>
            <w:r w:rsidRPr="0013138C">
              <w:rPr>
                <w:rFonts w:ascii="標楷體" w:hAnsi="標楷體" w:hint="eastAsia"/>
                <w:sz w:val="24"/>
              </w:rPr>
              <w:t>第2</w:t>
            </w:r>
            <w:r w:rsidR="005D7615" w:rsidRPr="0013138C">
              <w:rPr>
                <w:rFonts w:ascii="標楷體" w:hAnsi="標楷體" w:hint="eastAsia"/>
                <w:sz w:val="24"/>
              </w:rPr>
              <w:t>04</w:t>
            </w:r>
            <w:r w:rsidRPr="0013138C">
              <w:rPr>
                <w:rFonts w:ascii="標楷體" w:hAnsi="標楷體" w:hint="eastAsia"/>
                <w:sz w:val="24"/>
              </w:rPr>
              <w:t>列~第</w:t>
            </w:r>
            <w:r w:rsidR="005D7615" w:rsidRPr="0013138C">
              <w:rPr>
                <w:rFonts w:ascii="標楷體" w:hAnsi="標楷體" w:hint="eastAsia"/>
                <w:sz w:val="24"/>
              </w:rPr>
              <w:t>210</w:t>
            </w:r>
            <w:r w:rsidRPr="0013138C">
              <w:rPr>
                <w:rFonts w:ascii="標楷體" w:hAnsi="標楷體" w:hint="eastAsia"/>
                <w:sz w:val="24"/>
              </w:rPr>
              <w:t>列</w:t>
            </w:r>
          </w:p>
        </w:tc>
        <w:tc>
          <w:tcPr>
            <w:tcW w:w="1980" w:type="dxa"/>
            <w:vAlign w:val="center"/>
          </w:tcPr>
          <w:p w14:paraId="082C8C94"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340" w:type="dxa"/>
            <w:vAlign w:val="center"/>
          </w:tcPr>
          <w:p w14:paraId="3019C842"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6824692D" w14:textId="77777777" w:rsidR="00065C53" w:rsidRPr="0013138C" w:rsidRDefault="00065C53">
            <w:pPr>
              <w:rPr>
                <w:rFonts w:ascii="標楷體" w:hAnsi="標楷體"/>
              </w:rPr>
            </w:pPr>
            <w:r w:rsidRPr="0013138C">
              <w:rPr>
                <w:rFonts w:ascii="標楷體" w:hAnsi="標楷體" w:hint="eastAsia"/>
                <w:sz w:val="24"/>
              </w:rPr>
              <w:t>第</w:t>
            </w:r>
            <w:r w:rsidR="00C93145" w:rsidRPr="0013138C">
              <w:rPr>
                <w:rFonts w:ascii="標楷體" w:hAnsi="標楷體" w:hint="eastAsia"/>
                <w:sz w:val="24"/>
              </w:rPr>
              <w:t>210</w:t>
            </w:r>
            <w:r w:rsidRPr="0013138C">
              <w:rPr>
                <w:rFonts w:ascii="標楷體" w:hAnsi="標楷體" w:hint="eastAsia"/>
                <w:sz w:val="24"/>
              </w:rPr>
              <w:t>列為第2</w:t>
            </w:r>
            <w:r w:rsidR="00C93145" w:rsidRPr="0013138C">
              <w:rPr>
                <w:rFonts w:ascii="標楷體" w:hAnsi="標楷體" w:hint="eastAsia"/>
                <w:sz w:val="24"/>
              </w:rPr>
              <w:t>04</w:t>
            </w:r>
            <w:r w:rsidRPr="0013138C">
              <w:rPr>
                <w:rFonts w:ascii="標楷體" w:hAnsi="標楷體" w:hint="eastAsia"/>
                <w:sz w:val="24"/>
              </w:rPr>
              <w:t>列~第</w:t>
            </w:r>
            <w:r w:rsidR="00C93145" w:rsidRPr="0013138C">
              <w:rPr>
                <w:rFonts w:ascii="標楷體" w:hAnsi="標楷體" w:hint="eastAsia"/>
                <w:sz w:val="24"/>
              </w:rPr>
              <w:t>209</w:t>
            </w:r>
            <w:r w:rsidRPr="0013138C">
              <w:rPr>
                <w:rFonts w:ascii="標楷體" w:hAnsi="標楷體" w:hint="eastAsia"/>
                <w:sz w:val="24"/>
              </w:rPr>
              <w:t>列小計</w:t>
            </w:r>
          </w:p>
        </w:tc>
      </w:tr>
      <w:tr w:rsidR="0013138C" w:rsidRPr="0013138C" w14:paraId="54AF5544" w14:textId="77777777">
        <w:tc>
          <w:tcPr>
            <w:tcW w:w="2340" w:type="dxa"/>
            <w:vAlign w:val="center"/>
          </w:tcPr>
          <w:p w14:paraId="5A1AF6C3" w14:textId="77777777" w:rsidR="00065C53" w:rsidRPr="0013138C" w:rsidRDefault="00065C53">
            <w:pPr>
              <w:rPr>
                <w:rFonts w:ascii="標楷體" w:hAnsi="標楷體"/>
              </w:rPr>
            </w:pPr>
            <w:r w:rsidRPr="0013138C">
              <w:rPr>
                <w:rFonts w:ascii="標楷體" w:hAnsi="標楷體" w:hint="eastAsia"/>
                <w:sz w:val="24"/>
              </w:rPr>
              <w:t>第</w:t>
            </w:r>
            <w:r w:rsidR="005D7615" w:rsidRPr="0013138C">
              <w:rPr>
                <w:rFonts w:ascii="標楷體" w:hAnsi="標楷體" w:hint="eastAsia"/>
                <w:sz w:val="24"/>
              </w:rPr>
              <w:t>211</w:t>
            </w:r>
            <w:r w:rsidRPr="0013138C">
              <w:rPr>
                <w:rFonts w:ascii="標楷體" w:hAnsi="標楷體" w:hint="eastAsia"/>
                <w:sz w:val="24"/>
              </w:rPr>
              <w:t>列~第</w:t>
            </w:r>
            <w:r w:rsidR="005D7615" w:rsidRPr="0013138C">
              <w:rPr>
                <w:rFonts w:ascii="標楷體" w:hAnsi="標楷體" w:hint="eastAsia"/>
                <w:sz w:val="24"/>
              </w:rPr>
              <w:t>217</w:t>
            </w:r>
            <w:r w:rsidRPr="0013138C">
              <w:rPr>
                <w:rFonts w:ascii="標楷體" w:hAnsi="標楷體" w:hint="eastAsia"/>
                <w:sz w:val="24"/>
              </w:rPr>
              <w:t>列</w:t>
            </w:r>
          </w:p>
        </w:tc>
        <w:tc>
          <w:tcPr>
            <w:tcW w:w="1980" w:type="dxa"/>
            <w:vAlign w:val="center"/>
          </w:tcPr>
          <w:p w14:paraId="57796D15"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340" w:type="dxa"/>
            <w:vAlign w:val="center"/>
          </w:tcPr>
          <w:p w14:paraId="685A9B17"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76FCA0BC" w14:textId="77777777" w:rsidR="00065C53" w:rsidRPr="0013138C" w:rsidRDefault="00065C53" w:rsidP="00C93145">
            <w:pPr>
              <w:rPr>
                <w:rFonts w:ascii="標楷體" w:hAnsi="標楷體"/>
              </w:rPr>
            </w:pPr>
            <w:r w:rsidRPr="0013138C">
              <w:rPr>
                <w:rFonts w:ascii="標楷體" w:hAnsi="標楷體" w:hint="eastAsia"/>
                <w:sz w:val="24"/>
              </w:rPr>
              <w:t>第</w:t>
            </w:r>
            <w:r w:rsidR="00C93145" w:rsidRPr="0013138C">
              <w:rPr>
                <w:rFonts w:ascii="標楷體" w:hAnsi="標楷體" w:hint="eastAsia"/>
                <w:sz w:val="24"/>
              </w:rPr>
              <w:t>217</w:t>
            </w:r>
            <w:r w:rsidRPr="0013138C">
              <w:rPr>
                <w:rFonts w:ascii="標楷體" w:hAnsi="標楷體" w:hint="eastAsia"/>
                <w:sz w:val="24"/>
              </w:rPr>
              <w:t>列為第</w:t>
            </w:r>
            <w:r w:rsidR="00C93145" w:rsidRPr="0013138C">
              <w:rPr>
                <w:rFonts w:ascii="標楷體" w:hAnsi="標楷體" w:hint="eastAsia"/>
                <w:sz w:val="24"/>
              </w:rPr>
              <w:t>21</w:t>
            </w:r>
            <w:r w:rsidRPr="0013138C">
              <w:rPr>
                <w:rFonts w:ascii="標楷體" w:hAnsi="標楷體" w:hint="eastAsia"/>
                <w:sz w:val="24"/>
              </w:rPr>
              <w:t>1列~第</w:t>
            </w:r>
            <w:r w:rsidR="00C93145" w:rsidRPr="0013138C">
              <w:rPr>
                <w:rFonts w:ascii="標楷體" w:hAnsi="標楷體" w:hint="eastAsia"/>
                <w:sz w:val="24"/>
              </w:rPr>
              <w:t>216</w:t>
            </w:r>
            <w:r w:rsidRPr="0013138C">
              <w:rPr>
                <w:rFonts w:ascii="標楷體" w:hAnsi="標楷體" w:hint="eastAsia"/>
                <w:sz w:val="24"/>
              </w:rPr>
              <w:t>列小計</w:t>
            </w:r>
          </w:p>
        </w:tc>
      </w:tr>
      <w:tr w:rsidR="0013138C" w:rsidRPr="0013138C" w14:paraId="15905B90" w14:textId="77777777">
        <w:tc>
          <w:tcPr>
            <w:tcW w:w="2340" w:type="dxa"/>
            <w:vAlign w:val="center"/>
          </w:tcPr>
          <w:p w14:paraId="6566ED0A" w14:textId="77777777" w:rsidR="00065C53" w:rsidRPr="0013138C" w:rsidRDefault="00065C53">
            <w:pPr>
              <w:rPr>
                <w:rFonts w:ascii="標楷體" w:hAnsi="標楷體"/>
              </w:rPr>
            </w:pPr>
            <w:r w:rsidRPr="0013138C">
              <w:rPr>
                <w:rFonts w:ascii="標楷體" w:hAnsi="標楷體" w:hint="eastAsia"/>
                <w:sz w:val="24"/>
              </w:rPr>
              <w:t>第</w:t>
            </w:r>
            <w:r w:rsidR="005D7615" w:rsidRPr="0013138C">
              <w:rPr>
                <w:rFonts w:ascii="標楷體" w:hAnsi="標楷體" w:hint="eastAsia"/>
                <w:sz w:val="24"/>
              </w:rPr>
              <w:t>218</w:t>
            </w:r>
            <w:r w:rsidRPr="0013138C">
              <w:rPr>
                <w:rFonts w:ascii="標楷體" w:hAnsi="標楷體" w:hint="eastAsia"/>
                <w:sz w:val="24"/>
              </w:rPr>
              <w:t>列~第</w:t>
            </w:r>
            <w:r w:rsidR="005D7615" w:rsidRPr="0013138C">
              <w:rPr>
                <w:rFonts w:ascii="標楷體" w:hAnsi="標楷體" w:hint="eastAsia"/>
                <w:sz w:val="24"/>
              </w:rPr>
              <w:t>224</w:t>
            </w:r>
            <w:r w:rsidRPr="0013138C">
              <w:rPr>
                <w:rFonts w:ascii="標楷體" w:hAnsi="標楷體" w:hint="eastAsia"/>
                <w:sz w:val="24"/>
              </w:rPr>
              <w:t>列</w:t>
            </w:r>
          </w:p>
        </w:tc>
        <w:tc>
          <w:tcPr>
            <w:tcW w:w="1980" w:type="dxa"/>
            <w:vAlign w:val="center"/>
          </w:tcPr>
          <w:p w14:paraId="38A08295"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340" w:type="dxa"/>
            <w:vAlign w:val="center"/>
          </w:tcPr>
          <w:p w14:paraId="00BE61D4" w14:textId="77777777" w:rsidR="00065C53" w:rsidRPr="0013138C" w:rsidRDefault="00065C53">
            <w:pPr>
              <w:spacing w:line="440" w:lineRule="exact"/>
              <w:rPr>
                <w:rFonts w:ascii="標楷體" w:hAnsi="標楷體"/>
                <w:sz w:val="24"/>
              </w:rPr>
            </w:pPr>
            <w:r w:rsidRPr="0013138C">
              <w:rPr>
                <w:rFonts w:ascii="標楷體" w:hAnsi="標楷體" w:hint="eastAsia"/>
                <w:sz w:val="24"/>
              </w:rPr>
              <w:t>國內投資</w:t>
            </w:r>
          </w:p>
        </w:tc>
        <w:tc>
          <w:tcPr>
            <w:tcW w:w="2880" w:type="dxa"/>
            <w:vAlign w:val="center"/>
          </w:tcPr>
          <w:p w14:paraId="22BBB15F" w14:textId="77777777" w:rsidR="00065C53" w:rsidRPr="0013138C" w:rsidRDefault="00065C53" w:rsidP="00C93145">
            <w:pPr>
              <w:rPr>
                <w:rFonts w:ascii="標楷體" w:hAnsi="標楷體"/>
              </w:rPr>
            </w:pPr>
            <w:r w:rsidRPr="0013138C">
              <w:rPr>
                <w:rFonts w:ascii="標楷體" w:hAnsi="標楷體" w:hint="eastAsia"/>
                <w:sz w:val="24"/>
              </w:rPr>
              <w:t>第22</w:t>
            </w:r>
            <w:r w:rsidR="00C93145" w:rsidRPr="0013138C">
              <w:rPr>
                <w:rFonts w:ascii="標楷體" w:hAnsi="標楷體" w:hint="eastAsia"/>
                <w:sz w:val="24"/>
              </w:rPr>
              <w:t>4</w:t>
            </w:r>
            <w:r w:rsidRPr="0013138C">
              <w:rPr>
                <w:rFonts w:ascii="標楷體" w:hAnsi="標楷體" w:hint="eastAsia"/>
                <w:sz w:val="24"/>
              </w:rPr>
              <w:t>列為第</w:t>
            </w:r>
            <w:r w:rsidR="00C93145" w:rsidRPr="0013138C">
              <w:rPr>
                <w:rFonts w:ascii="標楷體" w:hAnsi="標楷體" w:hint="eastAsia"/>
                <w:sz w:val="24"/>
              </w:rPr>
              <w:t>2</w:t>
            </w:r>
            <w:r w:rsidRPr="0013138C">
              <w:rPr>
                <w:rFonts w:ascii="標楷體" w:hAnsi="標楷體" w:hint="eastAsia"/>
                <w:sz w:val="24"/>
              </w:rPr>
              <w:t>1</w:t>
            </w:r>
            <w:r w:rsidR="00C93145" w:rsidRPr="0013138C">
              <w:rPr>
                <w:rFonts w:ascii="標楷體" w:hAnsi="標楷體" w:hint="eastAsia"/>
                <w:sz w:val="24"/>
              </w:rPr>
              <w:t>8</w:t>
            </w:r>
            <w:r w:rsidRPr="0013138C">
              <w:rPr>
                <w:rFonts w:ascii="標楷體" w:hAnsi="標楷體" w:hint="eastAsia"/>
                <w:sz w:val="24"/>
              </w:rPr>
              <w:t>列~第</w:t>
            </w:r>
            <w:r w:rsidR="00C93145" w:rsidRPr="0013138C">
              <w:rPr>
                <w:rFonts w:ascii="標楷體" w:hAnsi="標楷體" w:hint="eastAsia"/>
                <w:sz w:val="24"/>
              </w:rPr>
              <w:t>223</w:t>
            </w:r>
            <w:r w:rsidRPr="0013138C">
              <w:rPr>
                <w:rFonts w:ascii="標楷體" w:hAnsi="標楷體" w:hint="eastAsia"/>
                <w:sz w:val="24"/>
              </w:rPr>
              <w:t>列小計</w:t>
            </w:r>
          </w:p>
        </w:tc>
      </w:tr>
      <w:tr w:rsidR="0013138C" w:rsidRPr="0013138C" w14:paraId="0538F0F6" w14:textId="77777777">
        <w:tc>
          <w:tcPr>
            <w:tcW w:w="2340" w:type="dxa"/>
            <w:vAlign w:val="center"/>
          </w:tcPr>
          <w:p w14:paraId="5E155E51" w14:textId="77777777" w:rsidR="00065C53" w:rsidRPr="0013138C" w:rsidRDefault="00065C53">
            <w:pPr>
              <w:rPr>
                <w:rFonts w:ascii="標楷體" w:hAnsi="標楷體"/>
              </w:rPr>
            </w:pPr>
            <w:r w:rsidRPr="0013138C">
              <w:rPr>
                <w:rFonts w:ascii="標楷體" w:hAnsi="標楷體" w:hint="eastAsia"/>
                <w:sz w:val="24"/>
              </w:rPr>
              <w:t>第</w:t>
            </w:r>
            <w:r w:rsidR="005D7615" w:rsidRPr="0013138C">
              <w:rPr>
                <w:rFonts w:ascii="標楷體" w:hAnsi="標楷體" w:hint="eastAsia"/>
                <w:sz w:val="24"/>
              </w:rPr>
              <w:t>225</w:t>
            </w:r>
            <w:r w:rsidRPr="0013138C">
              <w:rPr>
                <w:rFonts w:ascii="標楷體" w:hAnsi="標楷體" w:hint="eastAsia"/>
                <w:sz w:val="24"/>
              </w:rPr>
              <w:t>列~第</w:t>
            </w:r>
            <w:r w:rsidR="005D7615" w:rsidRPr="0013138C">
              <w:rPr>
                <w:rFonts w:ascii="標楷體" w:hAnsi="標楷體" w:hint="eastAsia"/>
                <w:sz w:val="24"/>
              </w:rPr>
              <w:t>231</w:t>
            </w:r>
            <w:r w:rsidRPr="0013138C">
              <w:rPr>
                <w:rFonts w:ascii="標楷體" w:hAnsi="標楷體" w:hint="eastAsia"/>
                <w:sz w:val="24"/>
              </w:rPr>
              <w:t>列</w:t>
            </w:r>
          </w:p>
        </w:tc>
        <w:tc>
          <w:tcPr>
            <w:tcW w:w="1980" w:type="dxa"/>
            <w:vAlign w:val="center"/>
          </w:tcPr>
          <w:p w14:paraId="74D0380E"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340" w:type="dxa"/>
            <w:vAlign w:val="center"/>
          </w:tcPr>
          <w:p w14:paraId="73036586"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645AAA02" w14:textId="77777777" w:rsidR="00065C53" w:rsidRPr="0013138C" w:rsidRDefault="00065C53" w:rsidP="00C93145">
            <w:pPr>
              <w:rPr>
                <w:rFonts w:ascii="標楷體" w:hAnsi="標楷體"/>
              </w:rPr>
            </w:pPr>
            <w:r w:rsidRPr="0013138C">
              <w:rPr>
                <w:rFonts w:ascii="標楷體" w:hAnsi="標楷體" w:hint="eastAsia"/>
                <w:sz w:val="24"/>
              </w:rPr>
              <w:t>第</w:t>
            </w:r>
            <w:r w:rsidR="00C93145" w:rsidRPr="0013138C">
              <w:rPr>
                <w:rFonts w:ascii="標楷體" w:hAnsi="標楷體" w:hint="eastAsia"/>
                <w:sz w:val="24"/>
              </w:rPr>
              <w:t>231</w:t>
            </w:r>
            <w:r w:rsidRPr="0013138C">
              <w:rPr>
                <w:rFonts w:ascii="標楷體" w:hAnsi="標楷體" w:hint="eastAsia"/>
                <w:sz w:val="24"/>
              </w:rPr>
              <w:t>列為第2</w:t>
            </w:r>
            <w:r w:rsidR="00C93145" w:rsidRPr="0013138C">
              <w:rPr>
                <w:rFonts w:ascii="標楷體" w:hAnsi="標楷體" w:hint="eastAsia"/>
                <w:sz w:val="24"/>
              </w:rPr>
              <w:t>25</w:t>
            </w:r>
            <w:r w:rsidRPr="0013138C">
              <w:rPr>
                <w:rFonts w:ascii="標楷體" w:hAnsi="標楷體" w:hint="eastAsia"/>
                <w:sz w:val="24"/>
              </w:rPr>
              <w:t>列~第</w:t>
            </w:r>
            <w:r w:rsidR="00C93145" w:rsidRPr="0013138C">
              <w:rPr>
                <w:rFonts w:ascii="標楷體" w:hAnsi="標楷體" w:hint="eastAsia"/>
                <w:sz w:val="24"/>
              </w:rPr>
              <w:t>230</w:t>
            </w:r>
            <w:r w:rsidRPr="0013138C">
              <w:rPr>
                <w:rFonts w:ascii="標楷體" w:hAnsi="標楷體" w:hint="eastAsia"/>
                <w:sz w:val="24"/>
              </w:rPr>
              <w:t>列小計</w:t>
            </w:r>
          </w:p>
        </w:tc>
      </w:tr>
      <w:tr w:rsidR="0013138C" w:rsidRPr="0013138C" w14:paraId="7C676EA7" w14:textId="77777777">
        <w:tc>
          <w:tcPr>
            <w:tcW w:w="2340" w:type="dxa"/>
            <w:vAlign w:val="center"/>
          </w:tcPr>
          <w:p w14:paraId="7480C5DC" w14:textId="77777777" w:rsidR="00065C53" w:rsidRPr="0013138C" w:rsidRDefault="00065C53">
            <w:pPr>
              <w:rPr>
                <w:rFonts w:ascii="標楷體" w:hAnsi="標楷體"/>
              </w:rPr>
            </w:pPr>
            <w:r w:rsidRPr="0013138C">
              <w:rPr>
                <w:rFonts w:ascii="標楷體" w:hAnsi="標楷體" w:hint="eastAsia"/>
                <w:sz w:val="24"/>
              </w:rPr>
              <w:t>第</w:t>
            </w:r>
            <w:r w:rsidR="005D7615" w:rsidRPr="0013138C">
              <w:rPr>
                <w:rFonts w:ascii="標楷體" w:hAnsi="標楷體" w:hint="eastAsia"/>
                <w:sz w:val="24"/>
              </w:rPr>
              <w:t>232</w:t>
            </w:r>
            <w:r w:rsidRPr="0013138C">
              <w:rPr>
                <w:rFonts w:ascii="標楷體" w:hAnsi="標楷體" w:hint="eastAsia"/>
                <w:sz w:val="24"/>
              </w:rPr>
              <w:t>列~第</w:t>
            </w:r>
            <w:r w:rsidR="005D7615" w:rsidRPr="0013138C">
              <w:rPr>
                <w:rFonts w:ascii="標楷體" w:hAnsi="標楷體" w:hint="eastAsia"/>
                <w:sz w:val="24"/>
              </w:rPr>
              <w:t>238</w:t>
            </w:r>
            <w:r w:rsidRPr="0013138C">
              <w:rPr>
                <w:rFonts w:ascii="標楷體" w:hAnsi="標楷體" w:hint="eastAsia"/>
                <w:sz w:val="24"/>
              </w:rPr>
              <w:t>列</w:t>
            </w:r>
          </w:p>
        </w:tc>
        <w:tc>
          <w:tcPr>
            <w:tcW w:w="1980" w:type="dxa"/>
            <w:vAlign w:val="center"/>
          </w:tcPr>
          <w:p w14:paraId="0B33877B"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340" w:type="dxa"/>
            <w:vAlign w:val="center"/>
          </w:tcPr>
          <w:p w14:paraId="52E12537"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225D9D47" w14:textId="77777777" w:rsidR="00065C53" w:rsidRPr="0013138C" w:rsidRDefault="00065C53" w:rsidP="00C93145">
            <w:pPr>
              <w:rPr>
                <w:rFonts w:ascii="標楷體" w:hAnsi="標楷體"/>
              </w:rPr>
            </w:pPr>
            <w:r w:rsidRPr="0013138C">
              <w:rPr>
                <w:rFonts w:ascii="標楷體" w:hAnsi="標楷體" w:hint="eastAsia"/>
                <w:sz w:val="24"/>
              </w:rPr>
              <w:t>第2</w:t>
            </w:r>
            <w:r w:rsidR="00C93145" w:rsidRPr="0013138C">
              <w:rPr>
                <w:rFonts w:ascii="標楷體" w:hAnsi="標楷體" w:hint="eastAsia"/>
                <w:sz w:val="24"/>
              </w:rPr>
              <w:t>38</w:t>
            </w:r>
            <w:r w:rsidRPr="0013138C">
              <w:rPr>
                <w:rFonts w:ascii="標楷體" w:hAnsi="標楷體" w:hint="eastAsia"/>
                <w:sz w:val="24"/>
              </w:rPr>
              <w:t>列為第2</w:t>
            </w:r>
            <w:r w:rsidR="00C93145" w:rsidRPr="0013138C">
              <w:rPr>
                <w:rFonts w:ascii="標楷體" w:hAnsi="標楷體" w:hint="eastAsia"/>
                <w:sz w:val="24"/>
              </w:rPr>
              <w:t>32</w:t>
            </w:r>
            <w:r w:rsidRPr="0013138C">
              <w:rPr>
                <w:rFonts w:ascii="標楷體" w:hAnsi="標楷體" w:hint="eastAsia"/>
                <w:sz w:val="24"/>
              </w:rPr>
              <w:t>列~第</w:t>
            </w:r>
            <w:r w:rsidR="00C93145" w:rsidRPr="0013138C">
              <w:rPr>
                <w:rFonts w:ascii="標楷體" w:hAnsi="標楷體" w:hint="eastAsia"/>
                <w:sz w:val="24"/>
              </w:rPr>
              <w:t>237</w:t>
            </w:r>
            <w:r w:rsidRPr="0013138C">
              <w:rPr>
                <w:rFonts w:ascii="標楷體" w:hAnsi="標楷體" w:hint="eastAsia"/>
                <w:sz w:val="24"/>
              </w:rPr>
              <w:t>列小計</w:t>
            </w:r>
          </w:p>
        </w:tc>
      </w:tr>
      <w:tr w:rsidR="00065C53" w:rsidRPr="0013138C" w14:paraId="40C404A9" w14:textId="77777777">
        <w:tc>
          <w:tcPr>
            <w:tcW w:w="2340" w:type="dxa"/>
            <w:vAlign w:val="center"/>
          </w:tcPr>
          <w:p w14:paraId="270CEFE9" w14:textId="77777777" w:rsidR="00065C53" w:rsidRPr="0013138C" w:rsidRDefault="00065C53">
            <w:pPr>
              <w:rPr>
                <w:rFonts w:ascii="標楷體" w:hAnsi="標楷體"/>
              </w:rPr>
            </w:pPr>
            <w:r w:rsidRPr="0013138C">
              <w:rPr>
                <w:rFonts w:ascii="標楷體" w:hAnsi="標楷體" w:hint="eastAsia"/>
                <w:sz w:val="24"/>
              </w:rPr>
              <w:t>第</w:t>
            </w:r>
            <w:r w:rsidR="005D7615" w:rsidRPr="0013138C">
              <w:rPr>
                <w:rFonts w:ascii="標楷體" w:hAnsi="標楷體" w:hint="eastAsia"/>
                <w:sz w:val="24"/>
              </w:rPr>
              <w:t>239</w:t>
            </w:r>
            <w:r w:rsidRPr="0013138C">
              <w:rPr>
                <w:rFonts w:ascii="標楷體" w:hAnsi="標楷體" w:hint="eastAsia"/>
                <w:sz w:val="24"/>
              </w:rPr>
              <w:t>列</w:t>
            </w:r>
          </w:p>
        </w:tc>
        <w:tc>
          <w:tcPr>
            <w:tcW w:w="4320" w:type="dxa"/>
            <w:gridSpan w:val="2"/>
            <w:vAlign w:val="center"/>
          </w:tcPr>
          <w:p w14:paraId="365C7F35" w14:textId="77777777" w:rsidR="00065C53" w:rsidRPr="0013138C" w:rsidRDefault="00065C53">
            <w:pPr>
              <w:spacing w:line="440" w:lineRule="exact"/>
              <w:rPr>
                <w:rFonts w:ascii="標楷體" w:hAnsi="標楷體"/>
                <w:sz w:val="24"/>
              </w:rPr>
            </w:pPr>
            <w:r w:rsidRPr="0013138C">
              <w:rPr>
                <w:rFonts w:ascii="標楷體" w:hAnsi="標楷體" w:hint="eastAsia"/>
                <w:sz w:val="24"/>
              </w:rPr>
              <w:t>以增加收益為目的</w:t>
            </w:r>
            <w:proofErr w:type="gramStart"/>
            <w:r w:rsidRPr="0013138C">
              <w:rPr>
                <w:rFonts w:ascii="標楷體" w:hAnsi="標楷體"/>
                <w:sz w:val="24"/>
              </w:rPr>
              <w:t>—</w:t>
            </w:r>
            <w:proofErr w:type="gramEnd"/>
            <w:r w:rsidRPr="0013138C">
              <w:rPr>
                <w:rFonts w:ascii="標楷體" w:hAnsi="標楷體" w:hint="eastAsia"/>
                <w:sz w:val="24"/>
              </w:rPr>
              <w:t>賣出所有期貨及遠期契約合計</w:t>
            </w:r>
          </w:p>
        </w:tc>
        <w:tc>
          <w:tcPr>
            <w:tcW w:w="2880" w:type="dxa"/>
            <w:vAlign w:val="center"/>
          </w:tcPr>
          <w:p w14:paraId="1588EBA0" w14:textId="77777777" w:rsidR="00065C53" w:rsidRPr="0013138C" w:rsidRDefault="00065C53" w:rsidP="00C93145">
            <w:pPr>
              <w:spacing w:line="440" w:lineRule="exact"/>
              <w:rPr>
                <w:rFonts w:ascii="標楷體" w:hAnsi="標楷體"/>
                <w:sz w:val="24"/>
              </w:rPr>
            </w:pPr>
            <w:r w:rsidRPr="0013138C">
              <w:rPr>
                <w:rFonts w:ascii="標楷體" w:hAnsi="標楷體" w:hint="eastAsia"/>
                <w:sz w:val="24"/>
              </w:rPr>
              <w:t>本列為第1</w:t>
            </w:r>
            <w:r w:rsidR="00C93145" w:rsidRPr="0013138C">
              <w:rPr>
                <w:rFonts w:ascii="標楷體" w:hAnsi="標楷體" w:hint="eastAsia"/>
                <w:sz w:val="24"/>
              </w:rPr>
              <w:t>89</w:t>
            </w:r>
            <w:r w:rsidRPr="0013138C">
              <w:rPr>
                <w:rFonts w:ascii="標楷體" w:hAnsi="標楷體" w:hint="eastAsia"/>
                <w:sz w:val="24"/>
              </w:rPr>
              <w:t>、1</w:t>
            </w:r>
            <w:r w:rsidR="00C93145" w:rsidRPr="0013138C">
              <w:rPr>
                <w:rFonts w:ascii="標楷體" w:hAnsi="標楷體" w:hint="eastAsia"/>
                <w:sz w:val="24"/>
              </w:rPr>
              <w:t>96</w:t>
            </w:r>
            <w:r w:rsidRPr="0013138C">
              <w:rPr>
                <w:rFonts w:ascii="標楷體" w:hAnsi="標楷體" w:hint="eastAsia"/>
                <w:sz w:val="24"/>
              </w:rPr>
              <w:t>、</w:t>
            </w:r>
            <w:r w:rsidR="00C93145" w:rsidRPr="0013138C">
              <w:rPr>
                <w:rFonts w:ascii="標楷體" w:hAnsi="標楷體" w:hint="eastAsia"/>
                <w:sz w:val="24"/>
              </w:rPr>
              <w:t>203</w:t>
            </w:r>
            <w:r w:rsidRPr="0013138C">
              <w:rPr>
                <w:rFonts w:ascii="標楷體" w:hAnsi="標楷體" w:hint="eastAsia"/>
                <w:sz w:val="24"/>
              </w:rPr>
              <w:t>、</w:t>
            </w:r>
            <w:r w:rsidR="00C93145" w:rsidRPr="0013138C">
              <w:rPr>
                <w:rFonts w:ascii="標楷體" w:hAnsi="標楷體" w:hint="eastAsia"/>
                <w:sz w:val="24"/>
              </w:rPr>
              <w:t>2</w:t>
            </w:r>
            <w:r w:rsidRPr="0013138C">
              <w:rPr>
                <w:rFonts w:ascii="標楷體" w:hAnsi="標楷體" w:hint="eastAsia"/>
                <w:sz w:val="24"/>
              </w:rPr>
              <w:t>1</w:t>
            </w:r>
            <w:r w:rsidR="00C93145" w:rsidRPr="0013138C">
              <w:rPr>
                <w:rFonts w:ascii="標楷體" w:hAnsi="標楷體" w:hint="eastAsia"/>
                <w:sz w:val="24"/>
              </w:rPr>
              <w:t>0</w:t>
            </w:r>
            <w:r w:rsidRPr="0013138C">
              <w:rPr>
                <w:rFonts w:ascii="標楷體" w:hAnsi="標楷體" w:hint="eastAsia"/>
                <w:sz w:val="24"/>
              </w:rPr>
              <w:t>、</w:t>
            </w:r>
            <w:r w:rsidR="00C93145" w:rsidRPr="0013138C">
              <w:rPr>
                <w:rFonts w:ascii="標楷體" w:hAnsi="標楷體" w:hint="eastAsia"/>
                <w:sz w:val="24"/>
              </w:rPr>
              <w:t>2</w:t>
            </w:r>
            <w:r w:rsidRPr="0013138C">
              <w:rPr>
                <w:rFonts w:ascii="標楷體" w:hAnsi="標楷體" w:hint="eastAsia"/>
                <w:sz w:val="24"/>
              </w:rPr>
              <w:t>1</w:t>
            </w:r>
            <w:r w:rsidR="00C93145" w:rsidRPr="0013138C">
              <w:rPr>
                <w:rFonts w:ascii="標楷體" w:hAnsi="標楷體" w:hint="eastAsia"/>
                <w:sz w:val="24"/>
              </w:rPr>
              <w:t>7、224</w:t>
            </w:r>
            <w:r w:rsidRPr="0013138C">
              <w:rPr>
                <w:rFonts w:ascii="標楷體" w:hAnsi="標楷體" w:hint="eastAsia"/>
                <w:sz w:val="24"/>
              </w:rPr>
              <w:t>、2</w:t>
            </w:r>
            <w:r w:rsidR="00C93145" w:rsidRPr="0013138C">
              <w:rPr>
                <w:rFonts w:ascii="標楷體" w:hAnsi="標楷體" w:hint="eastAsia"/>
                <w:sz w:val="24"/>
              </w:rPr>
              <w:t>31</w:t>
            </w:r>
            <w:r w:rsidRPr="0013138C">
              <w:rPr>
                <w:rFonts w:ascii="標楷體" w:hAnsi="標楷體" w:hint="eastAsia"/>
                <w:sz w:val="24"/>
              </w:rPr>
              <w:t>、2</w:t>
            </w:r>
            <w:r w:rsidR="00C93145" w:rsidRPr="0013138C">
              <w:rPr>
                <w:rFonts w:ascii="標楷體" w:hAnsi="標楷體" w:hint="eastAsia"/>
                <w:sz w:val="24"/>
              </w:rPr>
              <w:t>38</w:t>
            </w:r>
            <w:r w:rsidRPr="0013138C">
              <w:rPr>
                <w:rFonts w:ascii="標楷體" w:hAnsi="標楷體" w:hint="eastAsia"/>
                <w:sz w:val="24"/>
              </w:rPr>
              <w:t>列之合計</w:t>
            </w:r>
          </w:p>
        </w:tc>
      </w:tr>
    </w:tbl>
    <w:p w14:paraId="3AF38F54" w14:textId="77777777" w:rsidR="00065C53" w:rsidRPr="0013138C" w:rsidRDefault="00065C53">
      <w:pPr>
        <w:spacing w:line="440" w:lineRule="exact"/>
        <w:ind w:leftChars="300" w:left="780"/>
        <w:rPr>
          <w:rFonts w:ascii="標楷體" w:hAnsi="標楷體"/>
          <w:sz w:val="24"/>
        </w:rPr>
      </w:pPr>
    </w:p>
    <w:p w14:paraId="2CCE4B61" w14:textId="77777777" w:rsidR="00065C53" w:rsidRPr="0013138C" w:rsidRDefault="00065C53">
      <w:pPr>
        <w:spacing w:line="440" w:lineRule="exact"/>
        <w:rPr>
          <w:rFonts w:ascii="標楷體" w:hAnsi="標楷體"/>
          <w:sz w:val="24"/>
        </w:rPr>
      </w:pPr>
      <w:r w:rsidRPr="0013138C">
        <w:rPr>
          <w:rFonts w:ascii="標楷體" w:hAnsi="標楷體" w:hint="eastAsia"/>
          <w:sz w:val="24"/>
        </w:rPr>
        <w:t>第</w:t>
      </w:r>
      <w:r w:rsidR="005D7615" w:rsidRPr="0013138C">
        <w:rPr>
          <w:rFonts w:ascii="標楷體" w:hAnsi="標楷體" w:hint="eastAsia"/>
          <w:sz w:val="24"/>
        </w:rPr>
        <w:t>240</w:t>
      </w:r>
      <w:r w:rsidRPr="0013138C">
        <w:rPr>
          <w:rFonts w:ascii="標楷體" w:hAnsi="標楷體" w:hint="eastAsia"/>
          <w:sz w:val="24"/>
        </w:rPr>
        <w:t>列－合計</w:t>
      </w:r>
    </w:p>
    <w:p w14:paraId="012E951E"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本列之金額為所有期貨與遠期契約之合計，為第1</w:t>
      </w:r>
      <w:r w:rsidR="005D7615" w:rsidRPr="0013138C">
        <w:rPr>
          <w:rFonts w:ascii="標楷體" w:hAnsi="標楷體" w:hint="eastAsia"/>
          <w:sz w:val="24"/>
        </w:rPr>
        <w:t>25</w:t>
      </w:r>
      <w:r w:rsidRPr="0013138C">
        <w:rPr>
          <w:rFonts w:ascii="標楷體" w:hAnsi="標楷體" w:hint="eastAsia"/>
          <w:sz w:val="24"/>
        </w:rPr>
        <w:t>列以避險為目的小計，與第</w:t>
      </w:r>
      <w:r w:rsidR="005D7615" w:rsidRPr="0013138C">
        <w:rPr>
          <w:rFonts w:ascii="標楷體" w:hAnsi="標楷體" w:hint="eastAsia"/>
          <w:sz w:val="24"/>
        </w:rPr>
        <w:t>182</w:t>
      </w:r>
      <w:r w:rsidRPr="0013138C">
        <w:rPr>
          <w:rFonts w:ascii="標楷體" w:hAnsi="標楷體" w:hint="eastAsia"/>
          <w:sz w:val="24"/>
        </w:rPr>
        <w:t>列以增加收益為目的</w:t>
      </w:r>
      <w:proofErr w:type="gramStart"/>
      <w:r w:rsidRPr="0013138C">
        <w:rPr>
          <w:rFonts w:ascii="標楷體" w:hAnsi="標楷體"/>
          <w:sz w:val="24"/>
        </w:rPr>
        <w:t>—</w:t>
      </w:r>
      <w:proofErr w:type="gramEnd"/>
      <w:r w:rsidRPr="0013138C">
        <w:rPr>
          <w:rFonts w:ascii="標楷體" w:hAnsi="標楷體" w:hint="eastAsia"/>
          <w:sz w:val="24"/>
        </w:rPr>
        <w:t>買入小計，以及第</w:t>
      </w:r>
      <w:r w:rsidR="005D7615" w:rsidRPr="0013138C">
        <w:rPr>
          <w:rFonts w:ascii="標楷體" w:hAnsi="標楷體" w:hint="eastAsia"/>
          <w:sz w:val="24"/>
        </w:rPr>
        <w:t>239</w:t>
      </w:r>
      <w:r w:rsidRPr="0013138C">
        <w:rPr>
          <w:rFonts w:ascii="標楷體" w:hAnsi="標楷體" w:hint="eastAsia"/>
          <w:sz w:val="24"/>
        </w:rPr>
        <w:t>列以增加收益為目的</w:t>
      </w:r>
      <w:proofErr w:type="gramStart"/>
      <w:r w:rsidRPr="0013138C">
        <w:rPr>
          <w:rFonts w:ascii="標楷體" w:hAnsi="標楷體"/>
          <w:sz w:val="24"/>
        </w:rPr>
        <w:t>—</w:t>
      </w:r>
      <w:proofErr w:type="gramEnd"/>
      <w:r w:rsidRPr="0013138C">
        <w:rPr>
          <w:rFonts w:ascii="標楷體" w:hAnsi="標楷體" w:hint="eastAsia"/>
          <w:sz w:val="24"/>
        </w:rPr>
        <w:t>賣出小計等三列之加總。</w:t>
      </w:r>
    </w:p>
    <w:p w14:paraId="731B614F" w14:textId="77777777" w:rsidR="00065C53" w:rsidRPr="0013138C" w:rsidRDefault="00065C53">
      <w:pPr>
        <w:spacing w:line="440" w:lineRule="exact"/>
        <w:ind w:left="720"/>
        <w:jc w:val="both"/>
        <w:rPr>
          <w:rFonts w:ascii="標楷體" w:hAnsi="標楷體"/>
          <w:sz w:val="24"/>
        </w:rPr>
      </w:pPr>
    </w:p>
    <w:p w14:paraId="7C71037D" w14:textId="77777777" w:rsidR="00065C53" w:rsidRPr="0013138C" w:rsidRDefault="00065C53">
      <w:pPr>
        <w:spacing w:line="440" w:lineRule="exact"/>
        <w:ind w:leftChars="276" w:left="718"/>
        <w:jc w:val="both"/>
        <w:rPr>
          <w:rFonts w:ascii="標楷體" w:hAnsi="標楷體"/>
        </w:rPr>
      </w:pPr>
    </w:p>
    <w:p w14:paraId="169FDE74" w14:textId="77777777" w:rsidR="00065C53" w:rsidRPr="0013138C" w:rsidRDefault="00065C53">
      <w:pPr>
        <w:pStyle w:val="1"/>
        <w:spacing w:afterLines="0" w:line="440" w:lineRule="exact"/>
        <w:jc w:val="both"/>
        <w:rPr>
          <w:color w:val="auto"/>
        </w:rPr>
      </w:pPr>
      <w:r w:rsidRPr="0013138C">
        <w:rPr>
          <w:color w:val="auto"/>
        </w:rPr>
        <w:br w:type="page"/>
      </w:r>
      <w:bookmarkStart w:id="72" w:name="_Toc219262236"/>
      <w:bookmarkStart w:id="73" w:name="_Toc102637801"/>
      <w:r w:rsidRPr="0013138C">
        <w:rPr>
          <w:rFonts w:hint="eastAsia"/>
          <w:color w:val="auto"/>
        </w:rPr>
        <w:lastRenderedPageBreak/>
        <w:t>表16-1-2：衍生性商品餘額明細表－交換</w:t>
      </w:r>
      <w:bookmarkEnd w:id="72"/>
      <w:bookmarkEnd w:id="73"/>
    </w:p>
    <w:p w14:paraId="0E25CE5A" w14:textId="77777777" w:rsidR="00065C53" w:rsidRPr="0013138C" w:rsidRDefault="00065C53">
      <w:pPr>
        <w:spacing w:line="440" w:lineRule="exact"/>
        <w:ind w:firstLineChars="207" w:firstLine="497"/>
        <w:rPr>
          <w:rFonts w:ascii="標楷體" w:hAnsi="標楷體"/>
          <w:sz w:val="24"/>
        </w:rPr>
      </w:pPr>
      <w:r w:rsidRPr="0013138C">
        <w:rPr>
          <w:rFonts w:ascii="標楷體" w:hAnsi="標楷體" w:hint="eastAsia"/>
          <w:sz w:val="24"/>
        </w:rPr>
        <w:t>「衍生性商品餘額明細表－交換契約」係表達填報公司所從事之交換契約的明細資料，以供主管機關評估可能之風險。</w:t>
      </w:r>
      <w:proofErr w:type="gramStart"/>
      <w:r w:rsidRPr="0013138C">
        <w:rPr>
          <w:rFonts w:ascii="標楷體" w:hAnsi="標楷體" w:hint="eastAsia"/>
          <w:sz w:val="24"/>
        </w:rPr>
        <w:t>本明細</w:t>
      </w:r>
      <w:proofErr w:type="gramEnd"/>
      <w:r w:rsidRPr="0013138C">
        <w:rPr>
          <w:rFonts w:ascii="標楷體" w:hAnsi="標楷體" w:hint="eastAsia"/>
          <w:sz w:val="24"/>
        </w:rPr>
        <w:t>表之契約名目部位金額、成本、最近收盤日</w:t>
      </w:r>
      <w:r w:rsidR="00A65DB4" w:rsidRPr="0013138C">
        <w:rPr>
          <w:rFonts w:ascii="標楷體" w:hAnsi="標楷體" w:hint="eastAsia"/>
          <w:sz w:val="24"/>
        </w:rPr>
        <w:t>公允價值</w:t>
      </w:r>
      <w:r w:rsidRPr="0013138C">
        <w:rPr>
          <w:rFonts w:ascii="標楷體" w:hAnsi="標楷體" w:hint="eastAsia"/>
          <w:sz w:val="24"/>
        </w:rPr>
        <w:t>總金額，以及未實現損益等數額之合計數，可自動勾</w:t>
      </w:r>
      <w:proofErr w:type="gramStart"/>
      <w:r w:rsidRPr="0013138C">
        <w:rPr>
          <w:rFonts w:ascii="標楷體" w:hAnsi="標楷體" w:hint="eastAsia"/>
          <w:sz w:val="24"/>
        </w:rPr>
        <w:t>稽</w:t>
      </w:r>
      <w:proofErr w:type="gramEnd"/>
      <w:r w:rsidRPr="0013138C">
        <w:rPr>
          <w:rFonts w:ascii="標楷體" w:hAnsi="標楷體" w:hint="eastAsia"/>
          <w:sz w:val="24"/>
        </w:rPr>
        <w:t>至表16-2之總表中。其中，匯率避險中屬於標準避險者，其契約名目部位金額合計數，將用以做為表30-3外匯風險金額之扣抵項目之</w:t>
      </w:r>
      <w:proofErr w:type="gramStart"/>
      <w:r w:rsidRPr="0013138C">
        <w:rPr>
          <w:rFonts w:ascii="標楷體" w:hAnsi="標楷體" w:hint="eastAsia"/>
          <w:sz w:val="24"/>
        </w:rPr>
        <w:t>一</w:t>
      </w:r>
      <w:proofErr w:type="gramEnd"/>
      <w:r w:rsidRPr="0013138C">
        <w:rPr>
          <w:rFonts w:ascii="標楷體" w:hAnsi="標楷體" w:hint="eastAsia"/>
          <w:sz w:val="24"/>
        </w:rPr>
        <w:t>。本表所需填列之</w:t>
      </w:r>
      <w:proofErr w:type="gramStart"/>
      <w:r w:rsidRPr="0013138C">
        <w:rPr>
          <w:rFonts w:ascii="標楷體" w:hAnsi="標楷體" w:hint="eastAsia"/>
          <w:sz w:val="24"/>
        </w:rPr>
        <w:t>各欄明細</w:t>
      </w:r>
      <w:proofErr w:type="gramEnd"/>
      <w:r w:rsidRPr="0013138C">
        <w:rPr>
          <w:rFonts w:ascii="標楷體" w:hAnsi="標楷體" w:hint="eastAsia"/>
          <w:sz w:val="24"/>
        </w:rPr>
        <w:t>資訊說明如下：</w:t>
      </w:r>
    </w:p>
    <w:p w14:paraId="5B6A0DBD" w14:textId="77777777" w:rsidR="00065C53" w:rsidRPr="0013138C" w:rsidRDefault="00065C53">
      <w:pPr>
        <w:spacing w:line="440" w:lineRule="exact"/>
        <w:rPr>
          <w:rFonts w:ascii="標楷體" w:hAnsi="標楷體"/>
          <w:sz w:val="24"/>
        </w:rPr>
      </w:pPr>
      <w:r w:rsidRPr="0013138C">
        <w:rPr>
          <w:rFonts w:ascii="標楷體" w:hAnsi="標楷體" w:hint="eastAsia"/>
          <w:sz w:val="24"/>
        </w:rPr>
        <w:t>第1欄－交易目的</w:t>
      </w:r>
    </w:p>
    <w:p w14:paraId="0E9DEA99" w14:textId="77777777" w:rsidR="00065C53" w:rsidRPr="0013138C" w:rsidRDefault="00065C53">
      <w:pPr>
        <w:spacing w:line="440" w:lineRule="exact"/>
        <w:ind w:leftChars="225" w:left="585"/>
        <w:rPr>
          <w:rFonts w:ascii="標楷體" w:hAnsi="標楷體"/>
          <w:sz w:val="24"/>
        </w:rPr>
      </w:pPr>
      <w:proofErr w:type="gramStart"/>
      <w:r w:rsidRPr="0013138C">
        <w:rPr>
          <w:rFonts w:ascii="標楷體" w:hAnsi="標楷體" w:hint="eastAsia"/>
          <w:sz w:val="24"/>
        </w:rPr>
        <w:t>本欄不需</w:t>
      </w:r>
      <w:proofErr w:type="gramEnd"/>
      <w:r w:rsidRPr="0013138C">
        <w:rPr>
          <w:rFonts w:ascii="標楷體" w:hAnsi="標楷體" w:hint="eastAsia"/>
          <w:sz w:val="24"/>
        </w:rPr>
        <w:t>填列，填報公司僅需依各交換契約之交易目的，分別自「以避險為目的」或「以增加收益為目的」等兩種交易目的中，選擇適當之項目擇一填列。</w:t>
      </w:r>
    </w:p>
    <w:p w14:paraId="5B3DA860"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本表所稱以避險為目的之交換契約係指符合保險業從事衍生性金融商品交易應注意事項中第三點中以避險為目的之條件者。</w:t>
      </w:r>
    </w:p>
    <w:p w14:paraId="67715EF0" w14:textId="77777777" w:rsidR="00065C53" w:rsidRPr="0013138C" w:rsidRDefault="00065C53">
      <w:pPr>
        <w:spacing w:line="440" w:lineRule="exact"/>
        <w:rPr>
          <w:rFonts w:ascii="標楷體" w:hAnsi="標楷體"/>
          <w:sz w:val="24"/>
        </w:rPr>
      </w:pPr>
      <w:r w:rsidRPr="0013138C">
        <w:rPr>
          <w:rFonts w:ascii="標楷體" w:hAnsi="標楷體" w:hint="eastAsia"/>
          <w:sz w:val="24"/>
        </w:rPr>
        <w:t>第2欄－類型</w:t>
      </w:r>
    </w:p>
    <w:p w14:paraId="035404E4" w14:textId="77777777" w:rsidR="00065C53" w:rsidRPr="0013138C" w:rsidRDefault="00065C53">
      <w:pPr>
        <w:spacing w:line="440" w:lineRule="exact"/>
        <w:ind w:leftChars="225" w:left="585"/>
        <w:rPr>
          <w:rFonts w:ascii="標楷體" w:hAnsi="標楷體"/>
          <w:sz w:val="24"/>
        </w:rPr>
      </w:pPr>
      <w:proofErr w:type="gramStart"/>
      <w:r w:rsidRPr="0013138C">
        <w:rPr>
          <w:rFonts w:ascii="標楷體" w:hAnsi="標楷體" w:hint="eastAsia"/>
          <w:sz w:val="24"/>
        </w:rPr>
        <w:t>本欄不需</w:t>
      </w:r>
      <w:proofErr w:type="gramEnd"/>
      <w:r w:rsidRPr="0013138C">
        <w:rPr>
          <w:rFonts w:ascii="標楷體" w:hAnsi="標楷體" w:hint="eastAsia"/>
          <w:sz w:val="24"/>
        </w:rPr>
        <w:t>填列，填報公司僅需依交換契約之標的物類型</w:t>
      </w:r>
      <w:proofErr w:type="gramStart"/>
      <w:r w:rsidRPr="0013138C">
        <w:rPr>
          <w:rFonts w:ascii="標楷體" w:hAnsi="標楷體" w:hint="eastAsia"/>
          <w:sz w:val="24"/>
        </w:rPr>
        <w:t>以及被避險</w:t>
      </w:r>
      <w:proofErr w:type="gramEnd"/>
      <w:r w:rsidRPr="0013138C">
        <w:rPr>
          <w:rFonts w:ascii="標楷體" w:hAnsi="標楷體" w:hint="eastAsia"/>
          <w:sz w:val="24"/>
        </w:rPr>
        <w:t>資產或交換契約換入標的物所屬國家，將交換契約歸類於適當之類型中。各類型之定義說明如下：</w:t>
      </w:r>
    </w:p>
    <w:p w14:paraId="494C614A"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以避險為目的--匯率相關(標準避險)：</w:t>
      </w:r>
    </w:p>
    <w:p w14:paraId="123D3226"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本表所稱與匯率相關之交換契約係包括以匯率為交換標的之換</w:t>
      </w:r>
      <w:proofErr w:type="gramStart"/>
      <w:r w:rsidRPr="0013138C">
        <w:rPr>
          <w:rFonts w:ascii="標楷體" w:hAnsi="標楷體" w:hint="eastAsia"/>
          <w:sz w:val="24"/>
        </w:rPr>
        <w:t>匯</w:t>
      </w:r>
      <w:proofErr w:type="gramEnd"/>
      <w:r w:rsidRPr="0013138C">
        <w:rPr>
          <w:rFonts w:ascii="標楷體" w:hAnsi="標楷體" w:hint="eastAsia"/>
          <w:sz w:val="24"/>
        </w:rPr>
        <w:t>以及換</w:t>
      </w:r>
      <w:proofErr w:type="gramStart"/>
      <w:r w:rsidRPr="0013138C">
        <w:rPr>
          <w:rFonts w:ascii="標楷體" w:hAnsi="標楷體" w:hint="eastAsia"/>
          <w:sz w:val="24"/>
        </w:rPr>
        <w:t>匯</w:t>
      </w:r>
      <w:proofErr w:type="gramEnd"/>
      <w:r w:rsidRPr="0013138C">
        <w:rPr>
          <w:rFonts w:ascii="標楷體" w:hAnsi="標楷體" w:hint="eastAsia"/>
          <w:sz w:val="24"/>
        </w:rPr>
        <w:t>換利等交換契約；</w:t>
      </w:r>
    </w:p>
    <w:p w14:paraId="50B99340"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本表所稱匯率(標準避險)係指該匯率交換契約所換</w:t>
      </w:r>
      <w:proofErr w:type="gramStart"/>
      <w:r w:rsidRPr="0013138C">
        <w:rPr>
          <w:rFonts w:ascii="標楷體" w:hAnsi="標楷體" w:hint="eastAsia"/>
          <w:sz w:val="24"/>
        </w:rPr>
        <w:t>出之幣別與被避險資產之幣別</w:t>
      </w:r>
      <w:proofErr w:type="gramEnd"/>
      <w:r w:rsidRPr="0013138C">
        <w:rPr>
          <w:rFonts w:ascii="標楷體" w:hAnsi="標楷體" w:hint="eastAsia"/>
          <w:sz w:val="24"/>
        </w:rPr>
        <w:t>相同，並且其換</w:t>
      </w:r>
      <w:proofErr w:type="gramStart"/>
      <w:r w:rsidRPr="0013138C">
        <w:rPr>
          <w:rFonts w:ascii="標楷體" w:hAnsi="標楷體" w:hint="eastAsia"/>
          <w:sz w:val="24"/>
        </w:rPr>
        <w:t>入幣別需</w:t>
      </w:r>
      <w:proofErr w:type="gramEnd"/>
      <w:r w:rsidRPr="0013138C">
        <w:rPr>
          <w:rFonts w:ascii="標楷體" w:hAnsi="標楷體" w:hint="eastAsia"/>
          <w:sz w:val="24"/>
        </w:rPr>
        <w:t>為台幣。例如:以約定之美元兌台幣之匯率換出美元，並且換回台幣，以進行美元資產之匯率避險者，即屬於標準避險；</w:t>
      </w:r>
    </w:p>
    <w:p w14:paraId="7A52E7F8"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本類型之交換契約請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599A209C"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以避險為目的--匯率相關(非標準避險)：</w:t>
      </w:r>
    </w:p>
    <w:p w14:paraId="08E1E2E8"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本表所稱匯率(非標準避險)係指該匯率交換所換</w:t>
      </w:r>
      <w:proofErr w:type="gramStart"/>
      <w:r w:rsidRPr="0013138C">
        <w:rPr>
          <w:rFonts w:ascii="標楷體" w:hAnsi="標楷體" w:hint="eastAsia"/>
          <w:sz w:val="24"/>
        </w:rPr>
        <w:t>出之幣別與被避險資產之幣別</w:t>
      </w:r>
      <w:proofErr w:type="gramEnd"/>
      <w:r w:rsidRPr="0013138C">
        <w:rPr>
          <w:rFonts w:ascii="標楷體" w:hAnsi="標楷體" w:hint="eastAsia"/>
          <w:sz w:val="24"/>
        </w:rPr>
        <w:t>不同，或該交換契約換入</w:t>
      </w:r>
      <w:proofErr w:type="gramStart"/>
      <w:r w:rsidRPr="0013138C">
        <w:rPr>
          <w:rFonts w:ascii="標楷體" w:hAnsi="標楷體" w:hint="eastAsia"/>
          <w:sz w:val="24"/>
        </w:rPr>
        <w:t>之幣別非</w:t>
      </w:r>
      <w:proofErr w:type="gramEnd"/>
      <w:r w:rsidRPr="0013138C">
        <w:rPr>
          <w:rFonts w:ascii="標楷體" w:hAnsi="標楷體" w:hint="eastAsia"/>
          <w:sz w:val="24"/>
        </w:rPr>
        <w:t>為台幣者。</w:t>
      </w:r>
    </w:p>
    <w:p w14:paraId="5CCA96C7"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本類型之交換契約請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6307287B"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w:t>
      </w:r>
      <w:proofErr w:type="gramStart"/>
      <w:r w:rsidRPr="0013138C">
        <w:rPr>
          <w:rFonts w:ascii="標楷體" w:hAnsi="標楷體"/>
          <w:sz w:val="24"/>
        </w:rPr>
        <w:t>—</w:t>
      </w:r>
      <w:proofErr w:type="gramEnd"/>
      <w:r w:rsidRPr="0013138C">
        <w:rPr>
          <w:rFonts w:ascii="標楷體" w:hAnsi="標楷體" w:hint="eastAsia"/>
          <w:sz w:val="24"/>
        </w:rPr>
        <w:t>權益證券相關：</w:t>
      </w:r>
    </w:p>
    <w:p w14:paraId="24A8EEDF"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本表所稱與權益證券相關之交換契約係包括以個別權益證券及股價指數為換入及換出標的者；</w:t>
      </w:r>
    </w:p>
    <w:p w14:paraId="7FE0A1F9"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lastRenderedPageBreak/>
        <w:t>本類型之交換契約請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資產屬國內投資」、「</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67B2B9CD"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w:t>
      </w:r>
      <w:proofErr w:type="gramStart"/>
      <w:r w:rsidRPr="0013138C">
        <w:rPr>
          <w:rFonts w:ascii="標楷體" w:hAnsi="標楷體"/>
          <w:sz w:val="24"/>
        </w:rPr>
        <w:t>—</w:t>
      </w:r>
      <w:proofErr w:type="gramEnd"/>
      <w:r w:rsidRPr="0013138C">
        <w:rPr>
          <w:rFonts w:ascii="標楷體" w:hAnsi="標楷體" w:hint="eastAsia"/>
          <w:sz w:val="24"/>
        </w:rPr>
        <w:t>其他標的</w:t>
      </w:r>
    </w:p>
    <w:p w14:paraId="4E8EE07D"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本表所稱以避險為目的之其他標的交換契約，係指除了以匯率以及權益證券為標的物以外的交換契約，例如利率相關或信用相關之交換契約即屬此類。</w:t>
      </w:r>
    </w:p>
    <w:p w14:paraId="5A46EE48"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本類型之交換契約請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資產屬國內投資」、「</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6E3015F2"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以增加收益為目的</w:t>
      </w:r>
      <w:proofErr w:type="gramStart"/>
      <w:r w:rsidRPr="0013138C">
        <w:rPr>
          <w:rFonts w:ascii="標楷體" w:hAnsi="標楷體"/>
          <w:sz w:val="24"/>
        </w:rPr>
        <w:t>—</w:t>
      </w:r>
      <w:proofErr w:type="gramEnd"/>
      <w:r w:rsidRPr="0013138C">
        <w:rPr>
          <w:rFonts w:ascii="標楷體" w:hAnsi="標楷體" w:hint="eastAsia"/>
          <w:sz w:val="24"/>
        </w:rPr>
        <w:t>匯率相關</w:t>
      </w:r>
    </w:p>
    <w:p w14:paraId="45C6E44B"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係指以增加收益為目的，並且交換契約之標的物與匯率相關者。本類型之交換契約請依</w:t>
      </w:r>
      <w:r w:rsidRPr="0013138C">
        <w:rPr>
          <w:rFonts w:ascii="標楷體" w:hAnsi="標楷體" w:hint="eastAsia"/>
          <w:b/>
          <w:sz w:val="24"/>
        </w:rPr>
        <w:t>交換契約換入標的物</w:t>
      </w:r>
      <w:r w:rsidRPr="0013138C">
        <w:rPr>
          <w:rFonts w:ascii="標楷體" w:hAnsi="標楷體" w:hint="eastAsia"/>
          <w:sz w:val="24"/>
        </w:rPr>
        <w:t>所屬國別，歸類為「換入標的物屬國外投資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」或「換入標的物屬國外投資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7A30E2FD"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以增加收益為目的</w:t>
      </w:r>
      <w:proofErr w:type="gramStart"/>
      <w:r w:rsidRPr="0013138C">
        <w:rPr>
          <w:rFonts w:ascii="標楷體" w:hAnsi="標楷體"/>
          <w:sz w:val="24"/>
        </w:rPr>
        <w:t>—</w:t>
      </w:r>
      <w:proofErr w:type="gramEnd"/>
      <w:r w:rsidRPr="0013138C">
        <w:rPr>
          <w:rFonts w:ascii="標楷體" w:hAnsi="標楷體" w:hint="eastAsia"/>
          <w:sz w:val="24"/>
        </w:rPr>
        <w:t>權益證券相關</w:t>
      </w:r>
    </w:p>
    <w:p w14:paraId="40810AA2"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係指以增加收益為目的，並且交換契約之標的物與權益證券相關者。本類型之交換契約請依</w:t>
      </w:r>
      <w:r w:rsidRPr="0013138C">
        <w:rPr>
          <w:rFonts w:ascii="標楷體" w:hAnsi="標楷體" w:hint="eastAsia"/>
          <w:b/>
          <w:sz w:val="24"/>
        </w:rPr>
        <w:t>交換契約換入標的物</w:t>
      </w:r>
      <w:r w:rsidRPr="0013138C">
        <w:rPr>
          <w:rFonts w:ascii="標楷體" w:hAnsi="標楷體" w:hint="eastAsia"/>
          <w:sz w:val="24"/>
        </w:rPr>
        <w:t>所屬國別，歸類為「換入標的物屬國內投資」、「換入標的物屬國外投資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」或「換入標的物屬國外投資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3181B31B"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以增加收益為目的</w:t>
      </w:r>
      <w:proofErr w:type="gramStart"/>
      <w:r w:rsidRPr="0013138C">
        <w:rPr>
          <w:rFonts w:ascii="標楷體" w:hAnsi="標楷體"/>
          <w:sz w:val="24"/>
        </w:rPr>
        <w:t>—</w:t>
      </w:r>
      <w:proofErr w:type="gramEnd"/>
      <w:r w:rsidRPr="0013138C">
        <w:rPr>
          <w:rFonts w:ascii="標楷體" w:hAnsi="標楷體" w:hint="eastAsia"/>
          <w:sz w:val="24"/>
        </w:rPr>
        <w:t>其他標的</w:t>
      </w:r>
    </w:p>
    <w:p w14:paraId="57C0ECDF"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係指以增加收益為目的，並且交換契約之標的物並不屬於匯率或權益證券相關者，例如利率相關或信用相關之交換契約即屬此類。本類型之交換契約請依</w:t>
      </w:r>
      <w:r w:rsidRPr="0013138C">
        <w:rPr>
          <w:rFonts w:ascii="標楷體" w:hAnsi="標楷體" w:hint="eastAsia"/>
          <w:b/>
          <w:sz w:val="24"/>
        </w:rPr>
        <w:t>交換契約換入標的物</w:t>
      </w:r>
      <w:r w:rsidRPr="0013138C">
        <w:rPr>
          <w:rFonts w:ascii="標楷體" w:hAnsi="標楷體" w:hint="eastAsia"/>
          <w:sz w:val="24"/>
        </w:rPr>
        <w:t>所屬國別，歸類為「換入標的物屬國內投資」、「換入標的物屬國外投資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」或「換入標的物屬國外投資</w:t>
      </w:r>
      <w:proofErr w:type="gramStart"/>
      <w:r w:rsidRPr="0013138C">
        <w:rPr>
          <w:rFonts w:ascii="標楷體" w:hAnsi="標楷體"/>
          <w:sz w:val="24"/>
        </w:rPr>
        <w:t>—</w:t>
      </w:r>
      <w:proofErr w:type="gramEnd"/>
      <w:r w:rsidR="003E0C1B" w:rsidRPr="0013138C">
        <w:rPr>
          <w:rFonts w:ascii="Book Antiqua" w:hAnsi="標楷體" w:hint="eastAsia"/>
          <w:sz w:val="24"/>
        </w:rPr>
        <w:t>新興市場</w:t>
      </w:r>
      <w:r w:rsidRPr="0013138C">
        <w:rPr>
          <w:rFonts w:ascii="標楷體" w:hAnsi="標楷體" w:hint="eastAsia"/>
          <w:sz w:val="24"/>
        </w:rPr>
        <w:t>」項下。</w:t>
      </w:r>
    </w:p>
    <w:p w14:paraId="1F4C0D97" w14:textId="77777777" w:rsidR="00065C53" w:rsidRPr="0013138C" w:rsidRDefault="00065C53">
      <w:pPr>
        <w:spacing w:line="440" w:lineRule="exact"/>
        <w:rPr>
          <w:rFonts w:ascii="標楷體" w:hAnsi="標楷體"/>
          <w:sz w:val="24"/>
        </w:rPr>
      </w:pPr>
      <w:r w:rsidRPr="0013138C">
        <w:rPr>
          <w:rFonts w:ascii="標楷體" w:hAnsi="標楷體" w:hint="eastAsia"/>
          <w:sz w:val="24"/>
        </w:rPr>
        <w:t>第3欄－交易對手代號</w:t>
      </w:r>
    </w:p>
    <w:p w14:paraId="43B226E2"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請洽由保險事業發展中心統一配賦。</w:t>
      </w:r>
    </w:p>
    <w:p w14:paraId="248A7B74" w14:textId="77777777" w:rsidR="00065C53" w:rsidRPr="0013138C" w:rsidRDefault="00065C53">
      <w:pPr>
        <w:spacing w:line="440" w:lineRule="exact"/>
        <w:rPr>
          <w:rFonts w:ascii="標楷體" w:hAnsi="標楷體"/>
          <w:sz w:val="24"/>
        </w:rPr>
      </w:pPr>
      <w:r w:rsidRPr="0013138C">
        <w:rPr>
          <w:rFonts w:ascii="標楷體" w:hAnsi="標楷體" w:hint="eastAsia"/>
          <w:sz w:val="24"/>
        </w:rPr>
        <w:t>第4欄－交易對手名稱</w:t>
      </w:r>
    </w:p>
    <w:p w14:paraId="6FAED253"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請依各衍生性商品之交易對手填列其名稱。</w:t>
      </w:r>
    </w:p>
    <w:p w14:paraId="20C7BB68" w14:textId="77777777" w:rsidR="00065C53" w:rsidRPr="0013138C" w:rsidRDefault="00065C53">
      <w:pPr>
        <w:spacing w:line="440" w:lineRule="exact"/>
        <w:rPr>
          <w:rFonts w:ascii="標楷體" w:hAnsi="標楷體"/>
          <w:sz w:val="24"/>
        </w:rPr>
      </w:pPr>
      <w:r w:rsidRPr="0013138C">
        <w:rPr>
          <w:rFonts w:ascii="標楷體" w:hAnsi="標楷體" w:hint="eastAsia"/>
          <w:sz w:val="24"/>
        </w:rPr>
        <w:t>第5欄－交易對手信用評等機構</w:t>
      </w:r>
    </w:p>
    <w:p w14:paraId="296D44FF" w14:textId="22849C76"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w:t>
      </w:r>
      <w:proofErr w:type="gramStart"/>
      <w:r w:rsidRPr="0013138C">
        <w:rPr>
          <w:rFonts w:ascii="標楷體" w:hAnsi="標楷體" w:hint="eastAsia"/>
          <w:sz w:val="24"/>
        </w:rPr>
        <w:t>列如</w:t>
      </w:r>
      <w:proofErr w:type="gramEnd"/>
      <w:r w:rsidRPr="0013138C">
        <w:rPr>
          <w:rFonts w:ascii="標楷體" w:hAnsi="標楷體" w:hint="eastAsia"/>
          <w:sz w:val="24"/>
        </w:rPr>
        <w:t>A.S&amp;P，B.AM Best，</w:t>
      </w:r>
      <w:proofErr w:type="spellStart"/>
      <w:r w:rsidRPr="0013138C">
        <w:rPr>
          <w:rFonts w:ascii="標楷體" w:hAnsi="標楷體" w:hint="eastAsia"/>
          <w:sz w:val="24"/>
        </w:rPr>
        <w:t>C.Moody</w:t>
      </w:r>
      <w:proofErr w:type="gramStart"/>
      <w:r w:rsidRPr="0013138C">
        <w:rPr>
          <w:rFonts w:ascii="標楷體" w:hAnsi="標楷體"/>
          <w:sz w:val="24"/>
        </w:rPr>
        <w:t>’</w:t>
      </w:r>
      <w:proofErr w:type="gramEnd"/>
      <w:r w:rsidRPr="0013138C">
        <w:rPr>
          <w:rFonts w:ascii="標楷體" w:hAnsi="標楷體" w:hint="eastAsia"/>
          <w:sz w:val="24"/>
        </w:rPr>
        <w:t>s</w:t>
      </w:r>
      <w:proofErr w:type="spellEnd"/>
      <w:r w:rsidRPr="0013138C">
        <w:rPr>
          <w:rFonts w:ascii="標楷體" w:hAnsi="標楷體" w:hint="eastAsia"/>
          <w:sz w:val="24"/>
        </w:rPr>
        <w:t>，</w:t>
      </w:r>
      <w:proofErr w:type="spellStart"/>
      <w:r w:rsidRPr="0013138C">
        <w:rPr>
          <w:rFonts w:ascii="標楷體" w:hAnsi="標楷體" w:hint="eastAsia"/>
          <w:sz w:val="24"/>
        </w:rPr>
        <w:t>D.Fitch</w:t>
      </w:r>
      <w:proofErr w:type="spellEnd"/>
      <w:r w:rsidRPr="0013138C">
        <w:rPr>
          <w:rFonts w:ascii="標楷體" w:hAnsi="標楷體" w:hint="eastAsia"/>
          <w:sz w:val="24"/>
        </w:rPr>
        <w:t>，E.TW，</w:t>
      </w:r>
      <w:r w:rsidRPr="00824BED">
        <w:rPr>
          <w:rFonts w:ascii="標楷體" w:hAnsi="標楷體"/>
          <w:color w:val="FF0000"/>
          <w:sz w:val="24"/>
        </w:rPr>
        <w:t>F.</w:t>
      </w:r>
      <w:r w:rsidR="0054058C" w:rsidRPr="00824BED">
        <w:rPr>
          <w:rFonts w:ascii="標楷體" w:hAnsi="標楷體"/>
          <w:color w:val="FF0000"/>
          <w:sz w:val="24"/>
        </w:rPr>
        <w:t>KBRA</w:t>
      </w:r>
      <w:r w:rsidR="0054058C" w:rsidRPr="0054058C">
        <w:rPr>
          <w:rFonts w:ascii="標楷體" w:hAnsi="標楷體" w:hint="eastAsia"/>
          <w:sz w:val="24"/>
        </w:rPr>
        <w:t>，G.</w:t>
      </w:r>
      <w:r w:rsidRPr="0013138C">
        <w:rPr>
          <w:rFonts w:ascii="標楷體" w:hAnsi="標楷體" w:hint="eastAsia"/>
          <w:sz w:val="24"/>
        </w:rPr>
        <w:t>其他；若無，請填列「無」。</w:t>
      </w:r>
    </w:p>
    <w:p w14:paraId="5FFCB7A9" w14:textId="77777777" w:rsidR="00065C53" w:rsidRPr="0013138C" w:rsidRDefault="00065C53">
      <w:pPr>
        <w:spacing w:line="440" w:lineRule="exact"/>
        <w:rPr>
          <w:rFonts w:ascii="標楷體" w:hAnsi="標楷體"/>
          <w:sz w:val="24"/>
        </w:rPr>
      </w:pPr>
      <w:r w:rsidRPr="0013138C">
        <w:rPr>
          <w:rFonts w:ascii="標楷體" w:hAnsi="標楷體"/>
          <w:sz w:val="24"/>
        </w:rPr>
        <w:br w:type="page"/>
      </w:r>
      <w:r w:rsidRPr="0013138C">
        <w:rPr>
          <w:rFonts w:ascii="標楷體" w:hAnsi="標楷體" w:hint="eastAsia"/>
          <w:sz w:val="24"/>
        </w:rPr>
        <w:lastRenderedPageBreak/>
        <w:t>第6欄－評</w:t>
      </w:r>
      <w:proofErr w:type="gramStart"/>
      <w:r w:rsidRPr="0013138C">
        <w:rPr>
          <w:rFonts w:ascii="標楷體" w:hAnsi="標楷體" w:hint="eastAsia"/>
          <w:sz w:val="24"/>
        </w:rPr>
        <w:t>等</w:t>
      </w:r>
      <w:proofErr w:type="gramEnd"/>
      <w:r w:rsidRPr="0013138C">
        <w:rPr>
          <w:rFonts w:ascii="標楷體" w:hAnsi="標楷體" w:hint="eastAsia"/>
          <w:sz w:val="24"/>
        </w:rPr>
        <w:t>等級</w:t>
      </w:r>
    </w:p>
    <w:p w14:paraId="7D1EC41A"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評等等級請依信用評等機構所評估之等級填列，並請以最近一年之評等資料填寫；</w:t>
      </w:r>
      <w:proofErr w:type="gramStart"/>
      <w:r w:rsidRPr="0013138C">
        <w:rPr>
          <w:rFonts w:ascii="標楷體" w:hAnsi="標楷體" w:hint="eastAsia"/>
          <w:sz w:val="24"/>
        </w:rPr>
        <w:t>若無者</w:t>
      </w:r>
      <w:proofErr w:type="gramEnd"/>
      <w:r w:rsidRPr="0013138C">
        <w:rPr>
          <w:rFonts w:ascii="標楷體" w:hAnsi="標楷體" w:hint="eastAsia"/>
          <w:sz w:val="24"/>
        </w:rPr>
        <w:t>，請填列「無」。</w:t>
      </w:r>
    </w:p>
    <w:p w14:paraId="2056275D" w14:textId="77777777" w:rsidR="00065C53" w:rsidRPr="0013138C" w:rsidRDefault="00065C53">
      <w:pPr>
        <w:spacing w:line="440" w:lineRule="exact"/>
        <w:rPr>
          <w:rFonts w:ascii="標楷體" w:hAnsi="標楷體"/>
          <w:sz w:val="24"/>
        </w:rPr>
      </w:pPr>
      <w:r w:rsidRPr="0013138C">
        <w:rPr>
          <w:rFonts w:ascii="標楷體" w:hAnsi="標楷體" w:hint="eastAsia"/>
          <w:sz w:val="24"/>
        </w:rPr>
        <w:t>第7欄－是否為關係人</w:t>
      </w:r>
    </w:p>
    <w:p w14:paraId="2430CF76"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是否為關係人請依序填列：A.否，B. 關係</w:t>
      </w:r>
      <w:proofErr w:type="gramStart"/>
      <w:r w:rsidRPr="0013138C">
        <w:rPr>
          <w:rFonts w:ascii="標楷體" w:hAnsi="標楷體" w:hint="eastAsia"/>
          <w:sz w:val="24"/>
        </w:rPr>
        <w:t>人－非控制</w:t>
      </w:r>
      <w:proofErr w:type="gramEnd"/>
      <w:r w:rsidRPr="0013138C">
        <w:rPr>
          <w:rFonts w:ascii="標楷體" w:hAnsi="標楷體" w:hint="eastAsia"/>
          <w:sz w:val="24"/>
        </w:rPr>
        <w:t>與從屬關係，C.關係</w:t>
      </w:r>
      <w:proofErr w:type="gramStart"/>
      <w:r w:rsidRPr="0013138C">
        <w:rPr>
          <w:rFonts w:ascii="標楷體" w:hAnsi="標楷體" w:hint="eastAsia"/>
          <w:sz w:val="24"/>
        </w:rPr>
        <w:t>人－具控制</w:t>
      </w:r>
      <w:proofErr w:type="gramEnd"/>
      <w:r w:rsidRPr="0013138C">
        <w:rPr>
          <w:rFonts w:ascii="標楷體" w:hAnsi="標楷體" w:hint="eastAsia"/>
          <w:sz w:val="24"/>
        </w:rPr>
        <w:t>與從屬關係；所稱關係人係依</w:t>
      </w:r>
      <w:r w:rsidR="00C65703" w:rsidRPr="0013138C">
        <w:rPr>
          <w:rFonts w:ascii="標楷體" w:hAnsi="標楷體" w:hint="eastAsia"/>
          <w:sz w:val="24"/>
        </w:rPr>
        <w:t>國際會計準則第24號公報</w:t>
      </w:r>
      <w:r w:rsidRPr="0013138C">
        <w:rPr>
          <w:rFonts w:ascii="標楷體" w:hAnsi="標楷體" w:hint="eastAsia"/>
          <w:sz w:val="24"/>
        </w:rPr>
        <w:t>及公司法第369-1~369-3條、第369-9條、及第369-11條及關係企業合併營業報告書關係企業合併財務報表及關係報告書編製準則第六條之規定</w:t>
      </w:r>
      <w:r w:rsidRPr="0013138C">
        <w:rPr>
          <w:rFonts w:ascii="標楷體" w:hAnsi="標楷體"/>
          <w:sz w:val="24"/>
        </w:rPr>
        <w:t xml:space="preserve"> </w:t>
      </w:r>
      <w:r w:rsidRPr="0013138C">
        <w:rPr>
          <w:rFonts w:ascii="標楷體" w:hAnsi="標楷體" w:hint="eastAsia"/>
          <w:sz w:val="24"/>
        </w:rPr>
        <w:t>。</w:t>
      </w:r>
    </w:p>
    <w:p w14:paraId="7F93AFF0" w14:textId="77777777" w:rsidR="00065C53" w:rsidRPr="0013138C" w:rsidRDefault="00065C53">
      <w:pPr>
        <w:spacing w:line="440" w:lineRule="exact"/>
        <w:rPr>
          <w:rFonts w:ascii="標楷體" w:hAnsi="標楷體"/>
          <w:sz w:val="24"/>
        </w:rPr>
      </w:pPr>
      <w:r w:rsidRPr="0013138C">
        <w:rPr>
          <w:rFonts w:ascii="標楷體" w:hAnsi="標楷體" w:hint="eastAsia"/>
          <w:sz w:val="24"/>
        </w:rPr>
        <w:t>第8欄－衍生性商品名稱</w:t>
      </w:r>
    </w:p>
    <w:p w14:paraId="5FD194BA"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請填列各衍生性商品之名稱，如遠期美金交換等。</w:t>
      </w:r>
    </w:p>
    <w:p w14:paraId="06439E3B" w14:textId="77777777" w:rsidR="00065C53" w:rsidRPr="0013138C" w:rsidRDefault="00065C53">
      <w:pPr>
        <w:spacing w:line="440" w:lineRule="exact"/>
        <w:rPr>
          <w:rFonts w:ascii="標楷體" w:hAnsi="標楷體"/>
          <w:sz w:val="24"/>
        </w:rPr>
      </w:pPr>
      <w:r w:rsidRPr="0013138C">
        <w:rPr>
          <w:rFonts w:ascii="標楷體" w:hAnsi="標楷體" w:hint="eastAsia"/>
          <w:sz w:val="24"/>
        </w:rPr>
        <w:t>第9欄－交易日期</w:t>
      </w:r>
    </w:p>
    <w:p w14:paraId="6B19FE2B"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w:t>
      </w:r>
      <w:proofErr w:type="gramStart"/>
      <w:r w:rsidRPr="0013138C">
        <w:rPr>
          <w:rFonts w:ascii="標楷體" w:hAnsi="標楷體" w:hint="eastAsia"/>
          <w:sz w:val="24"/>
        </w:rPr>
        <w:t>列如</w:t>
      </w:r>
      <w:proofErr w:type="gramEnd"/>
      <w:r w:rsidRPr="0013138C">
        <w:rPr>
          <w:rFonts w:ascii="標楷體" w:hAnsi="標楷體" w:hint="eastAsia"/>
          <w:sz w:val="24"/>
        </w:rPr>
        <w:t>2006/06/25。</w:t>
      </w:r>
    </w:p>
    <w:p w14:paraId="5F38B56D" w14:textId="77777777" w:rsidR="00065C53" w:rsidRPr="0013138C" w:rsidRDefault="00065C53">
      <w:pPr>
        <w:spacing w:line="440" w:lineRule="exact"/>
        <w:rPr>
          <w:rFonts w:ascii="標楷體" w:hAnsi="標楷體"/>
          <w:sz w:val="24"/>
        </w:rPr>
      </w:pPr>
      <w:r w:rsidRPr="0013138C">
        <w:rPr>
          <w:rFonts w:ascii="標楷體" w:hAnsi="標楷體" w:hint="eastAsia"/>
          <w:sz w:val="24"/>
        </w:rPr>
        <w:t>第10欄－到期日</w:t>
      </w:r>
    </w:p>
    <w:p w14:paraId="1D94EF8A"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w:t>
      </w:r>
      <w:proofErr w:type="gramStart"/>
      <w:r w:rsidRPr="0013138C">
        <w:rPr>
          <w:rFonts w:ascii="標楷體" w:hAnsi="標楷體" w:hint="eastAsia"/>
          <w:sz w:val="24"/>
        </w:rPr>
        <w:t>列如</w:t>
      </w:r>
      <w:proofErr w:type="gramEnd"/>
      <w:r w:rsidRPr="0013138C">
        <w:rPr>
          <w:rFonts w:ascii="標楷體" w:hAnsi="標楷體" w:hint="eastAsia"/>
          <w:sz w:val="24"/>
        </w:rPr>
        <w:t>2006/06/25。</w:t>
      </w:r>
    </w:p>
    <w:p w14:paraId="75B64BE9" w14:textId="77777777" w:rsidR="00065C53" w:rsidRPr="0013138C" w:rsidRDefault="00065C53">
      <w:pPr>
        <w:spacing w:line="440" w:lineRule="exact"/>
        <w:rPr>
          <w:rFonts w:ascii="標楷體" w:hAnsi="標楷體"/>
          <w:sz w:val="24"/>
        </w:rPr>
      </w:pPr>
      <w:r w:rsidRPr="0013138C">
        <w:rPr>
          <w:rFonts w:ascii="標楷體" w:hAnsi="標楷體" w:hint="eastAsia"/>
          <w:sz w:val="24"/>
        </w:rPr>
        <w:t>第11欄－契約名目部位金額</w:t>
      </w:r>
    </w:p>
    <w:p w14:paraId="6D8B0E1F"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契約名目部位金額基本上為交換契約名目本金;若屬國外投資，請以台幣計價。</w:t>
      </w:r>
    </w:p>
    <w:p w14:paraId="0AA9AB6F" w14:textId="77777777" w:rsidR="00065C53" w:rsidRPr="0013138C" w:rsidRDefault="00065C53">
      <w:pPr>
        <w:spacing w:line="440" w:lineRule="exact"/>
        <w:rPr>
          <w:rFonts w:ascii="標楷體" w:hAnsi="標楷體"/>
          <w:sz w:val="24"/>
        </w:rPr>
      </w:pPr>
      <w:r w:rsidRPr="0013138C">
        <w:rPr>
          <w:rFonts w:ascii="標楷體" w:hAnsi="標楷體" w:hint="eastAsia"/>
          <w:sz w:val="24"/>
        </w:rPr>
        <w:t>第12</w:t>
      </w:r>
      <w:proofErr w:type="gramStart"/>
      <w:r w:rsidRPr="0013138C">
        <w:rPr>
          <w:rFonts w:ascii="標楷體" w:hAnsi="標楷體" w:hint="eastAsia"/>
          <w:sz w:val="24"/>
        </w:rPr>
        <w:t>欄－未實現</w:t>
      </w:r>
      <w:proofErr w:type="gramEnd"/>
      <w:r w:rsidRPr="0013138C">
        <w:rPr>
          <w:rFonts w:ascii="標楷體" w:hAnsi="標楷體" w:hint="eastAsia"/>
          <w:sz w:val="24"/>
        </w:rPr>
        <w:t>損益</w:t>
      </w:r>
    </w:p>
    <w:p w14:paraId="2A2271A8"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未實現損益為交換契約mark-to-market之未實現損益金額。</w:t>
      </w:r>
    </w:p>
    <w:p w14:paraId="066EF394" w14:textId="77777777" w:rsidR="00065C53" w:rsidRPr="0013138C" w:rsidRDefault="00065C53">
      <w:pPr>
        <w:spacing w:line="440" w:lineRule="exact"/>
        <w:rPr>
          <w:rFonts w:ascii="標楷體" w:hAnsi="標楷體"/>
          <w:sz w:val="24"/>
        </w:rPr>
      </w:pPr>
      <w:r w:rsidRPr="0013138C">
        <w:rPr>
          <w:rFonts w:ascii="標楷體" w:hAnsi="標楷體" w:hint="eastAsia"/>
          <w:sz w:val="24"/>
        </w:rPr>
        <w:t>第13欄－衍生性商品標的物</w:t>
      </w:r>
    </w:p>
    <w:p w14:paraId="69833B6C"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請分別填列交換契約換入及換出之標的物名稱，須包含交換部份(本金或利息或總報酬等)之描述；</w:t>
      </w:r>
      <w:proofErr w:type="gramStart"/>
      <w:r w:rsidRPr="0013138C">
        <w:rPr>
          <w:rFonts w:ascii="標楷體" w:hAnsi="標楷體" w:hint="eastAsia"/>
          <w:sz w:val="24"/>
        </w:rPr>
        <w:t>若標的</w:t>
      </w:r>
      <w:proofErr w:type="gramEnd"/>
      <w:r w:rsidRPr="0013138C">
        <w:rPr>
          <w:rFonts w:ascii="標楷體" w:hAnsi="標楷體" w:hint="eastAsia"/>
          <w:sz w:val="24"/>
        </w:rPr>
        <w:t>物為無法拆解之</w:t>
      </w:r>
      <w:proofErr w:type="gramStart"/>
      <w:r w:rsidRPr="0013138C">
        <w:rPr>
          <w:rFonts w:ascii="標楷體" w:hAnsi="標楷體" w:hint="eastAsia"/>
          <w:sz w:val="24"/>
        </w:rPr>
        <w:t>一</w:t>
      </w:r>
      <w:proofErr w:type="gramEnd"/>
      <w:r w:rsidRPr="0013138C">
        <w:rPr>
          <w:rFonts w:ascii="標楷體" w:hAnsi="標楷體" w:hint="eastAsia"/>
          <w:sz w:val="24"/>
        </w:rPr>
        <w:t>籃子或商品組合，請填列「</w:t>
      </w:r>
      <w:proofErr w:type="gramStart"/>
      <w:r w:rsidRPr="0013138C">
        <w:rPr>
          <w:rFonts w:ascii="標楷體" w:hAnsi="標楷體" w:hint="eastAsia"/>
          <w:sz w:val="24"/>
        </w:rPr>
        <w:t>一</w:t>
      </w:r>
      <w:proofErr w:type="gramEnd"/>
      <w:r w:rsidRPr="0013138C">
        <w:rPr>
          <w:rFonts w:ascii="標楷體" w:hAnsi="標楷體" w:hint="eastAsia"/>
          <w:sz w:val="24"/>
        </w:rPr>
        <w:t>籃子」或「商品組合」。以下為填報範例：</w:t>
      </w:r>
    </w:p>
    <w:p w14:paraId="6A8B8316" w14:textId="77777777" w:rsidR="00065C53" w:rsidRPr="0013138C" w:rsidRDefault="00065C53">
      <w:pPr>
        <w:spacing w:line="440" w:lineRule="exact"/>
        <w:ind w:leftChars="225" w:left="839" w:hangingChars="106" w:hanging="254"/>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換</w:t>
      </w:r>
      <w:proofErr w:type="gramStart"/>
      <w:r w:rsidRPr="0013138C">
        <w:rPr>
          <w:rFonts w:ascii="標楷體" w:hAnsi="標楷體" w:hint="eastAsia"/>
          <w:sz w:val="24"/>
        </w:rPr>
        <w:t>匯</w:t>
      </w:r>
      <w:proofErr w:type="gramEnd"/>
      <w:r w:rsidRPr="0013138C">
        <w:rPr>
          <w:rFonts w:ascii="標楷體" w:hAnsi="標楷體" w:hint="eastAsia"/>
          <w:sz w:val="24"/>
        </w:rPr>
        <w:t>換利契約填報範例：以交換契約換出美國公債浮動利率，換入台幣固定利率；則換入標</w:t>
      </w:r>
      <w:proofErr w:type="gramStart"/>
      <w:r w:rsidRPr="0013138C">
        <w:rPr>
          <w:rFonts w:ascii="標楷體" w:hAnsi="標楷體" w:hint="eastAsia"/>
          <w:sz w:val="24"/>
        </w:rPr>
        <w:t>的物請填</w:t>
      </w:r>
      <w:proofErr w:type="gramEnd"/>
      <w:r w:rsidRPr="0013138C">
        <w:rPr>
          <w:rFonts w:ascii="標楷體" w:hAnsi="標楷體" w:hint="eastAsia"/>
          <w:sz w:val="24"/>
        </w:rPr>
        <w:t>列「台幣固定利率」，換出標</w:t>
      </w:r>
      <w:proofErr w:type="gramStart"/>
      <w:r w:rsidRPr="0013138C">
        <w:rPr>
          <w:rFonts w:ascii="標楷體" w:hAnsi="標楷體" w:hint="eastAsia"/>
          <w:sz w:val="24"/>
        </w:rPr>
        <w:t>的物請填</w:t>
      </w:r>
      <w:proofErr w:type="gramEnd"/>
      <w:r w:rsidRPr="0013138C">
        <w:rPr>
          <w:rFonts w:ascii="標楷體" w:hAnsi="標楷體" w:hint="eastAsia"/>
          <w:sz w:val="24"/>
        </w:rPr>
        <w:t>列「美國公債浮動利率」。</w:t>
      </w:r>
    </w:p>
    <w:p w14:paraId="0530CF91" w14:textId="77777777" w:rsidR="00065C53" w:rsidRPr="0013138C" w:rsidRDefault="00065C53">
      <w:pPr>
        <w:spacing w:line="440" w:lineRule="exact"/>
        <w:ind w:leftChars="225" w:left="839" w:hangingChars="106" w:hanging="254"/>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資產交換契約填報範例：以資產交換契約換出A公司債資產總報酬，換入B公債資產總報酬，則換出標</w:t>
      </w:r>
      <w:proofErr w:type="gramStart"/>
      <w:r w:rsidRPr="0013138C">
        <w:rPr>
          <w:rFonts w:ascii="標楷體" w:hAnsi="標楷體" w:hint="eastAsia"/>
          <w:sz w:val="24"/>
        </w:rPr>
        <w:t>的物請填</w:t>
      </w:r>
      <w:proofErr w:type="gramEnd"/>
      <w:r w:rsidRPr="0013138C">
        <w:rPr>
          <w:rFonts w:ascii="標楷體" w:hAnsi="標楷體" w:hint="eastAsia"/>
          <w:sz w:val="24"/>
        </w:rPr>
        <w:t>列「A公司債總報酬」，換出</w:t>
      </w:r>
      <w:proofErr w:type="gramStart"/>
      <w:r w:rsidRPr="0013138C">
        <w:rPr>
          <w:rFonts w:ascii="標楷體" w:hAnsi="標楷體" w:hint="eastAsia"/>
          <w:sz w:val="24"/>
        </w:rPr>
        <w:t>標入物請</w:t>
      </w:r>
      <w:proofErr w:type="gramEnd"/>
      <w:r w:rsidRPr="0013138C">
        <w:rPr>
          <w:rFonts w:ascii="標楷體" w:hAnsi="標楷體" w:hint="eastAsia"/>
          <w:sz w:val="24"/>
        </w:rPr>
        <w:t>填列「B公債總報酬」。</w:t>
      </w:r>
    </w:p>
    <w:p w14:paraId="3C97A8B8" w14:textId="77777777" w:rsidR="00065C53" w:rsidRPr="0013138C" w:rsidRDefault="00065C53">
      <w:pPr>
        <w:spacing w:line="440" w:lineRule="exact"/>
        <w:rPr>
          <w:rFonts w:ascii="標楷體" w:hAnsi="標楷體"/>
          <w:sz w:val="24"/>
        </w:rPr>
      </w:pPr>
      <w:r w:rsidRPr="0013138C">
        <w:rPr>
          <w:rFonts w:ascii="標楷體" w:hAnsi="標楷體" w:hint="eastAsia"/>
          <w:sz w:val="24"/>
        </w:rPr>
        <w:t>第14</w:t>
      </w:r>
      <w:proofErr w:type="gramStart"/>
      <w:r w:rsidRPr="0013138C">
        <w:rPr>
          <w:rFonts w:ascii="標楷體" w:hAnsi="標楷體" w:hint="eastAsia"/>
          <w:sz w:val="24"/>
        </w:rPr>
        <w:t>欄－標的</w:t>
      </w:r>
      <w:proofErr w:type="gramEnd"/>
      <w:r w:rsidRPr="0013138C">
        <w:rPr>
          <w:rFonts w:ascii="標楷體" w:hAnsi="標楷體" w:hint="eastAsia"/>
          <w:sz w:val="24"/>
        </w:rPr>
        <w:t>物資產計價幣別</w:t>
      </w:r>
    </w:p>
    <w:p w14:paraId="213079C8"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請分別填列交換契約換入及換出之標的物計價幣別。若為一籃子貨幣所組成，請填列「</w:t>
      </w:r>
      <w:proofErr w:type="gramStart"/>
      <w:r w:rsidRPr="0013138C">
        <w:rPr>
          <w:rFonts w:ascii="標楷體" w:hAnsi="標楷體" w:hint="eastAsia"/>
          <w:sz w:val="24"/>
        </w:rPr>
        <w:t>一</w:t>
      </w:r>
      <w:proofErr w:type="gramEnd"/>
      <w:r w:rsidRPr="0013138C">
        <w:rPr>
          <w:rFonts w:ascii="標楷體" w:hAnsi="標楷體" w:hint="eastAsia"/>
          <w:sz w:val="24"/>
        </w:rPr>
        <w:t>籃子」。</w:t>
      </w:r>
    </w:p>
    <w:p w14:paraId="5BBCA673" w14:textId="77777777" w:rsidR="00065C53" w:rsidRPr="0013138C" w:rsidRDefault="00065C53">
      <w:pPr>
        <w:spacing w:line="440" w:lineRule="exact"/>
        <w:rPr>
          <w:rFonts w:ascii="標楷體" w:hAnsi="標楷體"/>
          <w:sz w:val="24"/>
        </w:rPr>
      </w:pPr>
      <w:r w:rsidRPr="0013138C">
        <w:rPr>
          <w:rFonts w:ascii="標楷體" w:hAnsi="標楷體"/>
          <w:sz w:val="24"/>
        </w:rPr>
        <w:br w:type="page"/>
      </w:r>
      <w:r w:rsidRPr="0013138C">
        <w:rPr>
          <w:rFonts w:ascii="標楷體" w:hAnsi="標楷體" w:hint="eastAsia"/>
          <w:sz w:val="24"/>
        </w:rPr>
        <w:lastRenderedPageBreak/>
        <w:t>第15欄－衍生性商品標的物(淨)</w:t>
      </w:r>
      <w:r w:rsidR="00A65DB4" w:rsidRPr="0013138C">
        <w:rPr>
          <w:rFonts w:ascii="標楷體" w:hAnsi="標楷體" w:hint="eastAsia"/>
          <w:sz w:val="24"/>
        </w:rPr>
        <w:t>公允價值</w:t>
      </w:r>
      <w:r w:rsidRPr="0013138C">
        <w:rPr>
          <w:rFonts w:ascii="標楷體" w:hAnsi="標楷體" w:hint="eastAsia"/>
          <w:sz w:val="24"/>
        </w:rPr>
        <w:t>總值</w:t>
      </w:r>
    </w:p>
    <w:p w14:paraId="6F4A7DD7"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請填列衍生性商品標的物</w:t>
      </w:r>
      <w:r w:rsidR="00A65DB4" w:rsidRPr="0013138C">
        <w:rPr>
          <w:rFonts w:ascii="標楷體" w:hAnsi="標楷體" w:hint="eastAsia"/>
          <w:sz w:val="24"/>
        </w:rPr>
        <w:t>公允價值</w:t>
      </w:r>
      <w:r w:rsidRPr="0013138C">
        <w:rPr>
          <w:rFonts w:ascii="標楷體" w:hAnsi="標楷體" w:hint="eastAsia"/>
          <w:sz w:val="24"/>
        </w:rPr>
        <w:t>總值，若同一契約中對於同一標的物同時存在買賣部位，則需以買賣部位之</w:t>
      </w:r>
      <w:r w:rsidR="00A65DB4" w:rsidRPr="0013138C">
        <w:rPr>
          <w:rFonts w:ascii="標楷體" w:hAnsi="標楷體" w:hint="eastAsia"/>
          <w:sz w:val="24"/>
        </w:rPr>
        <w:t>公允價值</w:t>
      </w:r>
      <w:r w:rsidRPr="0013138C">
        <w:rPr>
          <w:rFonts w:ascii="標楷體" w:hAnsi="標楷體" w:hint="eastAsia"/>
          <w:sz w:val="24"/>
        </w:rPr>
        <w:t>總值之淨數額填列;若屬國外投資,請以台幣計價</w:t>
      </w:r>
    </w:p>
    <w:p w14:paraId="17CA88CF" w14:textId="77777777" w:rsidR="00065C53" w:rsidRPr="0013138C" w:rsidRDefault="00065C53">
      <w:pPr>
        <w:spacing w:line="440" w:lineRule="exact"/>
        <w:rPr>
          <w:rFonts w:ascii="標楷體" w:hAnsi="標楷體"/>
          <w:sz w:val="24"/>
        </w:rPr>
      </w:pPr>
      <w:r w:rsidRPr="0013138C">
        <w:rPr>
          <w:rFonts w:ascii="標楷體" w:hAnsi="標楷體" w:hint="eastAsia"/>
          <w:sz w:val="24"/>
        </w:rPr>
        <w:t>第16欄</w:t>
      </w:r>
      <w:proofErr w:type="gramStart"/>
      <w:r w:rsidRPr="0013138C">
        <w:rPr>
          <w:rFonts w:ascii="標楷體" w:hAnsi="標楷體" w:hint="eastAsia"/>
          <w:sz w:val="24"/>
        </w:rPr>
        <w:t>－被避</w:t>
      </w:r>
      <w:proofErr w:type="gramEnd"/>
      <w:r w:rsidRPr="0013138C">
        <w:rPr>
          <w:rFonts w:ascii="標楷體" w:hAnsi="標楷體" w:hint="eastAsia"/>
          <w:sz w:val="24"/>
        </w:rPr>
        <w:t>險資產名稱</w:t>
      </w:r>
    </w:p>
    <w:p w14:paraId="4FEF2FA9"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請填入以該衍生性商品進行避險之資產名稱。若為換</w:t>
      </w:r>
      <w:proofErr w:type="gramStart"/>
      <w:r w:rsidRPr="0013138C">
        <w:rPr>
          <w:rFonts w:ascii="標楷體" w:hAnsi="標楷體" w:hint="eastAsia"/>
          <w:sz w:val="24"/>
        </w:rPr>
        <w:t>匯</w:t>
      </w:r>
      <w:proofErr w:type="gramEnd"/>
      <w:r w:rsidRPr="0013138C">
        <w:rPr>
          <w:rFonts w:ascii="標楷體" w:hAnsi="標楷體" w:hint="eastAsia"/>
          <w:sz w:val="24"/>
        </w:rPr>
        <w:t>換利之匯率相關避險，</w:t>
      </w:r>
      <w:proofErr w:type="gramStart"/>
      <w:r w:rsidRPr="0013138C">
        <w:rPr>
          <w:rFonts w:ascii="標楷體" w:hAnsi="標楷體" w:hint="eastAsia"/>
          <w:sz w:val="24"/>
        </w:rPr>
        <w:t>則被避險</w:t>
      </w:r>
      <w:proofErr w:type="gramEnd"/>
      <w:r w:rsidRPr="0013138C">
        <w:rPr>
          <w:rFonts w:ascii="標楷體" w:hAnsi="標楷體" w:hint="eastAsia"/>
          <w:sz w:val="24"/>
        </w:rPr>
        <w:t>資產名稱中需明確描述為利息收入之避險。若為權益證券相關避險，</w:t>
      </w:r>
      <w:proofErr w:type="gramStart"/>
      <w:r w:rsidRPr="0013138C">
        <w:rPr>
          <w:rFonts w:ascii="標楷體" w:hAnsi="標楷體" w:hint="eastAsia"/>
          <w:sz w:val="24"/>
        </w:rPr>
        <w:t>則被避險</w:t>
      </w:r>
      <w:proofErr w:type="gramEnd"/>
      <w:r w:rsidRPr="0013138C">
        <w:rPr>
          <w:rFonts w:ascii="標楷體" w:hAnsi="標楷體" w:hint="eastAsia"/>
          <w:sz w:val="24"/>
        </w:rPr>
        <w:t>資產名稱需填</w:t>
      </w:r>
      <w:proofErr w:type="gramStart"/>
      <w:r w:rsidRPr="0013138C">
        <w:rPr>
          <w:rFonts w:ascii="標楷體" w:hAnsi="標楷體" w:hint="eastAsia"/>
          <w:sz w:val="24"/>
        </w:rPr>
        <w:t>列被避險</w:t>
      </w:r>
      <w:proofErr w:type="gramEnd"/>
      <w:r w:rsidRPr="0013138C">
        <w:rPr>
          <w:rFonts w:ascii="標楷體" w:hAnsi="標楷體" w:hint="eastAsia"/>
          <w:sz w:val="24"/>
        </w:rPr>
        <w:t xml:space="preserve">權益證券之名稱。以下為填報範例說明： </w:t>
      </w:r>
    </w:p>
    <w:p w14:paraId="260444A8" w14:textId="77777777" w:rsidR="00065C53" w:rsidRPr="0013138C" w:rsidRDefault="00065C53">
      <w:pPr>
        <w:spacing w:line="440" w:lineRule="exact"/>
        <w:ind w:leftChars="225" w:left="839" w:hangingChars="106" w:hanging="254"/>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換</w:t>
      </w:r>
      <w:proofErr w:type="gramStart"/>
      <w:r w:rsidRPr="0013138C">
        <w:rPr>
          <w:rFonts w:ascii="標楷體" w:hAnsi="標楷體" w:hint="eastAsia"/>
          <w:sz w:val="24"/>
        </w:rPr>
        <w:t>匯</w:t>
      </w:r>
      <w:proofErr w:type="gramEnd"/>
      <w:r w:rsidRPr="0013138C">
        <w:rPr>
          <w:rFonts w:ascii="標楷體" w:hAnsi="標楷體" w:hint="eastAsia"/>
          <w:sz w:val="24"/>
        </w:rPr>
        <w:t>換利填報範例：以交換契約換出美元浮動利率，換入台幣固定利率，以進行A 美國公債浮動利息收入之避險，</w:t>
      </w:r>
      <w:proofErr w:type="gramStart"/>
      <w:r w:rsidRPr="0013138C">
        <w:rPr>
          <w:rFonts w:ascii="標楷體" w:hAnsi="標楷體" w:hint="eastAsia"/>
          <w:sz w:val="24"/>
        </w:rPr>
        <w:t>則被避險</w:t>
      </w:r>
      <w:proofErr w:type="gramEnd"/>
      <w:r w:rsidRPr="0013138C">
        <w:rPr>
          <w:rFonts w:ascii="標楷體" w:hAnsi="標楷體" w:hint="eastAsia"/>
          <w:sz w:val="24"/>
        </w:rPr>
        <w:t>資產請填列「A</w:t>
      </w:r>
      <w:r w:rsidRPr="0013138C">
        <w:rPr>
          <w:rFonts w:ascii="標楷體" w:hAnsi="標楷體" w:hint="eastAsia"/>
          <w:b/>
          <w:sz w:val="24"/>
        </w:rPr>
        <w:t>美國公債利息</w:t>
      </w:r>
      <w:r w:rsidRPr="0013138C">
        <w:rPr>
          <w:rFonts w:ascii="標楷體" w:hAnsi="標楷體" w:hint="eastAsia"/>
          <w:sz w:val="24"/>
        </w:rPr>
        <w:t>」</w:t>
      </w:r>
      <w:r w:rsidRPr="0013138C">
        <w:rPr>
          <w:rFonts w:ascii="標楷體" w:hAnsi="標楷體" w:hint="eastAsia"/>
          <w:b/>
          <w:sz w:val="24"/>
        </w:rPr>
        <w:t>，</w:t>
      </w:r>
      <w:proofErr w:type="gramStart"/>
      <w:r w:rsidRPr="0013138C">
        <w:rPr>
          <w:rFonts w:ascii="標楷體" w:hAnsi="標楷體" w:hint="eastAsia"/>
          <w:b/>
          <w:sz w:val="24"/>
        </w:rPr>
        <w:t>不能僅填列</w:t>
      </w:r>
      <w:proofErr w:type="gramEnd"/>
      <w:r w:rsidRPr="0013138C">
        <w:rPr>
          <w:rFonts w:ascii="標楷體" w:hAnsi="標楷體" w:hint="eastAsia"/>
          <w:b/>
          <w:sz w:val="24"/>
        </w:rPr>
        <w:t>「</w:t>
      </w:r>
      <w:r w:rsidRPr="0013138C">
        <w:rPr>
          <w:rFonts w:ascii="標楷體" w:hAnsi="標楷體" w:hint="eastAsia"/>
          <w:sz w:val="24"/>
        </w:rPr>
        <w:t>A</w:t>
      </w:r>
      <w:r w:rsidRPr="0013138C">
        <w:rPr>
          <w:rFonts w:ascii="標楷體" w:hAnsi="標楷體" w:hint="eastAsia"/>
          <w:b/>
          <w:sz w:val="24"/>
        </w:rPr>
        <w:t>美國公債」</w:t>
      </w:r>
      <w:r w:rsidRPr="0013138C">
        <w:rPr>
          <w:rFonts w:ascii="標楷體" w:hAnsi="標楷體" w:hint="eastAsia"/>
          <w:sz w:val="24"/>
        </w:rPr>
        <w:t>。</w:t>
      </w:r>
    </w:p>
    <w:p w14:paraId="0CCAA7D8" w14:textId="77777777" w:rsidR="00065C53" w:rsidRPr="0013138C" w:rsidRDefault="00065C53">
      <w:pPr>
        <w:spacing w:line="440" w:lineRule="exact"/>
        <w:rPr>
          <w:rFonts w:ascii="標楷體" w:hAnsi="標楷體"/>
          <w:sz w:val="24"/>
        </w:rPr>
      </w:pPr>
      <w:r w:rsidRPr="0013138C">
        <w:rPr>
          <w:rFonts w:ascii="標楷體" w:hAnsi="標楷體" w:hint="eastAsia"/>
          <w:sz w:val="24"/>
        </w:rPr>
        <w:t>第17欄－衍生性商品標的物</w:t>
      </w:r>
      <w:proofErr w:type="gramStart"/>
      <w:r w:rsidRPr="0013138C">
        <w:rPr>
          <w:rFonts w:ascii="標楷體" w:hAnsi="標楷體" w:hint="eastAsia"/>
          <w:sz w:val="24"/>
        </w:rPr>
        <w:t>與被避險</w:t>
      </w:r>
      <w:proofErr w:type="gramEnd"/>
      <w:r w:rsidRPr="0013138C">
        <w:rPr>
          <w:rFonts w:ascii="標楷體" w:hAnsi="標楷體" w:hint="eastAsia"/>
          <w:sz w:val="24"/>
        </w:rPr>
        <w:t>資產之相關係數</w:t>
      </w:r>
    </w:p>
    <w:p w14:paraId="5595AF88"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請填入衍生性商品標的物</w:t>
      </w:r>
      <w:proofErr w:type="gramStart"/>
      <w:r w:rsidRPr="0013138C">
        <w:rPr>
          <w:rFonts w:ascii="標楷體" w:hAnsi="標楷體" w:hint="eastAsia"/>
          <w:sz w:val="24"/>
        </w:rPr>
        <w:t>與被避險</w:t>
      </w:r>
      <w:proofErr w:type="gramEnd"/>
      <w:r w:rsidRPr="0013138C">
        <w:rPr>
          <w:rFonts w:ascii="標楷體" w:hAnsi="標楷體" w:hint="eastAsia"/>
          <w:sz w:val="24"/>
        </w:rPr>
        <w:t>資產之「價格變動率」相關係數。</w:t>
      </w:r>
    </w:p>
    <w:p w14:paraId="6A7BD8BC" w14:textId="77777777" w:rsidR="00065C53" w:rsidRPr="0013138C" w:rsidRDefault="00065C53">
      <w:pPr>
        <w:spacing w:line="440" w:lineRule="exact"/>
        <w:rPr>
          <w:rFonts w:ascii="標楷體" w:hAnsi="標楷體"/>
          <w:sz w:val="24"/>
        </w:rPr>
      </w:pPr>
      <w:r w:rsidRPr="0013138C">
        <w:rPr>
          <w:rFonts w:ascii="標楷體" w:hAnsi="標楷體" w:hint="eastAsia"/>
          <w:sz w:val="24"/>
        </w:rPr>
        <w:t>第18欄－保管情形</w:t>
      </w:r>
    </w:p>
    <w:p w14:paraId="2C368674"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保管情形請填保管機構名稱及帳號,</w:t>
      </w:r>
      <w:proofErr w:type="gramStart"/>
      <w:r w:rsidRPr="0013138C">
        <w:rPr>
          <w:rFonts w:ascii="標楷體" w:hAnsi="標楷體" w:hint="eastAsia"/>
          <w:sz w:val="24"/>
        </w:rPr>
        <w:t>若屬集保</w:t>
      </w:r>
      <w:proofErr w:type="gramEnd"/>
      <w:r w:rsidRPr="0013138C">
        <w:rPr>
          <w:rFonts w:ascii="標楷體" w:hAnsi="標楷體" w:hint="eastAsia"/>
          <w:sz w:val="24"/>
        </w:rPr>
        <w:t>帳戶</w:t>
      </w:r>
      <w:proofErr w:type="gramStart"/>
      <w:r w:rsidRPr="0013138C">
        <w:rPr>
          <w:rFonts w:ascii="標楷體" w:hAnsi="標楷體" w:hint="eastAsia"/>
          <w:sz w:val="24"/>
        </w:rPr>
        <w:t>請填集保</w:t>
      </w:r>
      <w:proofErr w:type="gramEnd"/>
      <w:r w:rsidRPr="0013138C">
        <w:rPr>
          <w:rFonts w:ascii="標楷體" w:hAnsi="標楷體" w:hint="eastAsia"/>
          <w:sz w:val="24"/>
        </w:rPr>
        <w:t>。</w:t>
      </w:r>
    </w:p>
    <w:p w14:paraId="42D0E808" w14:textId="77777777" w:rsidR="00065C53" w:rsidRPr="0013138C" w:rsidRDefault="00065C53">
      <w:pPr>
        <w:spacing w:line="440" w:lineRule="exact"/>
        <w:rPr>
          <w:rFonts w:ascii="標楷體" w:hAnsi="標楷體"/>
          <w:sz w:val="24"/>
        </w:rPr>
      </w:pPr>
      <w:r w:rsidRPr="0013138C">
        <w:rPr>
          <w:rFonts w:ascii="標楷體" w:hAnsi="標楷體" w:hint="eastAsia"/>
          <w:sz w:val="24"/>
        </w:rPr>
        <w:t>第19欄－備註</w:t>
      </w:r>
    </w:p>
    <w:p w14:paraId="63625737"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若有其他需要補充說明之事項，請填列於此欄。</w:t>
      </w:r>
    </w:p>
    <w:p w14:paraId="4EB8D0CA" w14:textId="77777777" w:rsidR="00065C53" w:rsidRPr="0013138C" w:rsidRDefault="00065C53">
      <w:pPr>
        <w:spacing w:line="440" w:lineRule="exact"/>
        <w:ind w:leftChars="225" w:left="585"/>
        <w:rPr>
          <w:rFonts w:ascii="標楷體" w:hAnsi="標楷體"/>
          <w:sz w:val="24"/>
        </w:rPr>
      </w:pPr>
    </w:p>
    <w:p w14:paraId="232EC03C" w14:textId="77777777" w:rsidR="00065C53" w:rsidRPr="0013138C" w:rsidRDefault="00065C53">
      <w:pPr>
        <w:spacing w:line="440" w:lineRule="exact"/>
        <w:ind w:leftChars="225" w:left="585"/>
        <w:rPr>
          <w:rFonts w:ascii="標楷體" w:hAnsi="標楷體"/>
          <w:b/>
          <w:sz w:val="24"/>
        </w:rPr>
      </w:pPr>
      <w:r w:rsidRPr="0013138C">
        <w:rPr>
          <w:rFonts w:ascii="標楷體" w:hAnsi="標楷體" w:hint="eastAsia"/>
          <w:b/>
          <w:sz w:val="24"/>
        </w:rPr>
        <w:t>以下為主要列之說明：</w:t>
      </w:r>
    </w:p>
    <w:p w14:paraId="53917205" w14:textId="77777777" w:rsidR="00065C53" w:rsidRPr="0013138C" w:rsidRDefault="00065C53">
      <w:pPr>
        <w:spacing w:line="440" w:lineRule="exact"/>
        <w:rPr>
          <w:rFonts w:ascii="標楷體" w:hAnsi="標楷體"/>
          <w:sz w:val="24"/>
        </w:rPr>
      </w:pPr>
      <w:r w:rsidRPr="0013138C">
        <w:rPr>
          <w:rFonts w:ascii="標楷體" w:hAnsi="標楷體" w:hint="eastAsia"/>
          <w:sz w:val="24"/>
        </w:rPr>
        <w:t>第1列~</w:t>
      </w:r>
      <w:proofErr w:type="gramStart"/>
      <w:r w:rsidRPr="0013138C">
        <w:rPr>
          <w:rFonts w:ascii="標楷體" w:hAnsi="標楷體" w:hint="eastAsia"/>
          <w:sz w:val="24"/>
        </w:rPr>
        <w:t>第103列－以避</w:t>
      </w:r>
      <w:proofErr w:type="gramEnd"/>
      <w:r w:rsidRPr="0013138C">
        <w:rPr>
          <w:rFonts w:ascii="標楷體" w:hAnsi="標楷體" w:hint="eastAsia"/>
          <w:sz w:val="24"/>
        </w:rPr>
        <w:t>險為目的</w:t>
      </w:r>
    </w:p>
    <w:p w14:paraId="0DD01AD0"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自第1列至第103列請填列以避險為目的之交換契約之明細資料。</w:t>
      </w:r>
    </w:p>
    <w:p w14:paraId="03A14DBF"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請依交換契約之標的物類型、</w:t>
      </w:r>
      <w:proofErr w:type="gramStart"/>
      <w:r w:rsidRPr="0013138C">
        <w:rPr>
          <w:rFonts w:ascii="標楷體" w:hAnsi="標楷體" w:hint="eastAsia"/>
          <w:sz w:val="24"/>
        </w:rPr>
        <w:t>被避險</w:t>
      </w:r>
      <w:proofErr w:type="gramEnd"/>
      <w:r w:rsidRPr="0013138C">
        <w:rPr>
          <w:rFonts w:ascii="標楷體" w:hAnsi="標楷體" w:hint="eastAsia"/>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13138C" w:rsidRPr="0013138C" w14:paraId="5E6FD361" w14:textId="77777777">
        <w:trPr>
          <w:tblHeader/>
        </w:trPr>
        <w:tc>
          <w:tcPr>
            <w:tcW w:w="2100" w:type="dxa"/>
            <w:shd w:val="clear" w:color="auto" w:fill="E0E0E0"/>
          </w:tcPr>
          <w:p w14:paraId="5E3043FE"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列次</w:t>
            </w:r>
          </w:p>
        </w:tc>
        <w:tc>
          <w:tcPr>
            <w:tcW w:w="2220" w:type="dxa"/>
            <w:shd w:val="clear" w:color="auto" w:fill="E0E0E0"/>
          </w:tcPr>
          <w:p w14:paraId="7CAD5C88"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標的物類型</w:t>
            </w:r>
          </w:p>
        </w:tc>
        <w:tc>
          <w:tcPr>
            <w:tcW w:w="2520" w:type="dxa"/>
            <w:shd w:val="clear" w:color="auto" w:fill="E0E0E0"/>
          </w:tcPr>
          <w:p w14:paraId="21C3D7E0" w14:textId="77777777" w:rsidR="00065C53" w:rsidRPr="0013138C" w:rsidRDefault="00065C53">
            <w:pPr>
              <w:spacing w:line="440" w:lineRule="exact"/>
              <w:jc w:val="center"/>
              <w:rPr>
                <w:rFonts w:ascii="標楷體" w:hAnsi="標楷體"/>
                <w:sz w:val="24"/>
              </w:rPr>
            </w:pPr>
            <w:proofErr w:type="gramStart"/>
            <w:r w:rsidRPr="0013138C">
              <w:rPr>
                <w:rFonts w:ascii="標楷體" w:hAnsi="標楷體" w:hint="eastAsia"/>
                <w:sz w:val="24"/>
              </w:rPr>
              <w:t>被避險</w:t>
            </w:r>
            <w:proofErr w:type="gramEnd"/>
            <w:r w:rsidRPr="0013138C">
              <w:rPr>
                <w:rFonts w:ascii="標楷體" w:hAnsi="標楷體" w:hint="eastAsia"/>
                <w:sz w:val="24"/>
              </w:rPr>
              <w:t>資產所屬國家</w:t>
            </w:r>
          </w:p>
        </w:tc>
        <w:tc>
          <w:tcPr>
            <w:tcW w:w="2700" w:type="dxa"/>
            <w:shd w:val="clear" w:color="auto" w:fill="E0E0E0"/>
          </w:tcPr>
          <w:p w14:paraId="713D79A0"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備註說明</w:t>
            </w:r>
          </w:p>
        </w:tc>
      </w:tr>
      <w:tr w:rsidR="0013138C" w:rsidRPr="0013138C" w14:paraId="118AE0B5" w14:textId="77777777">
        <w:tc>
          <w:tcPr>
            <w:tcW w:w="2100" w:type="dxa"/>
            <w:vAlign w:val="center"/>
          </w:tcPr>
          <w:p w14:paraId="030D0B94" w14:textId="77777777" w:rsidR="00065C53" w:rsidRPr="0013138C" w:rsidRDefault="00065C53">
            <w:pPr>
              <w:spacing w:line="440" w:lineRule="exact"/>
              <w:rPr>
                <w:rFonts w:ascii="標楷體" w:hAnsi="標楷體"/>
                <w:sz w:val="24"/>
              </w:rPr>
            </w:pPr>
            <w:r w:rsidRPr="0013138C">
              <w:rPr>
                <w:rFonts w:ascii="標楷體" w:hAnsi="標楷體" w:hint="eastAsia"/>
                <w:sz w:val="24"/>
              </w:rPr>
              <w:t>第1列~第13列</w:t>
            </w:r>
          </w:p>
        </w:tc>
        <w:tc>
          <w:tcPr>
            <w:tcW w:w="2220" w:type="dxa"/>
            <w:vAlign w:val="center"/>
          </w:tcPr>
          <w:p w14:paraId="2681F05A"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匯率(標準避險)</w:t>
            </w:r>
          </w:p>
        </w:tc>
        <w:tc>
          <w:tcPr>
            <w:tcW w:w="2520" w:type="dxa"/>
            <w:vAlign w:val="center"/>
          </w:tcPr>
          <w:p w14:paraId="61EE8064"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700" w:type="dxa"/>
            <w:vAlign w:val="center"/>
          </w:tcPr>
          <w:p w14:paraId="15C0690D" w14:textId="77777777" w:rsidR="00065C53" w:rsidRPr="0013138C" w:rsidRDefault="00065C53">
            <w:pPr>
              <w:spacing w:line="440" w:lineRule="exact"/>
              <w:rPr>
                <w:rFonts w:ascii="標楷體" w:hAnsi="標楷體"/>
                <w:sz w:val="24"/>
              </w:rPr>
            </w:pPr>
            <w:r w:rsidRPr="0013138C">
              <w:rPr>
                <w:rFonts w:ascii="標楷體" w:hAnsi="標楷體" w:hint="eastAsia"/>
                <w:sz w:val="24"/>
              </w:rPr>
              <w:t>第13列為第1列~第12列小計</w:t>
            </w:r>
          </w:p>
        </w:tc>
      </w:tr>
      <w:tr w:rsidR="0013138C" w:rsidRPr="0013138C" w14:paraId="4262895E" w14:textId="77777777">
        <w:tc>
          <w:tcPr>
            <w:tcW w:w="2100" w:type="dxa"/>
            <w:vAlign w:val="center"/>
          </w:tcPr>
          <w:p w14:paraId="17DB3016" w14:textId="77777777" w:rsidR="00065C53" w:rsidRPr="0013138C" w:rsidRDefault="00065C53">
            <w:pPr>
              <w:rPr>
                <w:rFonts w:ascii="標楷體" w:hAnsi="標楷體"/>
              </w:rPr>
            </w:pPr>
            <w:r w:rsidRPr="0013138C">
              <w:rPr>
                <w:rFonts w:ascii="標楷體" w:hAnsi="標楷體" w:hint="eastAsia"/>
                <w:sz w:val="24"/>
              </w:rPr>
              <w:t>第14列~第26列</w:t>
            </w:r>
          </w:p>
        </w:tc>
        <w:tc>
          <w:tcPr>
            <w:tcW w:w="2220" w:type="dxa"/>
            <w:vAlign w:val="center"/>
          </w:tcPr>
          <w:p w14:paraId="4ED07589"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匯率(標準避險)</w:t>
            </w:r>
          </w:p>
        </w:tc>
        <w:tc>
          <w:tcPr>
            <w:tcW w:w="2520" w:type="dxa"/>
            <w:vAlign w:val="center"/>
          </w:tcPr>
          <w:p w14:paraId="2E39F5CB"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700" w:type="dxa"/>
            <w:vAlign w:val="center"/>
          </w:tcPr>
          <w:p w14:paraId="00972B3E" w14:textId="77777777" w:rsidR="00065C53" w:rsidRPr="0013138C" w:rsidRDefault="00065C53">
            <w:pPr>
              <w:rPr>
                <w:rFonts w:ascii="標楷體" w:hAnsi="標楷體"/>
              </w:rPr>
            </w:pPr>
            <w:r w:rsidRPr="0013138C">
              <w:rPr>
                <w:rFonts w:ascii="標楷體" w:hAnsi="標楷體" w:hint="eastAsia"/>
                <w:sz w:val="24"/>
              </w:rPr>
              <w:t>第26列為第14列~第25列小計</w:t>
            </w:r>
          </w:p>
        </w:tc>
      </w:tr>
      <w:tr w:rsidR="0013138C" w:rsidRPr="0013138C" w14:paraId="53E6C38A" w14:textId="77777777">
        <w:tc>
          <w:tcPr>
            <w:tcW w:w="2100" w:type="dxa"/>
            <w:vAlign w:val="center"/>
          </w:tcPr>
          <w:p w14:paraId="593CBC8E" w14:textId="77777777" w:rsidR="00065C53" w:rsidRPr="0013138C" w:rsidRDefault="00065C53">
            <w:pPr>
              <w:rPr>
                <w:rFonts w:ascii="標楷體" w:hAnsi="標楷體"/>
              </w:rPr>
            </w:pPr>
            <w:r w:rsidRPr="0013138C">
              <w:rPr>
                <w:rFonts w:ascii="標楷體" w:hAnsi="標楷體" w:hint="eastAsia"/>
                <w:sz w:val="24"/>
              </w:rPr>
              <w:t>第27列~第36列</w:t>
            </w:r>
          </w:p>
        </w:tc>
        <w:tc>
          <w:tcPr>
            <w:tcW w:w="2220" w:type="dxa"/>
            <w:vAlign w:val="center"/>
          </w:tcPr>
          <w:p w14:paraId="0A1A7DFD"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匯率(非標準避險)</w:t>
            </w:r>
          </w:p>
        </w:tc>
        <w:tc>
          <w:tcPr>
            <w:tcW w:w="2520" w:type="dxa"/>
            <w:vAlign w:val="center"/>
          </w:tcPr>
          <w:p w14:paraId="356003B0"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700" w:type="dxa"/>
            <w:vAlign w:val="center"/>
          </w:tcPr>
          <w:p w14:paraId="3F7A5A4B" w14:textId="77777777" w:rsidR="00065C53" w:rsidRPr="0013138C" w:rsidRDefault="00065C53">
            <w:pPr>
              <w:rPr>
                <w:rFonts w:ascii="標楷體" w:hAnsi="標楷體"/>
              </w:rPr>
            </w:pPr>
            <w:r w:rsidRPr="0013138C">
              <w:rPr>
                <w:rFonts w:ascii="標楷體" w:hAnsi="標楷體" w:hint="eastAsia"/>
                <w:sz w:val="24"/>
              </w:rPr>
              <w:t>第36列為第27列~第35列小計</w:t>
            </w:r>
          </w:p>
        </w:tc>
      </w:tr>
      <w:tr w:rsidR="0013138C" w:rsidRPr="0013138C" w14:paraId="5B14EF4B" w14:textId="77777777">
        <w:tc>
          <w:tcPr>
            <w:tcW w:w="2100" w:type="dxa"/>
            <w:vAlign w:val="center"/>
          </w:tcPr>
          <w:p w14:paraId="56E86C3C" w14:textId="77777777" w:rsidR="00065C53" w:rsidRPr="0013138C" w:rsidRDefault="00065C53">
            <w:pPr>
              <w:rPr>
                <w:rFonts w:ascii="標楷體" w:hAnsi="標楷體"/>
              </w:rPr>
            </w:pPr>
            <w:r w:rsidRPr="0013138C">
              <w:rPr>
                <w:rFonts w:ascii="標楷體" w:hAnsi="標楷體" w:hint="eastAsia"/>
                <w:sz w:val="24"/>
              </w:rPr>
              <w:t>第37列~第48列</w:t>
            </w:r>
          </w:p>
        </w:tc>
        <w:tc>
          <w:tcPr>
            <w:tcW w:w="2220" w:type="dxa"/>
            <w:vAlign w:val="center"/>
          </w:tcPr>
          <w:p w14:paraId="2D8D113D"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匯率(非標準避險)</w:t>
            </w:r>
          </w:p>
        </w:tc>
        <w:tc>
          <w:tcPr>
            <w:tcW w:w="2520" w:type="dxa"/>
            <w:vAlign w:val="center"/>
          </w:tcPr>
          <w:p w14:paraId="17DB2A07"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700" w:type="dxa"/>
            <w:vAlign w:val="center"/>
          </w:tcPr>
          <w:p w14:paraId="4DE8125A" w14:textId="77777777" w:rsidR="00065C53" w:rsidRPr="0013138C" w:rsidRDefault="00065C53">
            <w:pPr>
              <w:rPr>
                <w:rFonts w:ascii="標楷體" w:hAnsi="標楷體"/>
              </w:rPr>
            </w:pPr>
            <w:r w:rsidRPr="0013138C">
              <w:rPr>
                <w:rFonts w:ascii="標楷體" w:hAnsi="標楷體" w:hint="eastAsia"/>
                <w:sz w:val="24"/>
              </w:rPr>
              <w:t>第48列為第37列~第47列小計</w:t>
            </w:r>
          </w:p>
        </w:tc>
      </w:tr>
      <w:tr w:rsidR="0013138C" w:rsidRPr="0013138C" w14:paraId="2163EC68" w14:textId="77777777">
        <w:tc>
          <w:tcPr>
            <w:tcW w:w="2100" w:type="dxa"/>
            <w:vAlign w:val="center"/>
          </w:tcPr>
          <w:p w14:paraId="4D2CFFF7" w14:textId="77777777" w:rsidR="00065C53" w:rsidRPr="0013138C" w:rsidRDefault="00065C53">
            <w:pPr>
              <w:rPr>
                <w:rFonts w:ascii="標楷體" w:hAnsi="標楷體"/>
              </w:rPr>
            </w:pPr>
            <w:r w:rsidRPr="0013138C">
              <w:rPr>
                <w:rFonts w:ascii="標楷體" w:hAnsi="標楷體" w:hint="eastAsia"/>
                <w:sz w:val="24"/>
              </w:rPr>
              <w:t>第49列~第59列</w:t>
            </w:r>
          </w:p>
        </w:tc>
        <w:tc>
          <w:tcPr>
            <w:tcW w:w="2220" w:type="dxa"/>
            <w:vAlign w:val="center"/>
          </w:tcPr>
          <w:p w14:paraId="526479E6"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520" w:type="dxa"/>
            <w:vAlign w:val="center"/>
          </w:tcPr>
          <w:p w14:paraId="73A55E38" w14:textId="77777777" w:rsidR="00065C53" w:rsidRPr="0013138C" w:rsidRDefault="00065C53">
            <w:pPr>
              <w:spacing w:line="440" w:lineRule="exact"/>
              <w:rPr>
                <w:rFonts w:ascii="標楷體" w:hAnsi="標楷體"/>
                <w:sz w:val="24"/>
              </w:rPr>
            </w:pPr>
            <w:r w:rsidRPr="0013138C">
              <w:rPr>
                <w:rFonts w:ascii="標楷體" w:hAnsi="標楷體" w:hint="eastAsia"/>
                <w:sz w:val="24"/>
              </w:rPr>
              <w:t>國內投資</w:t>
            </w:r>
          </w:p>
        </w:tc>
        <w:tc>
          <w:tcPr>
            <w:tcW w:w="2700" w:type="dxa"/>
            <w:vAlign w:val="center"/>
          </w:tcPr>
          <w:p w14:paraId="2A1C793D" w14:textId="77777777" w:rsidR="00065C53" w:rsidRPr="0013138C" w:rsidRDefault="00065C53">
            <w:pPr>
              <w:rPr>
                <w:rFonts w:ascii="標楷體" w:hAnsi="標楷體"/>
              </w:rPr>
            </w:pPr>
            <w:r w:rsidRPr="0013138C">
              <w:rPr>
                <w:rFonts w:ascii="標楷體" w:hAnsi="標楷體" w:hint="eastAsia"/>
                <w:sz w:val="24"/>
              </w:rPr>
              <w:t>第59列為第49列~第58列小計</w:t>
            </w:r>
          </w:p>
        </w:tc>
      </w:tr>
      <w:tr w:rsidR="0013138C" w:rsidRPr="0013138C" w14:paraId="7430EC3C" w14:textId="77777777">
        <w:tc>
          <w:tcPr>
            <w:tcW w:w="2100" w:type="dxa"/>
            <w:vAlign w:val="center"/>
          </w:tcPr>
          <w:p w14:paraId="1171240E" w14:textId="77777777" w:rsidR="00065C53" w:rsidRPr="0013138C" w:rsidRDefault="00065C53">
            <w:pPr>
              <w:rPr>
                <w:rFonts w:ascii="標楷體" w:hAnsi="標楷體"/>
              </w:rPr>
            </w:pPr>
            <w:r w:rsidRPr="0013138C">
              <w:rPr>
                <w:rFonts w:ascii="標楷體" w:hAnsi="標楷體" w:hint="eastAsia"/>
                <w:sz w:val="24"/>
              </w:rPr>
              <w:lastRenderedPageBreak/>
              <w:t>第60列~第70列</w:t>
            </w:r>
          </w:p>
        </w:tc>
        <w:tc>
          <w:tcPr>
            <w:tcW w:w="2220" w:type="dxa"/>
            <w:vAlign w:val="center"/>
          </w:tcPr>
          <w:p w14:paraId="3C80F17F"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520" w:type="dxa"/>
            <w:vAlign w:val="center"/>
          </w:tcPr>
          <w:p w14:paraId="39BD68C2"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700" w:type="dxa"/>
            <w:vAlign w:val="center"/>
          </w:tcPr>
          <w:p w14:paraId="3268A93A" w14:textId="77777777" w:rsidR="00065C53" w:rsidRPr="0013138C" w:rsidRDefault="00065C53">
            <w:pPr>
              <w:rPr>
                <w:rFonts w:ascii="標楷體" w:hAnsi="標楷體"/>
              </w:rPr>
            </w:pPr>
            <w:r w:rsidRPr="0013138C">
              <w:rPr>
                <w:rFonts w:ascii="標楷體" w:hAnsi="標楷體" w:hint="eastAsia"/>
                <w:sz w:val="24"/>
              </w:rPr>
              <w:t>第70列為第60列~第69列小計</w:t>
            </w:r>
          </w:p>
        </w:tc>
      </w:tr>
      <w:tr w:rsidR="0013138C" w:rsidRPr="0013138C" w14:paraId="3FF0AD80" w14:textId="77777777">
        <w:tc>
          <w:tcPr>
            <w:tcW w:w="2100" w:type="dxa"/>
            <w:vAlign w:val="center"/>
          </w:tcPr>
          <w:p w14:paraId="13E3B5A8" w14:textId="77777777" w:rsidR="00065C53" w:rsidRPr="0013138C" w:rsidRDefault="00065C53">
            <w:pPr>
              <w:rPr>
                <w:rFonts w:ascii="標楷體" w:hAnsi="標楷體"/>
              </w:rPr>
            </w:pPr>
            <w:r w:rsidRPr="0013138C">
              <w:rPr>
                <w:rFonts w:ascii="標楷體" w:hAnsi="標楷體" w:hint="eastAsia"/>
                <w:sz w:val="24"/>
              </w:rPr>
              <w:t>第71列~第81列</w:t>
            </w:r>
          </w:p>
        </w:tc>
        <w:tc>
          <w:tcPr>
            <w:tcW w:w="2220" w:type="dxa"/>
            <w:vAlign w:val="center"/>
          </w:tcPr>
          <w:p w14:paraId="21BCAB40"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520" w:type="dxa"/>
            <w:vAlign w:val="center"/>
          </w:tcPr>
          <w:p w14:paraId="5E027916"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700" w:type="dxa"/>
            <w:vAlign w:val="center"/>
          </w:tcPr>
          <w:p w14:paraId="1FEC1BBC" w14:textId="77777777" w:rsidR="00065C53" w:rsidRPr="0013138C" w:rsidRDefault="00065C53">
            <w:pPr>
              <w:rPr>
                <w:rFonts w:ascii="標楷體" w:hAnsi="標楷體"/>
              </w:rPr>
            </w:pPr>
            <w:r w:rsidRPr="0013138C">
              <w:rPr>
                <w:rFonts w:ascii="標楷體" w:hAnsi="標楷體" w:hint="eastAsia"/>
                <w:sz w:val="24"/>
              </w:rPr>
              <w:t>第81列為第71列~第80列小計</w:t>
            </w:r>
          </w:p>
        </w:tc>
      </w:tr>
      <w:tr w:rsidR="0013138C" w:rsidRPr="0013138C" w14:paraId="1150B8E7" w14:textId="77777777">
        <w:tc>
          <w:tcPr>
            <w:tcW w:w="2100" w:type="dxa"/>
            <w:vAlign w:val="center"/>
          </w:tcPr>
          <w:p w14:paraId="0F3CD5CE" w14:textId="77777777" w:rsidR="00065C53" w:rsidRPr="0013138C" w:rsidRDefault="00065C53">
            <w:pPr>
              <w:rPr>
                <w:rFonts w:ascii="標楷體" w:hAnsi="標楷體"/>
              </w:rPr>
            </w:pPr>
            <w:r w:rsidRPr="0013138C">
              <w:rPr>
                <w:rFonts w:ascii="標楷體" w:hAnsi="標楷體" w:hint="eastAsia"/>
                <w:sz w:val="24"/>
              </w:rPr>
              <w:t>第82列~第88列</w:t>
            </w:r>
          </w:p>
        </w:tc>
        <w:tc>
          <w:tcPr>
            <w:tcW w:w="2220" w:type="dxa"/>
            <w:vAlign w:val="center"/>
          </w:tcPr>
          <w:p w14:paraId="2BE2EC32"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520" w:type="dxa"/>
            <w:vAlign w:val="center"/>
          </w:tcPr>
          <w:p w14:paraId="3B8C0205" w14:textId="77777777" w:rsidR="00065C53" w:rsidRPr="0013138C" w:rsidRDefault="00065C53">
            <w:pPr>
              <w:spacing w:line="440" w:lineRule="exact"/>
              <w:rPr>
                <w:rFonts w:ascii="標楷體" w:hAnsi="標楷體"/>
                <w:sz w:val="24"/>
              </w:rPr>
            </w:pPr>
            <w:r w:rsidRPr="0013138C">
              <w:rPr>
                <w:rFonts w:ascii="標楷體" w:hAnsi="標楷體" w:hint="eastAsia"/>
                <w:sz w:val="24"/>
              </w:rPr>
              <w:t>國內投資</w:t>
            </w:r>
          </w:p>
        </w:tc>
        <w:tc>
          <w:tcPr>
            <w:tcW w:w="2700" w:type="dxa"/>
            <w:vAlign w:val="center"/>
          </w:tcPr>
          <w:p w14:paraId="05365B14" w14:textId="77777777" w:rsidR="00065C53" w:rsidRPr="0013138C" w:rsidRDefault="00065C53">
            <w:pPr>
              <w:rPr>
                <w:rFonts w:ascii="標楷體" w:hAnsi="標楷體"/>
              </w:rPr>
            </w:pPr>
            <w:r w:rsidRPr="0013138C">
              <w:rPr>
                <w:rFonts w:ascii="標楷體" w:hAnsi="標楷體" w:hint="eastAsia"/>
                <w:sz w:val="24"/>
              </w:rPr>
              <w:t>第88列為第82列~第87列小計</w:t>
            </w:r>
          </w:p>
        </w:tc>
      </w:tr>
      <w:tr w:rsidR="0013138C" w:rsidRPr="0013138C" w14:paraId="416DC2AF" w14:textId="77777777">
        <w:tc>
          <w:tcPr>
            <w:tcW w:w="2100" w:type="dxa"/>
            <w:vAlign w:val="center"/>
          </w:tcPr>
          <w:p w14:paraId="60D236F4" w14:textId="77777777" w:rsidR="00065C53" w:rsidRPr="0013138C" w:rsidRDefault="00065C53">
            <w:pPr>
              <w:rPr>
                <w:rFonts w:ascii="標楷體" w:hAnsi="標楷體"/>
              </w:rPr>
            </w:pPr>
            <w:r w:rsidRPr="0013138C">
              <w:rPr>
                <w:rFonts w:ascii="標楷體" w:hAnsi="標楷體" w:hint="eastAsia"/>
                <w:sz w:val="24"/>
              </w:rPr>
              <w:t>第89列~第95列</w:t>
            </w:r>
          </w:p>
        </w:tc>
        <w:tc>
          <w:tcPr>
            <w:tcW w:w="2220" w:type="dxa"/>
            <w:vAlign w:val="center"/>
          </w:tcPr>
          <w:p w14:paraId="7B9321F4"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520" w:type="dxa"/>
            <w:vAlign w:val="center"/>
          </w:tcPr>
          <w:p w14:paraId="568A7C62"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700" w:type="dxa"/>
            <w:vAlign w:val="center"/>
          </w:tcPr>
          <w:p w14:paraId="19D2A76D" w14:textId="77777777" w:rsidR="00065C53" w:rsidRPr="0013138C" w:rsidRDefault="00065C53">
            <w:pPr>
              <w:rPr>
                <w:rFonts w:ascii="標楷體" w:hAnsi="標楷體"/>
              </w:rPr>
            </w:pPr>
            <w:r w:rsidRPr="0013138C">
              <w:rPr>
                <w:rFonts w:ascii="標楷體" w:hAnsi="標楷體" w:hint="eastAsia"/>
                <w:sz w:val="24"/>
              </w:rPr>
              <w:t>第95列為第89列~第94列小計</w:t>
            </w:r>
          </w:p>
        </w:tc>
      </w:tr>
      <w:tr w:rsidR="0013138C" w:rsidRPr="0013138C" w14:paraId="5DFB7538" w14:textId="77777777">
        <w:tc>
          <w:tcPr>
            <w:tcW w:w="2100" w:type="dxa"/>
            <w:vAlign w:val="center"/>
          </w:tcPr>
          <w:p w14:paraId="2AD2955B" w14:textId="77777777" w:rsidR="00065C53" w:rsidRPr="0013138C" w:rsidRDefault="00065C53">
            <w:pPr>
              <w:rPr>
                <w:rFonts w:ascii="標楷體" w:hAnsi="標楷體"/>
              </w:rPr>
            </w:pPr>
            <w:r w:rsidRPr="0013138C">
              <w:rPr>
                <w:rFonts w:ascii="標楷體" w:hAnsi="標楷體" w:hint="eastAsia"/>
                <w:sz w:val="24"/>
              </w:rPr>
              <w:t>第96列~第102列</w:t>
            </w:r>
          </w:p>
        </w:tc>
        <w:tc>
          <w:tcPr>
            <w:tcW w:w="2220" w:type="dxa"/>
            <w:vAlign w:val="center"/>
          </w:tcPr>
          <w:p w14:paraId="6BB89F78"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520" w:type="dxa"/>
            <w:vAlign w:val="center"/>
          </w:tcPr>
          <w:p w14:paraId="24CAAF83" w14:textId="77777777" w:rsidR="00065C53" w:rsidRPr="0013138C" w:rsidRDefault="003E0C1B">
            <w:pPr>
              <w:spacing w:line="440" w:lineRule="exact"/>
              <w:rPr>
                <w:rFonts w:ascii="標楷體" w:hAnsi="標楷體"/>
                <w:sz w:val="24"/>
              </w:rPr>
            </w:pPr>
            <w:r w:rsidRPr="0013138C">
              <w:rPr>
                <w:rFonts w:ascii="Book Antiqua" w:hAnsi="標楷體" w:hint="eastAsia"/>
                <w:sz w:val="24"/>
              </w:rPr>
              <w:t>新興市場</w:t>
            </w:r>
          </w:p>
        </w:tc>
        <w:tc>
          <w:tcPr>
            <w:tcW w:w="2700" w:type="dxa"/>
            <w:vAlign w:val="center"/>
          </w:tcPr>
          <w:p w14:paraId="0EBC043E" w14:textId="77777777" w:rsidR="00065C53" w:rsidRPr="0013138C" w:rsidRDefault="00065C53">
            <w:pPr>
              <w:rPr>
                <w:rFonts w:ascii="標楷體" w:hAnsi="標楷體"/>
              </w:rPr>
            </w:pPr>
            <w:r w:rsidRPr="0013138C">
              <w:rPr>
                <w:rFonts w:ascii="標楷體" w:hAnsi="標楷體" w:hint="eastAsia"/>
                <w:sz w:val="24"/>
              </w:rPr>
              <w:t>第102列為第96列~第101列小計</w:t>
            </w:r>
          </w:p>
        </w:tc>
      </w:tr>
      <w:tr w:rsidR="00065C53" w:rsidRPr="0013138C" w14:paraId="627E8D90" w14:textId="77777777">
        <w:tc>
          <w:tcPr>
            <w:tcW w:w="2100" w:type="dxa"/>
            <w:vAlign w:val="center"/>
          </w:tcPr>
          <w:p w14:paraId="12CCD61D" w14:textId="77777777" w:rsidR="00065C53" w:rsidRPr="0013138C" w:rsidRDefault="00065C53">
            <w:pPr>
              <w:rPr>
                <w:rFonts w:ascii="標楷體" w:hAnsi="標楷體"/>
              </w:rPr>
            </w:pPr>
            <w:r w:rsidRPr="0013138C">
              <w:rPr>
                <w:rFonts w:ascii="標楷體" w:hAnsi="標楷體" w:hint="eastAsia"/>
                <w:sz w:val="24"/>
              </w:rPr>
              <w:t>第103列</w:t>
            </w:r>
          </w:p>
        </w:tc>
        <w:tc>
          <w:tcPr>
            <w:tcW w:w="4740" w:type="dxa"/>
            <w:gridSpan w:val="2"/>
            <w:vAlign w:val="center"/>
          </w:tcPr>
          <w:p w14:paraId="573ED82C" w14:textId="77777777" w:rsidR="00065C53" w:rsidRPr="0013138C" w:rsidRDefault="00065C53">
            <w:pPr>
              <w:spacing w:line="440" w:lineRule="exact"/>
              <w:rPr>
                <w:rFonts w:ascii="標楷體" w:hAnsi="標楷體"/>
                <w:sz w:val="24"/>
              </w:rPr>
            </w:pPr>
            <w:r w:rsidRPr="0013138C">
              <w:rPr>
                <w:rFonts w:ascii="標楷體" w:hAnsi="標楷體" w:hint="eastAsia"/>
                <w:sz w:val="24"/>
              </w:rPr>
              <w:t>以避險為目的之所有交換契約合計</w:t>
            </w:r>
          </w:p>
        </w:tc>
        <w:tc>
          <w:tcPr>
            <w:tcW w:w="2700" w:type="dxa"/>
            <w:vAlign w:val="center"/>
          </w:tcPr>
          <w:p w14:paraId="20F7EE52" w14:textId="77777777" w:rsidR="00065C53" w:rsidRPr="0013138C" w:rsidRDefault="00065C53">
            <w:pPr>
              <w:spacing w:line="440" w:lineRule="exact"/>
              <w:rPr>
                <w:rFonts w:ascii="標楷體" w:hAnsi="標楷體"/>
                <w:sz w:val="24"/>
              </w:rPr>
            </w:pPr>
            <w:r w:rsidRPr="0013138C">
              <w:rPr>
                <w:rFonts w:ascii="標楷體" w:hAnsi="標楷體" w:hint="eastAsia"/>
                <w:sz w:val="24"/>
              </w:rPr>
              <w:t>本列為第13、25、35、47、58、69、80、87、94、101列之合計</w:t>
            </w:r>
          </w:p>
        </w:tc>
      </w:tr>
    </w:tbl>
    <w:p w14:paraId="2C09BBFC" w14:textId="77777777" w:rsidR="00065C53" w:rsidRPr="0013138C" w:rsidRDefault="00065C53">
      <w:pPr>
        <w:spacing w:line="440" w:lineRule="exact"/>
        <w:rPr>
          <w:rFonts w:ascii="標楷體" w:hAnsi="標楷體"/>
          <w:sz w:val="24"/>
        </w:rPr>
      </w:pPr>
    </w:p>
    <w:p w14:paraId="0C7D70E4" w14:textId="77777777" w:rsidR="00065C53" w:rsidRPr="0013138C" w:rsidRDefault="00065C53">
      <w:pPr>
        <w:spacing w:line="440" w:lineRule="exact"/>
        <w:rPr>
          <w:rFonts w:ascii="標楷體" w:hAnsi="標楷體"/>
          <w:sz w:val="24"/>
        </w:rPr>
      </w:pPr>
      <w:r w:rsidRPr="0013138C">
        <w:rPr>
          <w:rFonts w:ascii="標楷體" w:hAnsi="標楷體" w:hint="eastAsia"/>
          <w:sz w:val="24"/>
        </w:rPr>
        <w:t>第104列~</w:t>
      </w:r>
      <w:proofErr w:type="gramStart"/>
      <w:r w:rsidRPr="0013138C">
        <w:rPr>
          <w:rFonts w:ascii="標楷體" w:hAnsi="標楷體" w:hint="eastAsia"/>
          <w:sz w:val="24"/>
        </w:rPr>
        <w:t>第160列－以增加</w:t>
      </w:r>
      <w:proofErr w:type="gramEnd"/>
      <w:r w:rsidRPr="0013138C">
        <w:rPr>
          <w:rFonts w:ascii="標楷體" w:hAnsi="標楷體" w:hint="eastAsia"/>
          <w:sz w:val="24"/>
        </w:rPr>
        <w:t>收益為目的</w:t>
      </w:r>
    </w:p>
    <w:p w14:paraId="43609319"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13138C" w:rsidRPr="0013138C" w14:paraId="351C1F1F" w14:textId="77777777">
        <w:tc>
          <w:tcPr>
            <w:tcW w:w="2326" w:type="dxa"/>
          </w:tcPr>
          <w:p w14:paraId="6AF80FBB"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列次</w:t>
            </w:r>
          </w:p>
        </w:tc>
        <w:tc>
          <w:tcPr>
            <w:tcW w:w="1800" w:type="dxa"/>
          </w:tcPr>
          <w:p w14:paraId="4980571E"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標的物類型</w:t>
            </w:r>
          </w:p>
        </w:tc>
        <w:tc>
          <w:tcPr>
            <w:tcW w:w="2520" w:type="dxa"/>
          </w:tcPr>
          <w:p w14:paraId="5B9B002D"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換入標的物所屬國家</w:t>
            </w:r>
          </w:p>
        </w:tc>
        <w:tc>
          <w:tcPr>
            <w:tcW w:w="2880" w:type="dxa"/>
          </w:tcPr>
          <w:p w14:paraId="646295DD"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備註說明</w:t>
            </w:r>
          </w:p>
        </w:tc>
      </w:tr>
      <w:tr w:rsidR="0013138C" w:rsidRPr="0013138C" w14:paraId="7E87A024" w14:textId="77777777">
        <w:tc>
          <w:tcPr>
            <w:tcW w:w="2326" w:type="dxa"/>
            <w:vAlign w:val="center"/>
          </w:tcPr>
          <w:p w14:paraId="12E2A7F4" w14:textId="77777777" w:rsidR="00065C53" w:rsidRPr="0013138C" w:rsidRDefault="00065C53">
            <w:pPr>
              <w:spacing w:line="440" w:lineRule="exact"/>
              <w:rPr>
                <w:rFonts w:ascii="標楷體" w:hAnsi="標楷體"/>
                <w:sz w:val="24"/>
              </w:rPr>
            </w:pPr>
            <w:r w:rsidRPr="0013138C">
              <w:rPr>
                <w:rFonts w:ascii="標楷體" w:hAnsi="標楷體" w:hint="eastAsia"/>
                <w:sz w:val="24"/>
              </w:rPr>
              <w:t>第104列~第110列</w:t>
            </w:r>
          </w:p>
        </w:tc>
        <w:tc>
          <w:tcPr>
            <w:tcW w:w="1800" w:type="dxa"/>
            <w:vAlign w:val="center"/>
          </w:tcPr>
          <w:p w14:paraId="1C51FE41"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匯率相關</w:t>
            </w:r>
          </w:p>
        </w:tc>
        <w:tc>
          <w:tcPr>
            <w:tcW w:w="2520" w:type="dxa"/>
            <w:vAlign w:val="center"/>
          </w:tcPr>
          <w:p w14:paraId="1093C973"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10A3FF58" w14:textId="77777777" w:rsidR="00065C53" w:rsidRPr="0013138C" w:rsidRDefault="00065C53">
            <w:pPr>
              <w:spacing w:line="440" w:lineRule="exact"/>
              <w:rPr>
                <w:rFonts w:ascii="標楷體" w:hAnsi="標楷體"/>
                <w:sz w:val="24"/>
              </w:rPr>
            </w:pPr>
            <w:r w:rsidRPr="0013138C">
              <w:rPr>
                <w:rFonts w:ascii="標楷體" w:hAnsi="標楷體" w:hint="eastAsia"/>
                <w:sz w:val="24"/>
              </w:rPr>
              <w:t>第110列為第104列~第109列小計</w:t>
            </w:r>
          </w:p>
        </w:tc>
      </w:tr>
      <w:tr w:rsidR="0013138C" w:rsidRPr="0013138C" w14:paraId="5F5B19A7" w14:textId="77777777">
        <w:tc>
          <w:tcPr>
            <w:tcW w:w="2326" w:type="dxa"/>
            <w:vAlign w:val="center"/>
          </w:tcPr>
          <w:p w14:paraId="341788BA" w14:textId="77777777" w:rsidR="00065C53" w:rsidRPr="0013138C" w:rsidRDefault="00065C53">
            <w:pPr>
              <w:spacing w:line="440" w:lineRule="exact"/>
              <w:rPr>
                <w:rFonts w:ascii="標楷體" w:hAnsi="標楷體"/>
                <w:sz w:val="24"/>
              </w:rPr>
            </w:pPr>
            <w:r w:rsidRPr="0013138C">
              <w:rPr>
                <w:rFonts w:ascii="標楷體" w:hAnsi="標楷體" w:hint="eastAsia"/>
                <w:sz w:val="24"/>
              </w:rPr>
              <w:t>第111列~第117列</w:t>
            </w:r>
          </w:p>
        </w:tc>
        <w:tc>
          <w:tcPr>
            <w:tcW w:w="1800" w:type="dxa"/>
            <w:vAlign w:val="center"/>
          </w:tcPr>
          <w:p w14:paraId="05E526F5"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匯率相關</w:t>
            </w:r>
          </w:p>
        </w:tc>
        <w:tc>
          <w:tcPr>
            <w:tcW w:w="2520" w:type="dxa"/>
            <w:vAlign w:val="center"/>
          </w:tcPr>
          <w:p w14:paraId="4314413F" w14:textId="77777777" w:rsidR="00065C53" w:rsidRPr="0013138C" w:rsidRDefault="00BA2EB6">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7B17E939" w14:textId="77777777" w:rsidR="00065C53" w:rsidRPr="0013138C" w:rsidRDefault="00065C53">
            <w:pPr>
              <w:spacing w:line="440" w:lineRule="exact"/>
              <w:rPr>
                <w:rFonts w:ascii="標楷體" w:hAnsi="標楷體"/>
                <w:sz w:val="24"/>
              </w:rPr>
            </w:pPr>
            <w:r w:rsidRPr="0013138C">
              <w:rPr>
                <w:rFonts w:ascii="標楷體" w:hAnsi="標楷體" w:hint="eastAsia"/>
                <w:sz w:val="24"/>
              </w:rPr>
              <w:t>第117列為第111列~第116列小計</w:t>
            </w:r>
          </w:p>
        </w:tc>
      </w:tr>
      <w:tr w:rsidR="0013138C" w:rsidRPr="0013138C" w14:paraId="63F27B3C" w14:textId="77777777">
        <w:tc>
          <w:tcPr>
            <w:tcW w:w="2326" w:type="dxa"/>
            <w:vAlign w:val="center"/>
          </w:tcPr>
          <w:p w14:paraId="44F415E0" w14:textId="77777777" w:rsidR="00065C53" w:rsidRPr="0013138C" w:rsidRDefault="00065C53">
            <w:pPr>
              <w:rPr>
                <w:rFonts w:ascii="標楷體" w:hAnsi="標楷體"/>
              </w:rPr>
            </w:pPr>
            <w:r w:rsidRPr="0013138C">
              <w:rPr>
                <w:rFonts w:ascii="標楷體" w:hAnsi="標楷體" w:hint="eastAsia"/>
                <w:sz w:val="24"/>
              </w:rPr>
              <w:t>第118列~第124列</w:t>
            </w:r>
          </w:p>
        </w:tc>
        <w:tc>
          <w:tcPr>
            <w:tcW w:w="1800" w:type="dxa"/>
            <w:vAlign w:val="center"/>
          </w:tcPr>
          <w:p w14:paraId="62F81607"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520" w:type="dxa"/>
            <w:vAlign w:val="center"/>
          </w:tcPr>
          <w:p w14:paraId="6271FAB5" w14:textId="77777777" w:rsidR="00065C53" w:rsidRPr="0013138C" w:rsidRDefault="00065C53">
            <w:pPr>
              <w:spacing w:line="440" w:lineRule="exact"/>
              <w:rPr>
                <w:rFonts w:ascii="標楷體" w:hAnsi="標楷體"/>
                <w:sz w:val="24"/>
              </w:rPr>
            </w:pPr>
            <w:r w:rsidRPr="0013138C">
              <w:rPr>
                <w:rFonts w:ascii="標楷體" w:hAnsi="標楷體" w:hint="eastAsia"/>
                <w:sz w:val="24"/>
              </w:rPr>
              <w:t>國內投資</w:t>
            </w:r>
          </w:p>
        </w:tc>
        <w:tc>
          <w:tcPr>
            <w:tcW w:w="2880" w:type="dxa"/>
            <w:vAlign w:val="center"/>
          </w:tcPr>
          <w:p w14:paraId="49ABEEBC" w14:textId="77777777" w:rsidR="00065C53" w:rsidRPr="0013138C" w:rsidRDefault="00065C53">
            <w:pPr>
              <w:rPr>
                <w:rFonts w:ascii="標楷體" w:hAnsi="標楷體"/>
              </w:rPr>
            </w:pPr>
            <w:r w:rsidRPr="0013138C">
              <w:rPr>
                <w:rFonts w:ascii="標楷體" w:hAnsi="標楷體" w:hint="eastAsia"/>
                <w:sz w:val="24"/>
              </w:rPr>
              <w:t>第124列為第118列~第123列小計</w:t>
            </w:r>
          </w:p>
        </w:tc>
      </w:tr>
      <w:tr w:rsidR="0013138C" w:rsidRPr="0013138C" w14:paraId="56017287" w14:textId="77777777">
        <w:tc>
          <w:tcPr>
            <w:tcW w:w="2326" w:type="dxa"/>
            <w:vAlign w:val="center"/>
          </w:tcPr>
          <w:p w14:paraId="686E9DF0" w14:textId="77777777" w:rsidR="00065C53" w:rsidRPr="0013138C" w:rsidRDefault="00065C53">
            <w:pPr>
              <w:rPr>
                <w:rFonts w:ascii="標楷體" w:hAnsi="標楷體"/>
              </w:rPr>
            </w:pPr>
            <w:r w:rsidRPr="0013138C">
              <w:rPr>
                <w:rFonts w:ascii="標楷體" w:hAnsi="標楷體" w:hint="eastAsia"/>
                <w:sz w:val="24"/>
              </w:rPr>
              <w:t>第125列~第131列</w:t>
            </w:r>
          </w:p>
        </w:tc>
        <w:tc>
          <w:tcPr>
            <w:tcW w:w="1800" w:type="dxa"/>
            <w:vAlign w:val="center"/>
          </w:tcPr>
          <w:p w14:paraId="76ADE4AA"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520" w:type="dxa"/>
            <w:vAlign w:val="center"/>
          </w:tcPr>
          <w:p w14:paraId="082A3DDB"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5793A3D8" w14:textId="77777777" w:rsidR="00065C53" w:rsidRPr="0013138C" w:rsidRDefault="00065C53">
            <w:pPr>
              <w:rPr>
                <w:rFonts w:ascii="標楷體" w:hAnsi="標楷體"/>
              </w:rPr>
            </w:pPr>
            <w:r w:rsidRPr="0013138C">
              <w:rPr>
                <w:rFonts w:ascii="標楷體" w:hAnsi="標楷體" w:hint="eastAsia"/>
                <w:sz w:val="24"/>
              </w:rPr>
              <w:t>第131列為第125列~第130列小計</w:t>
            </w:r>
          </w:p>
        </w:tc>
      </w:tr>
      <w:tr w:rsidR="0013138C" w:rsidRPr="0013138C" w14:paraId="6A4D421E" w14:textId="77777777">
        <w:tc>
          <w:tcPr>
            <w:tcW w:w="2326" w:type="dxa"/>
            <w:vAlign w:val="center"/>
          </w:tcPr>
          <w:p w14:paraId="109395D0" w14:textId="77777777" w:rsidR="00065C53" w:rsidRPr="0013138C" w:rsidRDefault="00065C53">
            <w:pPr>
              <w:rPr>
                <w:rFonts w:ascii="標楷體" w:hAnsi="標楷體"/>
              </w:rPr>
            </w:pPr>
            <w:r w:rsidRPr="0013138C">
              <w:rPr>
                <w:rFonts w:ascii="標楷體" w:hAnsi="標楷體" w:hint="eastAsia"/>
                <w:sz w:val="24"/>
              </w:rPr>
              <w:t>第132列~第138列</w:t>
            </w:r>
          </w:p>
        </w:tc>
        <w:tc>
          <w:tcPr>
            <w:tcW w:w="1800" w:type="dxa"/>
            <w:vAlign w:val="center"/>
          </w:tcPr>
          <w:p w14:paraId="08E70E34" w14:textId="77777777" w:rsidR="00065C53" w:rsidRPr="0013138C" w:rsidRDefault="00065C53">
            <w:pPr>
              <w:spacing w:line="440" w:lineRule="exact"/>
              <w:rPr>
                <w:rFonts w:ascii="標楷體" w:hAnsi="標楷體"/>
                <w:sz w:val="24"/>
              </w:rPr>
            </w:pPr>
            <w:r w:rsidRPr="0013138C">
              <w:rPr>
                <w:rFonts w:ascii="標楷體" w:hAnsi="標楷體" w:hint="eastAsia"/>
                <w:sz w:val="24"/>
              </w:rPr>
              <w:t>權益證券相關</w:t>
            </w:r>
          </w:p>
        </w:tc>
        <w:tc>
          <w:tcPr>
            <w:tcW w:w="2520" w:type="dxa"/>
            <w:vAlign w:val="center"/>
          </w:tcPr>
          <w:p w14:paraId="231898DD" w14:textId="77777777" w:rsidR="00065C53" w:rsidRPr="0013138C" w:rsidRDefault="00BA2EB6">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01AD2411" w14:textId="77777777" w:rsidR="00065C53" w:rsidRPr="0013138C" w:rsidRDefault="00065C53">
            <w:pPr>
              <w:rPr>
                <w:rFonts w:ascii="標楷體" w:hAnsi="標楷體"/>
              </w:rPr>
            </w:pPr>
            <w:r w:rsidRPr="0013138C">
              <w:rPr>
                <w:rFonts w:ascii="標楷體" w:hAnsi="標楷體" w:hint="eastAsia"/>
                <w:sz w:val="24"/>
              </w:rPr>
              <w:t>第138列為第132列~第137列小計</w:t>
            </w:r>
          </w:p>
        </w:tc>
      </w:tr>
      <w:tr w:rsidR="0013138C" w:rsidRPr="0013138C" w14:paraId="19EE10C1" w14:textId="77777777">
        <w:tc>
          <w:tcPr>
            <w:tcW w:w="2326" w:type="dxa"/>
            <w:vAlign w:val="center"/>
          </w:tcPr>
          <w:p w14:paraId="30EE5D9B" w14:textId="77777777" w:rsidR="00065C53" w:rsidRPr="0013138C" w:rsidRDefault="00065C53">
            <w:pPr>
              <w:rPr>
                <w:rFonts w:ascii="標楷體" w:hAnsi="標楷體"/>
              </w:rPr>
            </w:pPr>
            <w:r w:rsidRPr="0013138C">
              <w:rPr>
                <w:rFonts w:ascii="標楷體" w:hAnsi="標楷體" w:hint="eastAsia"/>
                <w:sz w:val="24"/>
              </w:rPr>
              <w:t>第139列~第145列</w:t>
            </w:r>
          </w:p>
        </w:tc>
        <w:tc>
          <w:tcPr>
            <w:tcW w:w="1800" w:type="dxa"/>
            <w:vAlign w:val="center"/>
          </w:tcPr>
          <w:p w14:paraId="4389D295"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520" w:type="dxa"/>
            <w:vAlign w:val="center"/>
          </w:tcPr>
          <w:p w14:paraId="19607EB7" w14:textId="77777777" w:rsidR="00065C53" w:rsidRPr="0013138C" w:rsidRDefault="00065C53">
            <w:pPr>
              <w:spacing w:line="440" w:lineRule="exact"/>
              <w:rPr>
                <w:rFonts w:ascii="標楷體" w:hAnsi="標楷體"/>
                <w:sz w:val="24"/>
              </w:rPr>
            </w:pPr>
            <w:r w:rsidRPr="0013138C">
              <w:rPr>
                <w:rFonts w:ascii="標楷體" w:hAnsi="標楷體" w:hint="eastAsia"/>
                <w:sz w:val="24"/>
              </w:rPr>
              <w:t>國內投資</w:t>
            </w:r>
          </w:p>
        </w:tc>
        <w:tc>
          <w:tcPr>
            <w:tcW w:w="2880" w:type="dxa"/>
            <w:vAlign w:val="center"/>
          </w:tcPr>
          <w:p w14:paraId="25E9EB21" w14:textId="77777777" w:rsidR="00065C53" w:rsidRPr="0013138C" w:rsidRDefault="00065C53">
            <w:pPr>
              <w:rPr>
                <w:rFonts w:ascii="標楷體" w:hAnsi="標楷體"/>
              </w:rPr>
            </w:pPr>
            <w:r w:rsidRPr="0013138C">
              <w:rPr>
                <w:rFonts w:ascii="標楷體" w:hAnsi="標楷體" w:hint="eastAsia"/>
                <w:sz w:val="24"/>
              </w:rPr>
              <w:t>第145列為第139列~第144列小計</w:t>
            </w:r>
          </w:p>
        </w:tc>
      </w:tr>
      <w:tr w:rsidR="0013138C" w:rsidRPr="0013138C" w14:paraId="4B6257D4" w14:textId="77777777">
        <w:tc>
          <w:tcPr>
            <w:tcW w:w="2326" w:type="dxa"/>
            <w:vAlign w:val="center"/>
          </w:tcPr>
          <w:p w14:paraId="5D0585B1" w14:textId="77777777" w:rsidR="00065C53" w:rsidRPr="0013138C" w:rsidRDefault="00065C53">
            <w:pPr>
              <w:rPr>
                <w:rFonts w:ascii="標楷體" w:hAnsi="標楷體"/>
              </w:rPr>
            </w:pPr>
            <w:r w:rsidRPr="0013138C">
              <w:rPr>
                <w:rFonts w:ascii="標楷體" w:hAnsi="標楷體" w:hint="eastAsia"/>
                <w:sz w:val="24"/>
              </w:rPr>
              <w:t>第146列~第152列</w:t>
            </w:r>
          </w:p>
        </w:tc>
        <w:tc>
          <w:tcPr>
            <w:tcW w:w="1800" w:type="dxa"/>
            <w:vAlign w:val="center"/>
          </w:tcPr>
          <w:p w14:paraId="37E6BF61"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520" w:type="dxa"/>
            <w:vAlign w:val="center"/>
          </w:tcPr>
          <w:p w14:paraId="2A48AB2E"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40DBCD5E" w14:textId="77777777" w:rsidR="00065C53" w:rsidRPr="0013138C" w:rsidRDefault="00065C53">
            <w:pPr>
              <w:rPr>
                <w:rFonts w:ascii="標楷體" w:hAnsi="標楷體"/>
              </w:rPr>
            </w:pPr>
            <w:r w:rsidRPr="0013138C">
              <w:rPr>
                <w:rFonts w:ascii="標楷體" w:hAnsi="標楷體" w:hint="eastAsia"/>
                <w:sz w:val="24"/>
              </w:rPr>
              <w:t>第152列為第146列~第151列小計</w:t>
            </w:r>
          </w:p>
        </w:tc>
      </w:tr>
      <w:tr w:rsidR="0013138C" w:rsidRPr="0013138C" w14:paraId="420D19A7" w14:textId="77777777">
        <w:tc>
          <w:tcPr>
            <w:tcW w:w="2326" w:type="dxa"/>
            <w:vAlign w:val="center"/>
          </w:tcPr>
          <w:p w14:paraId="16D04133" w14:textId="77777777" w:rsidR="00065C53" w:rsidRPr="0013138C" w:rsidRDefault="00065C53">
            <w:pPr>
              <w:rPr>
                <w:rFonts w:ascii="標楷體" w:hAnsi="標楷體"/>
              </w:rPr>
            </w:pPr>
            <w:r w:rsidRPr="0013138C">
              <w:rPr>
                <w:rFonts w:ascii="標楷體" w:hAnsi="標楷體" w:hint="eastAsia"/>
                <w:sz w:val="24"/>
              </w:rPr>
              <w:t>第153列~第159列</w:t>
            </w:r>
          </w:p>
        </w:tc>
        <w:tc>
          <w:tcPr>
            <w:tcW w:w="1800" w:type="dxa"/>
            <w:vAlign w:val="center"/>
          </w:tcPr>
          <w:p w14:paraId="4E620B8E" w14:textId="77777777" w:rsidR="00065C53" w:rsidRPr="0013138C" w:rsidRDefault="00065C53">
            <w:pPr>
              <w:spacing w:line="440" w:lineRule="exact"/>
              <w:rPr>
                <w:rFonts w:ascii="標楷體" w:hAnsi="標楷體"/>
                <w:sz w:val="24"/>
              </w:rPr>
            </w:pPr>
            <w:r w:rsidRPr="0013138C">
              <w:rPr>
                <w:rFonts w:ascii="標楷體" w:hAnsi="標楷體" w:hint="eastAsia"/>
                <w:sz w:val="24"/>
              </w:rPr>
              <w:t>其他標的</w:t>
            </w:r>
          </w:p>
        </w:tc>
        <w:tc>
          <w:tcPr>
            <w:tcW w:w="2520" w:type="dxa"/>
            <w:vAlign w:val="center"/>
          </w:tcPr>
          <w:p w14:paraId="2262321C" w14:textId="77777777" w:rsidR="00065C53" w:rsidRPr="0013138C" w:rsidRDefault="00BA2EB6">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2C2928C0" w14:textId="77777777" w:rsidR="00065C53" w:rsidRPr="0013138C" w:rsidRDefault="00065C53">
            <w:pPr>
              <w:rPr>
                <w:rFonts w:ascii="標楷體" w:hAnsi="標楷體"/>
              </w:rPr>
            </w:pPr>
            <w:r w:rsidRPr="0013138C">
              <w:rPr>
                <w:rFonts w:ascii="標楷體" w:hAnsi="標楷體" w:hint="eastAsia"/>
                <w:sz w:val="24"/>
              </w:rPr>
              <w:t>第159列為第153列~第158列小計</w:t>
            </w:r>
          </w:p>
        </w:tc>
      </w:tr>
      <w:tr w:rsidR="0013138C" w:rsidRPr="0013138C" w14:paraId="6D82E757" w14:textId="77777777">
        <w:tc>
          <w:tcPr>
            <w:tcW w:w="2326" w:type="dxa"/>
            <w:vAlign w:val="center"/>
          </w:tcPr>
          <w:p w14:paraId="0B9DF596" w14:textId="77777777" w:rsidR="00065C53" w:rsidRPr="0013138C" w:rsidRDefault="00065C53">
            <w:pPr>
              <w:rPr>
                <w:rFonts w:ascii="標楷體" w:hAnsi="標楷體"/>
              </w:rPr>
            </w:pPr>
            <w:r w:rsidRPr="0013138C">
              <w:rPr>
                <w:rFonts w:ascii="標楷體" w:hAnsi="標楷體" w:hint="eastAsia"/>
                <w:sz w:val="24"/>
              </w:rPr>
              <w:t>第160列</w:t>
            </w:r>
          </w:p>
        </w:tc>
        <w:tc>
          <w:tcPr>
            <w:tcW w:w="4320" w:type="dxa"/>
            <w:gridSpan w:val="2"/>
            <w:vAlign w:val="center"/>
          </w:tcPr>
          <w:p w14:paraId="45E32DC5" w14:textId="77777777" w:rsidR="00065C53" w:rsidRPr="0013138C" w:rsidRDefault="00065C53">
            <w:pPr>
              <w:spacing w:line="440" w:lineRule="exact"/>
              <w:rPr>
                <w:rFonts w:ascii="標楷體" w:hAnsi="標楷體"/>
                <w:sz w:val="24"/>
              </w:rPr>
            </w:pPr>
            <w:r w:rsidRPr="0013138C">
              <w:rPr>
                <w:rFonts w:ascii="標楷體" w:hAnsi="標楷體" w:hint="eastAsia"/>
                <w:sz w:val="24"/>
              </w:rPr>
              <w:t>以增加收益為目的之所有交換契約合計</w:t>
            </w:r>
          </w:p>
        </w:tc>
        <w:tc>
          <w:tcPr>
            <w:tcW w:w="2880" w:type="dxa"/>
            <w:vAlign w:val="center"/>
          </w:tcPr>
          <w:p w14:paraId="375FB3D6" w14:textId="77777777" w:rsidR="00065C53" w:rsidRPr="0013138C" w:rsidRDefault="00065C53">
            <w:pPr>
              <w:keepNext/>
              <w:spacing w:line="440" w:lineRule="exact"/>
              <w:rPr>
                <w:rFonts w:ascii="標楷體" w:hAnsi="標楷體"/>
                <w:sz w:val="24"/>
              </w:rPr>
            </w:pPr>
            <w:r w:rsidRPr="0013138C">
              <w:rPr>
                <w:rFonts w:ascii="標楷體" w:hAnsi="標楷體" w:hint="eastAsia"/>
                <w:sz w:val="24"/>
              </w:rPr>
              <w:t>本列為第110、117、</w:t>
            </w:r>
            <w:r w:rsidRPr="0013138C">
              <w:rPr>
                <w:rFonts w:ascii="標楷體" w:hAnsi="標楷體" w:hint="eastAsia"/>
                <w:sz w:val="24"/>
              </w:rPr>
              <w:lastRenderedPageBreak/>
              <w:t>124、131、137、145、152、159列之合計</w:t>
            </w:r>
          </w:p>
        </w:tc>
      </w:tr>
    </w:tbl>
    <w:p w14:paraId="51F1E333" w14:textId="77777777" w:rsidR="00065C53" w:rsidRPr="0013138C" w:rsidRDefault="00065C53">
      <w:pPr>
        <w:spacing w:line="440" w:lineRule="exact"/>
        <w:rPr>
          <w:rFonts w:ascii="標楷體" w:hAnsi="標楷體"/>
          <w:sz w:val="24"/>
        </w:rPr>
      </w:pPr>
      <w:r w:rsidRPr="0013138C">
        <w:rPr>
          <w:rFonts w:ascii="標楷體" w:hAnsi="標楷體" w:hint="eastAsia"/>
          <w:sz w:val="24"/>
        </w:rPr>
        <w:lastRenderedPageBreak/>
        <w:t>第161列－合計</w:t>
      </w:r>
    </w:p>
    <w:p w14:paraId="47A5F943" w14:textId="77777777" w:rsidR="00065C53" w:rsidRPr="0013138C" w:rsidRDefault="00065C53">
      <w:pPr>
        <w:spacing w:line="440" w:lineRule="exact"/>
        <w:ind w:leftChars="300" w:left="780"/>
        <w:rPr>
          <w:rFonts w:ascii="標楷體" w:hAnsi="標楷體"/>
        </w:rPr>
      </w:pPr>
      <w:r w:rsidRPr="0013138C">
        <w:rPr>
          <w:rFonts w:ascii="標楷體" w:hAnsi="標楷體" w:hint="eastAsia"/>
        </w:rPr>
        <w:t>本列之金額為所有交換契約之合計，為第103列以避險為目的小計，與第160列以增加收益為目的小計等二列之加總。</w:t>
      </w:r>
    </w:p>
    <w:p w14:paraId="45586218" w14:textId="77777777" w:rsidR="00065C53" w:rsidRPr="0013138C" w:rsidRDefault="00065C53">
      <w:pPr>
        <w:pStyle w:val="1"/>
        <w:spacing w:afterLines="0" w:line="440" w:lineRule="exact"/>
        <w:jc w:val="both"/>
        <w:rPr>
          <w:color w:val="auto"/>
        </w:rPr>
      </w:pPr>
      <w:r w:rsidRPr="0013138C">
        <w:rPr>
          <w:color w:val="auto"/>
        </w:rPr>
        <w:br w:type="page"/>
      </w:r>
      <w:bookmarkStart w:id="74" w:name="_Toc219262237"/>
      <w:bookmarkStart w:id="75" w:name="_Toc102637802"/>
      <w:r w:rsidRPr="0013138C">
        <w:rPr>
          <w:rFonts w:hint="eastAsia"/>
          <w:color w:val="auto"/>
        </w:rPr>
        <w:lastRenderedPageBreak/>
        <w:t>表16-1-3：衍生性商品餘額明細表－買入選擇權(含認購《售》權證)</w:t>
      </w:r>
      <w:bookmarkEnd w:id="74"/>
      <w:bookmarkEnd w:id="75"/>
      <w:r w:rsidRPr="0013138C">
        <w:rPr>
          <w:rFonts w:hint="eastAsia"/>
          <w:color w:val="auto"/>
        </w:rPr>
        <w:t xml:space="preserve"> </w:t>
      </w:r>
    </w:p>
    <w:p w14:paraId="6AB81BFE" w14:textId="77777777" w:rsidR="00065C53" w:rsidRPr="0013138C" w:rsidRDefault="00065C53">
      <w:pPr>
        <w:spacing w:line="440" w:lineRule="exact"/>
        <w:ind w:firstLineChars="207" w:firstLine="497"/>
        <w:rPr>
          <w:rFonts w:ascii="標楷體" w:hAnsi="標楷體"/>
          <w:sz w:val="24"/>
        </w:rPr>
      </w:pPr>
      <w:r w:rsidRPr="0013138C">
        <w:rPr>
          <w:rFonts w:ascii="標楷體" w:hAnsi="標楷體" w:hint="eastAsia"/>
          <w:sz w:val="24"/>
        </w:rPr>
        <w:t>「衍生性商品餘額明細表－買入選擇權(含認購《售》權證</w:t>
      </w:r>
      <w:r w:rsidRPr="0013138C">
        <w:rPr>
          <w:rFonts w:ascii="標楷體" w:hAnsi="標楷體" w:hint="eastAsia"/>
        </w:rPr>
        <w:t>)</w:t>
      </w:r>
      <w:r w:rsidRPr="0013138C">
        <w:rPr>
          <w:rFonts w:ascii="標楷體" w:hAnsi="標楷體" w:hint="eastAsia"/>
          <w:sz w:val="24"/>
        </w:rPr>
        <w:t>」係表達填報公司所買入選擇權(含認購《售》權證</w:t>
      </w:r>
      <w:r w:rsidRPr="0013138C">
        <w:rPr>
          <w:rFonts w:ascii="標楷體" w:hAnsi="標楷體" w:hint="eastAsia"/>
        </w:rPr>
        <w:t>)</w:t>
      </w:r>
      <w:r w:rsidRPr="0013138C">
        <w:rPr>
          <w:rFonts w:ascii="標楷體" w:hAnsi="標楷體" w:hint="eastAsia"/>
          <w:sz w:val="24"/>
        </w:rPr>
        <w:t>的明細資料，以供主管機關評估可能之風險。本表以下所稱選擇權，皆包含認購《售》權證。</w:t>
      </w:r>
      <w:proofErr w:type="gramStart"/>
      <w:r w:rsidRPr="0013138C">
        <w:rPr>
          <w:rFonts w:ascii="標楷體" w:hAnsi="標楷體" w:hint="eastAsia"/>
          <w:sz w:val="24"/>
        </w:rPr>
        <w:t>本明細</w:t>
      </w:r>
      <w:proofErr w:type="gramEnd"/>
      <w:r w:rsidRPr="0013138C">
        <w:rPr>
          <w:rFonts w:ascii="標楷體" w:hAnsi="標楷體" w:hint="eastAsia"/>
          <w:sz w:val="24"/>
        </w:rPr>
        <w:t>表之名目部位金額、成本、最近收盤日</w:t>
      </w:r>
      <w:r w:rsidR="00A65DB4" w:rsidRPr="0013138C">
        <w:rPr>
          <w:rFonts w:ascii="標楷體" w:hAnsi="標楷體" w:hint="eastAsia"/>
          <w:sz w:val="24"/>
        </w:rPr>
        <w:t>公允價值</w:t>
      </w:r>
      <w:r w:rsidRPr="0013138C">
        <w:rPr>
          <w:rFonts w:ascii="標楷體" w:hAnsi="標楷體" w:hint="eastAsia"/>
          <w:sz w:val="24"/>
        </w:rPr>
        <w:t>總金額，以及未實現損益等數額之合計數，可自動勾</w:t>
      </w:r>
      <w:proofErr w:type="gramStart"/>
      <w:r w:rsidRPr="0013138C">
        <w:rPr>
          <w:rFonts w:ascii="標楷體" w:hAnsi="標楷體" w:hint="eastAsia"/>
          <w:sz w:val="24"/>
        </w:rPr>
        <w:t>稽</w:t>
      </w:r>
      <w:proofErr w:type="gramEnd"/>
      <w:r w:rsidRPr="0013138C">
        <w:rPr>
          <w:rFonts w:ascii="標楷體" w:hAnsi="標楷體" w:hint="eastAsia"/>
          <w:sz w:val="24"/>
        </w:rPr>
        <w:t>至表16-2之總表中。其中，匯率避險中屬於標準避險者，其名目部位金額合計數，將用以做為表30-3外匯風險金額之扣抵項目</w:t>
      </w:r>
      <w:r w:rsidR="003A7D78" w:rsidRPr="0013138C">
        <w:rPr>
          <w:rFonts w:ascii="標楷體" w:hAnsi="標楷體" w:hint="eastAsia"/>
          <w:sz w:val="24"/>
        </w:rPr>
        <w:t>；權益證券相關避險中屬於可扣抵風險資本者，其名目部位金額合計數乘上對應之抵減比率，將用以做為表30-3上市普通股風險金額之扣抵項目之</w:t>
      </w:r>
      <w:proofErr w:type="gramStart"/>
      <w:r w:rsidR="003A7D78" w:rsidRPr="0013138C">
        <w:rPr>
          <w:rFonts w:ascii="標楷體" w:hAnsi="標楷體" w:hint="eastAsia"/>
          <w:sz w:val="24"/>
        </w:rPr>
        <w:t>一</w:t>
      </w:r>
      <w:proofErr w:type="gramEnd"/>
      <w:r w:rsidR="00E10DB6" w:rsidRPr="0013138C">
        <w:rPr>
          <w:rFonts w:ascii="Book Antiqua" w:hAnsi="標楷體" w:hint="eastAsia"/>
          <w:sz w:val="24"/>
        </w:rPr>
        <w:t>；</w:t>
      </w:r>
      <w:r w:rsidR="00A75552" w:rsidRPr="0013138C">
        <w:rPr>
          <w:rFonts w:ascii="Book Antiqua" w:hAnsi="標楷體" w:hint="eastAsia"/>
        </w:rPr>
        <w:t>前述扣抵項目若以選擇權作為避險工具者，該選擇權之</w:t>
      </w:r>
      <w:r w:rsidR="00A75552" w:rsidRPr="0013138C">
        <w:rPr>
          <w:rFonts w:ascii="Book Antiqua" w:hAnsi="標楷體" w:hint="eastAsia"/>
          <w:b/>
        </w:rPr>
        <w:t>執行價格不得低於</w:t>
      </w:r>
      <w:proofErr w:type="gramStart"/>
      <w:r w:rsidR="00A75552" w:rsidRPr="0013138C">
        <w:rPr>
          <w:rFonts w:ascii="Book Antiqua" w:hAnsi="標楷體" w:hint="eastAsia"/>
          <w:b/>
        </w:rPr>
        <w:t>財報日</w:t>
      </w:r>
      <w:proofErr w:type="gramEnd"/>
      <w:r w:rsidR="00A75552" w:rsidRPr="0013138C">
        <w:rPr>
          <w:rFonts w:ascii="Book Antiqua" w:hAnsi="標楷體" w:hint="eastAsia"/>
        </w:rPr>
        <w:t>(6</w:t>
      </w:r>
      <w:r w:rsidR="00A75552" w:rsidRPr="0013138C">
        <w:rPr>
          <w:rFonts w:ascii="Book Antiqua" w:hAnsi="標楷體" w:hint="eastAsia"/>
        </w:rPr>
        <w:t>月</w:t>
      </w:r>
      <w:r w:rsidR="00A75552" w:rsidRPr="0013138C">
        <w:rPr>
          <w:rFonts w:ascii="Book Antiqua" w:hAnsi="標楷體" w:hint="eastAsia"/>
        </w:rPr>
        <w:t>30</w:t>
      </w:r>
      <w:r w:rsidR="00A75552" w:rsidRPr="0013138C">
        <w:rPr>
          <w:rFonts w:ascii="Book Antiqua" w:hAnsi="標楷體" w:hint="eastAsia"/>
        </w:rPr>
        <w:t>日或</w:t>
      </w:r>
      <w:r w:rsidR="00A75552" w:rsidRPr="0013138C">
        <w:rPr>
          <w:rFonts w:ascii="Book Antiqua" w:hAnsi="標楷體" w:hint="eastAsia"/>
        </w:rPr>
        <w:t>12</w:t>
      </w:r>
      <w:r w:rsidR="00A75552" w:rsidRPr="0013138C">
        <w:rPr>
          <w:rFonts w:ascii="Book Antiqua" w:hAnsi="標楷體" w:hint="eastAsia"/>
        </w:rPr>
        <w:t>月</w:t>
      </w:r>
      <w:r w:rsidR="00A75552" w:rsidRPr="0013138C">
        <w:rPr>
          <w:rFonts w:ascii="Book Antiqua" w:hAnsi="標楷體" w:hint="eastAsia"/>
        </w:rPr>
        <w:t>31</w:t>
      </w:r>
      <w:r w:rsidR="00A75552" w:rsidRPr="0013138C">
        <w:rPr>
          <w:rFonts w:ascii="Book Antiqua" w:hAnsi="標楷體" w:hint="eastAsia"/>
        </w:rPr>
        <w:t>日</w:t>
      </w:r>
      <w:r w:rsidR="00A75552" w:rsidRPr="0013138C">
        <w:rPr>
          <w:rFonts w:ascii="Book Antiqua" w:hAnsi="標楷體" w:hint="eastAsia"/>
        </w:rPr>
        <w:t>)</w:t>
      </w:r>
      <w:r w:rsidR="00A75552" w:rsidRPr="0013138C">
        <w:rPr>
          <w:rFonts w:ascii="Book Antiqua" w:hAnsi="標楷體" w:hint="eastAsia"/>
          <w:b/>
        </w:rPr>
        <w:t>收盤匯率</w:t>
      </w:r>
      <w:r w:rsidR="008F0473" w:rsidRPr="0013138C">
        <w:rPr>
          <w:rFonts w:ascii="Book Antiqua" w:hAnsi="標楷體" w:hint="eastAsia"/>
          <w:b/>
        </w:rPr>
        <w:t>/</w:t>
      </w:r>
      <w:r w:rsidR="008F0473" w:rsidRPr="0013138C">
        <w:rPr>
          <w:rFonts w:ascii="Book Antiqua" w:hAnsi="標楷體" w:hint="eastAsia"/>
          <w:b/>
        </w:rPr>
        <w:t>價</w:t>
      </w:r>
      <w:r w:rsidR="00A75552" w:rsidRPr="0013138C">
        <w:rPr>
          <w:rFonts w:ascii="Book Antiqua" w:hAnsi="標楷體" w:hint="eastAsia"/>
          <w:b/>
        </w:rPr>
        <w:t>之</w:t>
      </w:r>
      <w:r w:rsidR="00A75552" w:rsidRPr="0013138C">
        <w:rPr>
          <w:rFonts w:ascii="Book Antiqua" w:hAnsi="標楷體" w:hint="eastAsia"/>
          <w:b/>
        </w:rPr>
        <w:t>95%</w:t>
      </w:r>
      <w:r w:rsidR="00A75552" w:rsidRPr="0013138C">
        <w:rPr>
          <w:rFonts w:ascii="Book Antiqua" w:hAnsi="標楷體"/>
        </w:rPr>
        <w:t>。</w:t>
      </w:r>
    </w:p>
    <w:p w14:paraId="3416C0FB" w14:textId="77777777" w:rsidR="00065C53" w:rsidRPr="0013138C" w:rsidRDefault="00065C53">
      <w:pPr>
        <w:spacing w:line="440" w:lineRule="exact"/>
        <w:ind w:firstLineChars="207" w:firstLine="497"/>
        <w:rPr>
          <w:rFonts w:ascii="標楷體" w:hAnsi="標楷體"/>
          <w:sz w:val="24"/>
        </w:rPr>
      </w:pPr>
      <w:r w:rsidRPr="0013138C">
        <w:rPr>
          <w:rFonts w:ascii="標楷體" w:hAnsi="標楷體" w:hint="eastAsia"/>
          <w:sz w:val="24"/>
        </w:rPr>
        <w:t>本表所需填列之</w:t>
      </w:r>
      <w:proofErr w:type="gramStart"/>
      <w:r w:rsidRPr="0013138C">
        <w:rPr>
          <w:rFonts w:ascii="標楷體" w:hAnsi="標楷體" w:hint="eastAsia"/>
          <w:sz w:val="24"/>
        </w:rPr>
        <w:t>各欄明細</w:t>
      </w:r>
      <w:proofErr w:type="gramEnd"/>
      <w:r w:rsidRPr="0013138C">
        <w:rPr>
          <w:rFonts w:ascii="標楷體" w:hAnsi="標楷體" w:hint="eastAsia"/>
          <w:sz w:val="24"/>
        </w:rPr>
        <w:t>資訊說明如下：</w:t>
      </w:r>
    </w:p>
    <w:p w14:paraId="67F631A0" w14:textId="77777777" w:rsidR="00065C53" w:rsidRPr="0013138C" w:rsidRDefault="00065C53">
      <w:pPr>
        <w:spacing w:line="440" w:lineRule="exact"/>
        <w:rPr>
          <w:rFonts w:ascii="標楷體" w:hAnsi="標楷體"/>
          <w:sz w:val="24"/>
        </w:rPr>
      </w:pPr>
      <w:r w:rsidRPr="0013138C">
        <w:rPr>
          <w:rFonts w:ascii="標楷體" w:hAnsi="標楷體" w:hint="eastAsia"/>
          <w:sz w:val="24"/>
        </w:rPr>
        <w:t>第1欄－交易目的</w:t>
      </w:r>
    </w:p>
    <w:p w14:paraId="6ADABC29" w14:textId="77777777" w:rsidR="00065C53" w:rsidRPr="0013138C" w:rsidRDefault="00065C53">
      <w:pPr>
        <w:spacing w:line="440" w:lineRule="exact"/>
        <w:ind w:leftChars="225" w:left="585"/>
        <w:rPr>
          <w:rFonts w:ascii="標楷體" w:hAnsi="標楷體"/>
          <w:sz w:val="24"/>
        </w:rPr>
      </w:pPr>
      <w:proofErr w:type="gramStart"/>
      <w:r w:rsidRPr="0013138C">
        <w:rPr>
          <w:rFonts w:ascii="標楷體" w:hAnsi="標楷體" w:hint="eastAsia"/>
          <w:sz w:val="24"/>
        </w:rPr>
        <w:t>本欄不需</w:t>
      </w:r>
      <w:proofErr w:type="gramEnd"/>
      <w:r w:rsidRPr="0013138C">
        <w:rPr>
          <w:rFonts w:ascii="標楷體" w:hAnsi="標楷體" w:hint="eastAsia"/>
          <w:sz w:val="24"/>
        </w:rPr>
        <w:t>填列，填報公司僅需依各選擇權之交易目的，分別自「以避險為目的」或「以增加收益為目的」等兩種交易目的中，選擇適當之項目擇一填列。</w:t>
      </w:r>
    </w:p>
    <w:p w14:paraId="64716675"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本表所稱以避險為目的之選擇權交易係指符合</w:t>
      </w:r>
      <w:r w:rsidRPr="0013138C">
        <w:rPr>
          <w:rFonts w:ascii="新細明體" w:hAnsi="新細明體" w:hint="eastAsia"/>
          <w:sz w:val="24"/>
        </w:rPr>
        <w:t>「保險業從事衍生性金融商品交易管理辦法」第</w:t>
      </w:r>
      <w:r w:rsidRPr="0013138C">
        <w:rPr>
          <w:rFonts w:ascii="新細明體" w:hAnsi="新細明體" w:hint="eastAsia"/>
          <w:sz w:val="24"/>
        </w:rPr>
        <w:t>3</w:t>
      </w:r>
      <w:r w:rsidRPr="0013138C">
        <w:rPr>
          <w:rFonts w:ascii="新細明體" w:hAnsi="新細明體" w:hint="eastAsia"/>
          <w:sz w:val="24"/>
        </w:rPr>
        <w:t>條</w:t>
      </w:r>
      <w:r w:rsidRPr="0013138C">
        <w:rPr>
          <w:rFonts w:ascii="標楷體" w:hAnsi="標楷體" w:hint="eastAsia"/>
          <w:sz w:val="24"/>
        </w:rPr>
        <w:t>中以避險為目的之條件者。</w:t>
      </w:r>
    </w:p>
    <w:p w14:paraId="6D747031" w14:textId="77777777" w:rsidR="00065C53" w:rsidRPr="0013138C" w:rsidRDefault="00065C53">
      <w:pPr>
        <w:spacing w:line="440" w:lineRule="exact"/>
        <w:rPr>
          <w:rFonts w:ascii="標楷體" w:hAnsi="標楷體"/>
          <w:sz w:val="24"/>
        </w:rPr>
      </w:pPr>
      <w:r w:rsidRPr="0013138C">
        <w:rPr>
          <w:rFonts w:ascii="標楷體" w:hAnsi="標楷體" w:hint="eastAsia"/>
          <w:sz w:val="24"/>
        </w:rPr>
        <w:t>第2欄－類型</w:t>
      </w:r>
    </w:p>
    <w:p w14:paraId="2700F1E7" w14:textId="77777777" w:rsidR="00065C53" w:rsidRPr="0013138C" w:rsidRDefault="00065C53">
      <w:pPr>
        <w:spacing w:line="440" w:lineRule="exact"/>
        <w:ind w:leftChars="225" w:left="585"/>
        <w:rPr>
          <w:rFonts w:ascii="標楷體" w:hAnsi="標楷體"/>
          <w:sz w:val="24"/>
        </w:rPr>
      </w:pPr>
      <w:proofErr w:type="gramStart"/>
      <w:r w:rsidRPr="0013138C">
        <w:rPr>
          <w:rFonts w:ascii="標楷體" w:hAnsi="標楷體" w:hint="eastAsia"/>
          <w:sz w:val="24"/>
        </w:rPr>
        <w:t>本欄不需</w:t>
      </w:r>
      <w:proofErr w:type="gramEnd"/>
      <w:r w:rsidRPr="0013138C">
        <w:rPr>
          <w:rFonts w:ascii="標楷體" w:hAnsi="標楷體" w:hint="eastAsia"/>
          <w:sz w:val="24"/>
        </w:rPr>
        <w:t>填列，填報公司僅需依選擇權標的物之類型</w:t>
      </w:r>
      <w:proofErr w:type="gramStart"/>
      <w:r w:rsidRPr="0013138C">
        <w:rPr>
          <w:rFonts w:ascii="標楷體" w:hAnsi="標楷體" w:hint="eastAsia"/>
          <w:sz w:val="24"/>
        </w:rPr>
        <w:t>以及被避險</w:t>
      </w:r>
      <w:proofErr w:type="gramEnd"/>
      <w:r w:rsidRPr="0013138C">
        <w:rPr>
          <w:rFonts w:ascii="標楷體" w:hAnsi="標楷體" w:hint="eastAsia"/>
          <w:sz w:val="24"/>
        </w:rPr>
        <w:t>資產或選擇權標的物所屬國家，將選擇權交易歸類於適當之類型中。各類型之定義說明如下：</w:t>
      </w:r>
    </w:p>
    <w:p w14:paraId="6A4CE62F"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以避險為目的--匯率相關(標準避險)：</w:t>
      </w:r>
    </w:p>
    <w:p w14:paraId="23278CEA"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本表所稱與匯率相關之買入選擇權係指以匯率為標的之選擇權契約；</w:t>
      </w:r>
    </w:p>
    <w:p w14:paraId="3F55BFCE"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本表所稱匯率(標準避險)之選擇權係指該匯率選擇權之執行價(匯率)</w:t>
      </w:r>
      <w:proofErr w:type="gramStart"/>
      <w:r w:rsidRPr="0013138C">
        <w:rPr>
          <w:rFonts w:ascii="標楷體" w:hAnsi="標楷體" w:hint="eastAsia"/>
          <w:sz w:val="24"/>
        </w:rPr>
        <w:t>係為兌</w:t>
      </w:r>
      <w:r w:rsidR="00917922" w:rsidRPr="0013138C">
        <w:rPr>
          <w:rFonts w:ascii="標楷體" w:hAnsi="標楷體" w:hint="eastAsia"/>
          <w:sz w:val="24"/>
        </w:rPr>
        <w:t>出</w:t>
      </w:r>
      <w:proofErr w:type="gramEnd"/>
      <w:r w:rsidR="00917922" w:rsidRPr="0013138C">
        <w:rPr>
          <w:rFonts w:ascii="標楷體" w:hAnsi="標楷體" w:hint="eastAsia"/>
          <w:sz w:val="24"/>
        </w:rPr>
        <w:t>外幣，</w:t>
      </w:r>
      <w:proofErr w:type="gramStart"/>
      <w:r w:rsidR="00917922" w:rsidRPr="0013138C">
        <w:rPr>
          <w:rFonts w:ascii="標楷體" w:hAnsi="標楷體" w:hint="eastAsia"/>
          <w:sz w:val="24"/>
        </w:rPr>
        <w:t>並且兌入</w:t>
      </w:r>
      <w:proofErr w:type="gramEnd"/>
      <w:r w:rsidR="00917922" w:rsidRPr="0013138C">
        <w:rPr>
          <w:rFonts w:ascii="標楷體" w:hAnsi="標楷體" w:hint="eastAsia"/>
          <w:sz w:val="24"/>
        </w:rPr>
        <w:t>台幣，並且該</w:t>
      </w:r>
      <w:proofErr w:type="gramStart"/>
      <w:r w:rsidR="00917922" w:rsidRPr="0013138C">
        <w:rPr>
          <w:rFonts w:ascii="標楷體" w:hAnsi="標楷體" w:hint="eastAsia"/>
          <w:sz w:val="24"/>
        </w:rPr>
        <w:t>外幣之幣別與被避險資產之幣別</w:t>
      </w:r>
      <w:proofErr w:type="gramEnd"/>
      <w:r w:rsidR="00917922" w:rsidRPr="0013138C">
        <w:rPr>
          <w:rFonts w:ascii="標楷體" w:hAnsi="標楷體" w:hint="eastAsia"/>
          <w:sz w:val="24"/>
        </w:rPr>
        <w:t>相同者，且</w:t>
      </w:r>
      <w:r w:rsidR="00917922" w:rsidRPr="0013138C">
        <w:rPr>
          <w:rFonts w:ascii="Book Antiqua" w:hAnsi="標楷體" w:hint="eastAsia"/>
        </w:rPr>
        <w:t>該選擇權之</w:t>
      </w:r>
      <w:r w:rsidR="00917922" w:rsidRPr="0013138C">
        <w:rPr>
          <w:rFonts w:ascii="Book Antiqua" w:hAnsi="標楷體" w:hint="eastAsia"/>
          <w:b/>
        </w:rPr>
        <w:t>執行價格不得低於</w:t>
      </w:r>
      <w:proofErr w:type="gramStart"/>
      <w:r w:rsidR="00917922" w:rsidRPr="0013138C">
        <w:rPr>
          <w:rFonts w:ascii="Book Antiqua" w:hAnsi="標楷體" w:hint="eastAsia"/>
          <w:b/>
        </w:rPr>
        <w:t>財報日</w:t>
      </w:r>
      <w:proofErr w:type="gramEnd"/>
      <w:r w:rsidR="00917922" w:rsidRPr="0013138C">
        <w:rPr>
          <w:rFonts w:ascii="Book Antiqua" w:hAnsi="標楷體" w:hint="eastAsia"/>
        </w:rPr>
        <w:t>(6</w:t>
      </w:r>
      <w:r w:rsidR="00917922" w:rsidRPr="0013138C">
        <w:rPr>
          <w:rFonts w:ascii="Book Antiqua" w:hAnsi="標楷體" w:hint="eastAsia"/>
        </w:rPr>
        <w:t>月</w:t>
      </w:r>
      <w:r w:rsidR="00917922" w:rsidRPr="0013138C">
        <w:rPr>
          <w:rFonts w:ascii="Book Antiqua" w:hAnsi="標楷體" w:hint="eastAsia"/>
        </w:rPr>
        <w:t>30</w:t>
      </w:r>
      <w:r w:rsidR="00917922" w:rsidRPr="0013138C">
        <w:rPr>
          <w:rFonts w:ascii="Book Antiqua" w:hAnsi="標楷體" w:hint="eastAsia"/>
        </w:rPr>
        <w:t>日或</w:t>
      </w:r>
      <w:r w:rsidR="00917922" w:rsidRPr="0013138C">
        <w:rPr>
          <w:rFonts w:ascii="Book Antiqua" w:hAnsi="標楷體" w:hint="eastAsia"/>
        </w:rPr>
        <w:t>12</w:t>
      </w:r>
      <w:r w:rsidR="00917922" w:rsidRPr="0013138C">
        <w:rPr>
          <w:rFonts w:ascii="Book Antiqua" w:hAnsi="標楷體" w:hint="eastAsia"/>
        </w:rPr>
        <w:t>月</w:t>
      </w:r>
      <w:r w:rsidR="00917922" w:rsidRPr="0013138C">
        <w:rPr>
          <w:rFonts w:ascii="Book Antiqua" w:hAnsi="標楷體" w:hint="eastAsia"/>
        </w:rPr>
        <w:t>31</w:t>
      </w:r>
      <w:r w:rsidR="00917922" w:rsidRPr="0013138C">
        <w:rPr>
          <w:rFonts w:ascii="Book Antiqua" w:hAnsi="標楷體" w:hint="eastAsia"/>
        </w:rPr>
        <w:t>日</w:t>
      </w:r>
      <w:r w:rsidR="00917922" w:rsidRPr="0013138C">
        <w:rPr>
          <w:rFonts w:ascii="Book Antiqua" w:hAnsi="標楷體" w:hint="eastAsia"/>
        </w:rPr>
        <w:t>)</w:t>
      </w:r>
      <w:r w:rsidR="00917922" w:rsidRPr="0013138C">
        <w:rPr>
          <w:rFonts w:ascii="Book Antiqua" w:hAnsi="標楷體" w:hint="eastAsia"/>
          <w:b/>
        </w:rPr>
        <w:t>收盤匯率之</w:t>
      </w:r>
      <w:r w:rsidR="00917922" w:rsidRPr="0013138C">
        <w:rPr>
          <w:rFonts w:ascii="Book Antiqua" w:hAnsi="標楷體" w:hint="eastAsia"/>
          <w:b/>
        </w:rPr>
        <w:t>95%</w:t>
      </w:r>
      <w:r w:rsidR="00917922" w:rsidRPr="0013138C">
        <w:rPr>
          <w:rFonts w:ascii="Book Antiqua" w:hAnsi="標楷體"/>
        </w:rPr>
        <w:t>。</w:t>
      </w:r>
    </w:p>
    <w:p w14:paraId="57AC10A9"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本類型之選擇權請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新興市場</w:t>
      </w:r>
      <w:r w:rsidRPr="0013138C">
        <w:rPr>
          <w:rFonts w:ascii="標楷體" w:hAnsi="標楷體" w:hint="eastAsia"/>
          <w:sz w:val="24"/>
        </w:rPr>
        <w:t>」項下。</w:t>
      </w:r>
    </w:p>
    <w:p w14:paraId="7F080087"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以避險為目的--匯率相關(非標準避險)：</w:t>
      </w:r>
    </w:p>
    <w:p w14:paraId="710932C7"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本表所稱匯率(非標準避險)係指該選擇權之執行價(匯率)</w:t>
      </w:r>
      <w:proofErr w:type="gramStart"/>
      <w:r w:rsidRPr="0013138C">
        <w:rPr>
          <w:rFonts w:ascii="標楷體" w:hAnsi="標楷體" w:hint="eastAsia"/>
          <w:sz w:val="24"/>
        </w:rPr>
        <w:t>之兌出幣</w:t>
      </w:r>
      <w:proofErr w:type="gramEnd"/>
      <w:r w:rsidRPr="0013138C">
        <w:rPr>
          <w:rFonts w:ascii="標楷體" w:hAnsi="標楷體" w:hint="eastAsia"/>
          <w:sz w:val="24"/>
        </w:rPr>
        <w:t>別</w:t>
      </w:r>
      <w:proofErr w:type="gramStart"/>
      <w:r w:rsidRPr="0013138C">
        <w:rPr>
          <w:rFonts w:ascii="標楷體" w:hAnsi="標楷體" w:hint="eastAsia"/>
          <w:sz w:val="24"/>
        </w:rPr>
        <w:t>與被避險資產之幣別</w:t>
      </w:r>
      <w:proofErr w:type="gramEnd"/>
      <w:r w:rsidRPr="0013138C">
        <w:rPr>
          <w:rFonts w:ascii="標楷體" w:hAnsi="標楷體" w:hint="eastAsia"/>
          <w:sz w:val="24"/>
        </w:rPr>
        <w:t>不同，或該選擇</w:t>
      </w:r>
      <w:proofErr w:type="gramStart"/>
      <w:r w:rsidRPr="0013138C">
        <w:rPr>
          <w:rFonts w:ascii="標楷體" w:hAnsi="標楷體" w:hint="eastAsia"/>
          <w:sz w:val="24"/>
        </w:rPr>
        <w:t>權兌入之幣別非</w:t>
      </w:r>
      <w:proofErr w:type="gramEnd"/>
      <w:r w:rsidRPr="0013138C">
        <w:rPr>
          <w:rFonts w:ascii="標楷體" w:hAnsi="標楷體" w:hint="eastAsia"/>
          <w:sz w:val="24"/>
        </w:rPr>
        <w:t>為台幣者。</w:t>
      </w:r>
    </w:p>
    <w:p w14:paraId="08EDE053"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lastRenderedPageBreak/>
        <w:t>本類型之選擇權請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新興市場</w:t>
      </w:r>
      <w:r w:rsidRPr="0013138C">
        <w:rPr>
          <w:rFonts w:ascii="標楷體" w:hAnsi="標楷體" w:hint="eastAsia"/>
          <w:sz w:val="24"/>
        </w:rPr>
        <w:t>」項下。</w:t>
      </w:r>
    </w:p>
    <w:p w14:paraId="28C39683" w14:textId="77777777" w:rsidR="00C33336" w:rsidRPr="0013138C" w:rsidRDefault="00C33336" w:rsidP="00C33336">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w:t>
      </w:r>
      <w:proofErr w:type="gramStart"/>
      <w:r w:rsidRPr="0013138C">
        <w:rPr>
          <w:rFonts w:ascii="標楷體" w:hAnsi="標楷體"/>
          <w:sz w:val="24"/>
        </w:rPr>
        <w:t>—</w:t>
      </w:r>
      <w:proofErr w:type="gramEnd"/>
      <w:r w:rsidRPr="0013138C">
        <w:rPr>
          <w:rFonts w:ascii="標楷體" w:hAnsi="標楷體" w:hint="eastAsia"/>
          <w:sz w:val="24"/>
        </w:rPr>
        <w:t>權益證券相關(可扣抵風險資本)</w:t>
      </w:r>
    </w:p>
    <w:p w14:paraId="7271E891" w14:textId="77777777" w:rsidR="00C33336" w:rsidRPr="0013138C" w:rsidRDefault="00C33336" w:rsidP="00C33336">
      <w:pPr>
        <w:spacing w:line="440" w:lineRule="exact"/>
        <w:ind w:leftChars="300" w:left="780"/>
        <w:rPr>
          <w:rFonts w:ascii="標楷體" w:hAnsi="標楷體"/>
          <w:sz w:val="24"/>
        </w:rPr>
      </w:pPr>
      <w:r w:rsidRPr="0013138C">
        <w:rPr>
          <w:rFonts w:ascii="標楷體" w:hAnsi="標楷體" w:hint="eastAsia"/>
          <w:sz w:val="24"/>
        </w:rPr>
        <w:t>本表所稱與權益證券相關(可扣抵風險資本)之選擇權係為臺灣期貨交易所以「臺灣加權指數」為標的之選擇權</w:t>
      </w:r>
      <w:r w:rsidR="003A7D78" w:rsidRPr="0013138C">
        <w:rPr>
          <w:rFonts w:ascii="標楷體" w:hAnsi="標楷體" w:hint="eastAsia"/>
          <w:sz w:val="24"/>
        </w:rPr>
        <w:t>，且該選擇權之執行價格不得低於</w:t>
      </w:r>
      <w:proofErr w:type="gramStart"/>
      <w:r w:rsidR="003A7D78" w:rsidRPr="0013138C">
        <w:rPr>
          <w:rFonts w:ascii="標楷體" w:hAnsi="標楷體" w:hint="eastAsia"/>
          <w:sz w:val="24"/>
        </w:rPr>
        <w:t>財報日</w:t>
      </w:r>
      <w:proofErr w:type="gramEnd"/>
      <w:r w:rsidR="003A7D78" w:rsidRPr="0013138C">
        <w:rPr>
          <w:rFonts w:ascii="標楷體" w:hAnsi="標楷體" w:hint="eastAsia"/>
          <w:sz w:val="24"/>
        </w:rPr>
        <w:t>(6月30日或12月31日)收盤</w:t>
      </w:r>
      <w:r w:rsidR="008F0473" w:rsidRPr="0013138C">
        <w:rPr>
          <w:rFonts w:ascii="標楷體" w:hAnsi="標楷體" w:hint="eastAsia"/>
          <w:sz w:val="24"/>
        </w:rPr>
        <w:t>價</w:t>
      </w:r>
      <w:r w:rsidR="003A7D78" w:rsidRPr="0013138C">
        <w:rPr>
          <w:rFonts w:ascii="標楷體" w:hAnsi="標楷體" w:hint="eastAsia"/>
          <w:sz w:val="24"/>
        </w:rPr>
        <w:t>之95%</w:t>
      </w:r>
      <w:r w:rsidRPr="0013138C">
        <w:rPr>
          <w:rFonts w:ascii="標楷體" w:hAnsi="標楷體" w:hint="eastAsia"/>
          <w:sz w:val="24"/>
        </w:rPr>
        <w:t>。</w:t>
      </w:r>
      <w:proofErr w:type="gramStart"/>
      <w:r w:rsidRPr="0013138C">
        <w:rPr>
          <w:rFonts w:ascii="標楷體" w:hAnsi="標楷體" w:hint="eastAsia"/>
          <w:sz w:val="24"/>
        </w:rPr>
        <w:t>被避險</w:t>
      </w:r>
      <w:proofErr w:type="gramEnd"/>
      <w:r w:rsidRPr="0013138C">
        <w:rPr>
          <w:rFonts w:ascii="標楷體" w:hAnsi="標楷體" w:hint="eastAsia"/>
          <w:sz w:val="24"/>
        </w:rPr>
        <w:t>資產組合中個股股票皆須為「臺灣50指數」、「臺灣中型100指數」或「摩根臺灣指數」中之成分股（以下簡稱三大指數成分股），其中「臺灣50指數」成分</w:t>
      </w:r>
      <w:proofErr w:type="gramStart"/>
      <w:r w:rsidRPr="0013138C">
        <w:rPr>
          <w:rFonts w:ascii="標楷體" w:hAnsi="標楷體" w:hint="eastAsia"/>
          <w:sz w:val="24"/>
        </w:rPr>
        <w:t>股支數</w:t>
      </w:r>
      <w:proofErr w:type="gramEnd"/>
      <w:r w:rsidRPr="0013138C">
        <w:rPr>
          <w:rFonts w:ascii="標楷體" w:hAnsi="標楷體" w:hint="eastAsia"/>
          <w:sz w:val="24"/>
        </w:rPr>
        <w:t>所占比率不得低於30％；</w:t>
      </w:r>
    </w:p>
    <w:p w14:paraId="16F3FFBC" w14:textId="77777777" w:rsidR="00506578" w:rsidRPr="0013138C" w:rsidRDefault="00506578" w:rsidP="00506578">
      <w:pPr>
        <w:spacing w:line="440" w:lineRule="exact"/>
        <w:ind w:leftChars="300" w:left="780"/>
        <w:rPr>
          <w:rFonts w:ascii="標楷體" w:hAnsi="標楷體"/>
          <w:sz w:val="24"/>
        </w:rPr>
      </w:pPr>
      <w:r w:rsidRPr="0013138C">
        <w:rPr>
          <w:rFonts w:ascii="標楷體" w:hAnsi="標楷體" w:hint="eastAsia"/>
          <w:sz w:val="24"/>
        </w:rPr>
        <w:t>保險業應於進行</w:t>
      </w:r>
      <w:proofErr w:type="gramStart"/>
      <w:r w:rsidRPr="0013138C">
        <w:rPr>
          <w:rFonts w:ascii="標楷體" w:hAnsi="標楷體" w:hint="eastAsia"/>
          <w:sz w:val="24"/>
        </w:rPr>
        <w:t>避險前</w:t>
      </w:r>
      <w:proofErr w:type="gramEnd"/>
      <w:r w:rsidRPr="0013138C">
        <w:rPr>
          <w:rFonts w:ascii="標楷體" w:hAnsi="標楷體" w:hint="eastAsia"/>
          <w:sz w:val="24"/>
        </w:rPr>
        <w:t>，擬具書面「避險計畫」，並經投資決策單位或投資最高主管核准。</w:t>
      </w:r>
      <w:proofErr w:type="gramStart"/>
      <w:r w:rsidRPr="0013138C">
        <w:rPr>
          <w:rFonts w:ascii="標楷體" w:hAnsi="標楷體" w:hint="eastAsia"/>
          <w:sz w:val="24"/>
        </w:rPr>
        <w:t>該避險</w:t>
      </w:r>
      <w:proofErr w:type="gramEnd"/>
      <w:r w:rsidRPr="0013138C">
        <w:rPr>
          <w:rFonts w:ascii="標楷體" w:hAnsi="標楷體" w:hint="eastAsia"/>
          <w:sz w:val="24"/>
        </w:rPr>
        <w:t>計畫之核准文件名稱應於相關報表附註揭露備供查核，且其內容至少應包含下列項目：</w:t>
      </w:r>
    </w:p>
    <w:p w14:paraId="29A688EB" w14:textId="77777777" w:rsidR="00506578" w:rsidRPr="0013138C" w:rsidRDefault="00506578" w:rsidP="00506578">
      <w:pPr>
        <w:spacing w:line="440" w:lineRule="exact"/>
        <w:ind w:leftChars="300" w:left="780"/>
        <w:rPr>
          <w:rFonts w:ascii="標楷體" w:hAnsi="標楷體"/>
          <w:sz w:val="24"/>
        </w:rPr>
      </w:pPr>
      <w:r w:rsidRPr="0013138C">
        <w:rPr>
          <w:rFonts w:ascii="標楷體" w:hAnsi="標楷體" w:hint="eastAsia"/>
          <w:sz w:val="24"/>
        </w:rPr>
        <w:t xml:space="preserve">  （1）</w:t>
      </w:r>
      <w:proofErr w:type="gramStart"/>
      <w:r w:rsidRPr="0013138C">
        <w:rPr>
          <w:rFonts w:ascii="標楷體" w:hAnsi="標楷體" w:hint="eastAsia"/>
          <w:sz w:val="24"/>
        </w:rPr>
        <w:t>被避險</w:t>
      </w:r>
      <w:proofErr w:type="gramEnd"/>
      <w:r w:rsidRPr="0013138C">
        <w:rPr>
          <w:rFonts w:ascii="標楷體" w:hAnsi="標楷體" w:hint="eastAsia"/>
          <w:sz w:val="24"/>
        </w:rPr>
        <w:t>部位組合與其Beta值；</w:t>
      </w:r>
    </w:p>
    <w:p w14:paraId="74DF6CFE" w14:textId="77777777" w:rsidR="00506578" w:rsidRPr="0013138C" w:rsidRDefault="00506578" w:rsidP="00506578">
      <w:pPr>
        <w:spacing w:line="440" w:lineRule="exact"/>
        <w:ind w:leftChars="300" w:left="780"/>
        <w:rPr>
          <w:rFonts w:ascii="標楷體" w:hAnsi="標楷體"/>
          <w:sz w:val="24"/>
        </w:rPr>
      </w:pPr>
      <w:r w:rsidRPr="0013138C">
        <w:rPr>
          <w:rFonts w:ascii="標楷體" w:hAnsi="標楷體" w:hint="eastAsia"/>
          <w:sz w:val="24"/>
        </w:rPr>
        <w:t xml:space="preserve">  （2）預計使用之避險交易工具；</w:t>
      </w:r>
    </w:p>
    <w:p w14:paraId="3A65535F" w14:textId="77777777" w:rsidR="00506578" w:rsidRPr="0013138C" w:rsidRDefault="00506578" w:rsidP="00506578">
      <w:pPr>
        <w:spacing w:line="440" w:lineRule="exact"/>
        <w:ind w:leftChars="300" w:left="780"/>
        <w:rPr>
          <w:rFonts w:ascii="標楷體" w:hAnsi="標楷體"/>
          <w:sz w:val="24"/>
        </w:rPr>
      </w:pPr>
      <w:r w:rsidRPr="0013138C">
        <w:rPr>
          <w:rFonts w:ascii="標楷體" w:hAnsi="標楷體" w:hint="eastAsia"/>
          <w:sz w:val="24"/>
        </w:rPr>
        <w:t xml:space="preserve">  （3）使用衍生性金融商品進行避險交易 之計畫規模；</w:t>
      </w:r>
    </w:p>
    <w:p w14:paraId="5C3C2A2B" w14:textId="77777777" w:rsidR="00506578" w:rsidRPr="0013138C" w:rsidRDefault="00506578" w:rsidP="00506578">
      <w:pPr>
        <w:spacing w:line="440" w:lineRule="exact"/>
        <w:ind w:leftChars="300" w:left="780"/>
        <w:rPr>
          <w:rFonts w:ascii="標楷體" w:hAnsi="標楷體"/>
          <w:sz w:val="24"/>
        </w:rPr>
      </w:pPr>
      <w:r w:rsidRPr="0013138C">
        <w:rPr>
          <w:rFonts w:ascii="標楷體" w:hAnsi="標楷體" w:hint="eastAsia"/>
          <w:sz w:val="24"/>
        </w:rPr>
        <w:t xml:space="preserve">  （4）預計避險計畫之執行效期；</w:t>
      </w:r>
    </w:p>
    <w:p w14:paraId="0B2A987A" w14:textId="77777777" w:rsidR="00506578" w:rsidRPr="0013138C" w:rsidRDefault="00506578" w:rsidP="00506578">
      <w:pPr>
        <w:spacing w:line="440" w:lineRule="exact"/>
        <w:ind w:leftChars="300" w:left="780"/>
        <w:rPr>
          <w:rFonts w:ascii="標楷體" w:hAnsi="標楷體"/>
          <w:sz w:val="24"/>
        </w:rPr>
      </w:pPr>
      <w:r w:rsidRPr="0013138C">
        <w:rPr>
          <w:rFonts w:ascii="標楷體" w:hAnsi="標楷體" w:hint="eastAsia"/>
          <w:sz w:val="24"/>
        </w:rPr>
        <w:t xml:space="preserve">  （5）風險評估；</w:t>
      </w:r>
    </w:p>
    <w:p w14:paraId="7C284686" w14:textId="77777777" w:rsidR="00506578" w:rsidRPr="0013138C" w:rsidRDefault="00506578" w:rsidP="00506578">
      <w:pPr>
        <w:spacing w:line="440" w:lineRule="exact"/>
        <w:ind w:leftChars="300" w:left="780"/>
        <w:rPr>
          <w:rFonts w:ascii="標楷體" w:hAnsi="標楷體"/>
          <w:sz w:val="24"/>
        </w:rPr>
      </w:pPr>
      <w:r w:rsidRPr="0013138C">
        <w:rPr>
          <w:rFonts w:ascii="標楷體" w:hAnsi="標楷體" w:hint="eastAsia"/>
          <w:sz w:val="24"/>
        </w:rPr>
        <w:t xml:space="preserve">  （6）避險績效衡量及停損機制。</w:t>
      </w:r>
    </w:p>
    <w:p w14:paraId="30268A73" w14:textId="77777777" w:rsidR="00C33336" w:rsidRPr="0013138C" w:rsidRDefault="00C33336" w:rsidP="00C33336">
      <w:pPr>
        <w:spacing w:line="440" w:lineRule="exact"/>
        <w:ind w:leftChars="300" w:left="780"/>
        <w:rPr>
          <w:rFonts w:ascii="標楷體" w:hAnsi="標楷體"/>
          <w:sz w:val="24"/>
        </w:rPr>
      </w:pPr>
      <w:r w:rsidRPr="0013138C">
        <w:rPr>
          <w:rFonts w:ascii="標楷體" w:hAnsi="標楷體" w:hint="eastAsia"/>
          <w:sz w:val="24"/>
        </w:rPr>
        <w:t>本類型之選擇權請</w:t>
      </w:r>
      <w:proofErr w:type="gramStart"/>
      <w:r w:rsidRPr="0013138C">
        <w:rPr>
          <w:rFonts w:ascii="標楷體" w:hAnsi="標楷體" w:hint="eastAsia"/>
          <w:sz w:val="24"/>
        </w:rPr>
        <w:t>依被避險</w:t>
      </w:r>
      <w:proofErr w:type="gramEnd"/>
      <w:r w:rsidRPr="0013138C">
        <w:rPr>
          <w:rFonts w:ascii="標楷體" w:hAnsi="標楷體" w:hint="eastAsia"/>
          <w:sz w:val="24"/>
        </w:rPr>
        <w:t>資產組合三大指數成分</w:t>
      </w:r>
      <w:proofErr w:type="gramStart"/>
      <w:r w:rsidRPr="0013138C">
        <w:rPr>
          <w:rFonts w:ascii="標楷體" w:hAnsi="標楷體" w:hint="eastAsia"/>
          <w:sz w:val="24"/>
        </w:rPr>
        <w:t>股支數</w:t>
      </w:r>
      <w:proofErr w:type="gramEnd"/>
      <w:r w:rsidRPr="0013138C">
        <w:rPr>
          <w:rFonts w:ascii="標楷體" w:hAnsi="標楷體" w:hint="eastAsia"/>
          <w:sz w:val="24"/>
        </w:rPr>
        <w:t>，歸類為「</w:t>
      </w:r>
      <w:proofErr w:type="gramStart"/>
      <w:r w:rsidRPr="0013138C">
        <w:rPr>
          <w:rFonts w:ascii="標楷體" w:hAnsi="標楷體" w:hint="eastAsia"/>
          <w:sz w:val="24"/>
        </w:rPr>
        <w:t>被避險</w:t>
      </w:r>
      <w:proofErr w:type="gramEnd"/>
      <w:r w:rsidRPr="0013138C">
        <w:rPr>
          <w:rFonts w:ascii="標楷體" w:hAnsi="標楷體" w:hint="eastAsia"/>
          <w:sz w:val="24"/>
        </w:rPr>
        <w:t>資產組合成分</w:t>
      </w:r>
      <w:proofErr w:type="gramStart"/>
      <w:r w:rsidRPr="0013138C">
        <w:rPr>
          <w:rFonts w:ascii="標楷體" w:hAnsi="標楷體" w:hint="eastAsia"/>
          <w:sz w:val="24"/>
        </w:rPr>
        <w:t>股支數</w:t>
      </w:r>
      <w:proofErr w:type="gramEnd"/>
      <w:r w:rsidRPr="0013138C">
        <w:rPr>
          <w:rFonts w:ascii="標楷體" w:hAnsi="標楷體" w:hint="eastAsia"/>
          <w:sz w:val="24"/>
        </w:rPr>
        <w:t>30~70支(風險抵減50%)」或「</w:t>
      </w:r>
      <w:proofErr w:type="gramStart"/>
      <w:r w:rsidRPr="0013138C">
        <w:rPr>
          <w:rFonts w:ascii="標楷體" w:hAnsi="標楷體" w:hint="eastAsia"/>
          <w:sz w:val="24"/>
        </w:rPr>
        <w:t>被避險</w:t>
      </w:r>
      <w:proofErr w:type="gramEnd"/>
      <w:r w:rsidRPr="0013138C">
        <w:rPr>
          <w:rFonts w:ascii="標楷體" w:hAnsi="標楷體" w:hint="eastAsia"/>
          <w:sz w:val="24"/>
        </w:rPr>
        <w:t>資產組合成分</w:t>
      </w:r>
      <w:proofErr w:type="gramStart"/>
      <w:r w:rsidRPr="0013138C">
        <w:rPr>
          <w:rFonts w:ascii="標楷體" w:hAnsi="標楷體" w:hint="eastAsia"/>
          <w:sz w:val="24"/>
        </w:rPr>
        <w:t>股支數</w:t>
      </w:r>
      <w:proofErr w:type="gramEnd"/>
      <w:r w:rsidRPr="0013138C">
        <w:rPr>
          <w:rFonts w:ascii="標楷體" w:hAnsi="標楷體" w:hint="eastAsia"/>
          <w:sz w:val="24"/>
        </w:rPr>
        <w:t>70(含)支以上(風險抵減65%)」項下，以便做為國內上市普通股風險之扣抵額。</w:t>
      </w:r>
    </w:p>
    <w:p w14:paraId="519A3CB6"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w:t>
      </w:r>
      <w:proofErr w:type="gramStart"/>
      <w:r w:rsidRPr="0013138C">
        <w:rPr>
          <w:rFonts w:ascii="標楷體" w:hAnsi="標楷體"/>
          <w:sz w:val="24"/>
        </w:rPr>
        <w:t>—</w:t>
      </w:r>
      <w:proofErr w:type="gramEnd"/>
      <w:r w:rsidRPr="0013138C">
        <w:rPr>
          <w:rFonts w:ascii="標楷體" w:hAnsi="標楷體" w:hint="eastAsia"/>
          <w:sz w:val="24"/>
        </w:rPr>
        <w:t>權益證券相關</w:t>
      </w:r>
      <w:r w:rsidR="00C33336" w:rsidRPr="0013138C">
        <w:rPr>
          <w:rFonts w:ascii="標楷體" w:hAnsi="標楷體" w:hint="eastAsia"/>
          <w:sz w:val="24"/>
        </w:rPr>
        <w:t>(不可扣抵風險資本)</w:t>
      </w:r>
      <w:r w:rsidRPr="0013138C">
        <w:rPr>
          <w:rFonts w:ascii="標楷體" w:hAnsi="標楷體" w:hint="eastAsia"/>
          <w:sz w:val="24"/>
        </w:rPr>
        <w:t>：</w:t>
      </w:r>
    </w:p>
    <w:p w14:paraId="2517F147"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本表所稱與權益證券相關</w:t>
      </w:r>
      <w:r w:rsidR="00C33336" w:rsidRPr="0013138C">
        <w:rPr>
          <w:rFonts w:ascii="標楷體" w:hAnsi="標楷體" w:hint="eastAsia"/>
          <w:sz w:val="24"/>
        </w:rPr>
        <w:t>(不可扣抵風險資本)</w:t>
      </w:r>
      <w:r w:rsidRPr="0013138C">
        <w:rPr>
          <w:rFonts w:ascii="標楷體" w:hAnsi="標楷體" w:hint="eastAsia"/>
          <w:sz w:val="24"/>
        </w:rPr>
        <w:t>之選擇權係包括</w:t>
      </w:r>
      <w:r w:rsidR="00C33336" w:rsidRPr="0013138C">
        <w:rPr>
          <w:rFonts w:ascii="標楷體" w:hAnsi="標楷體" w:hint="eastAsia"/>
          <w:sz w:val="24"/>
        </w:rPr>
        <w:t>除「以避險為目的</w:t>
      </w:r>
      <w:proofErr w:type="gramStart"/>
      <w:r w:rsidR="00C33336" w:rsidRPr="0013138C">
        <w:rPr>
          <w:rFonts w:ascii="標楷體" w:hAnsi="標楷體" w:hint="eastAsia"/>
          <w:sz w:val="24"/>
        </w:rPr>
        <w:t>—</w:t>
      </w:r>
      <w:proofErr w:type="gramEnd"/>
      <w:r w:rsidR="00C33336" w:rsidRPr="0013138C">
        <w:rPr>
          <w:rFonts w:ascii="標楷體" w:hAnsi="標楷體" w:hint="eastAsia"/>
          <w:sz w:val="24"/>
        </w:rPr>
        <w:t>權益證券相關(可扣抵風險資本)」外，</w:t>
      </w:r>
      <w:r w:rsidRPr="0013138C">
        <w:rPr>
          <w:rFonts w:ascii="標楷體" w:hAnsi="標楷體" w:hint="eastAsia"/>
          <w:sz w:val="24"/>
        </w:rPr>
        <w:t>以個別權益證券及股價指數為標的者；</w:t>
      </w:r>
    </w:p>
    <w:p w14:paraId="228FFE7F" w14:textId="77777777" w:rsidR="00065C53" w:rsidRPr="0013138C" w:rsidRDefault="00065C53">
      <w:pPr>
        <w:spacing w:line="440" w:lineRule="exact"/>
        <w:ind w:leftChars="316" w:left="852" w:hanging="30"/>
        <w:rPr>
          <w:rFonts w:ascii="標楷體" w:hAnsi="標楷體"/>
          <w:sz w:val="24"/>
        </w:rPr>
      </w:pPr>
      <w:r w:rsidRPr="0013138C">
        <w:rPr>
          <w:rFonts w:ascii="標楷體" w:hAnsi="標楷體" w:hint="eastAsia"/>
          <w:sz w:val="24"/>
        </w:rPr>
        <w:t>本類型之選擇權請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資產屬國內投資」、「</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新興市場</w:t>
      </w:r>
      <w:r w:rsidRPr="0013138C">
        <w:rPr>
          <w:rFonts w:ascii="標楷體" w:hAnsi="標楷體" w:hint="eastAsia"/>
          <w:sz w:val="24"/>
        </w:rPr>
        <w:t>」項下。</w:t>
      </w:r>
    </w:p>
    <w:p w14:paraId="09230F7A"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以避險為目的</w:t>
      </w:r>
      <w:proofErr w:type="gramStart"/>
      <w:r w:rsidRPr="0013138C">
        <w:rPr>
          <w:rFonts w:ascii="標楷體" w:hAnsi="標楷體"/>
          <w:sz w:val="24"/>
        </w:rPr>
        <w:t>—</w:t>
      </w:r>
      <w:proofErr w:type="gramEnd"/>
      <w:r w:rsidRPr="0013138C">
        <w:rPr>
          <w:rFonts w:ascii="標楷體" w:hAnsi="標楷體" w:hint="eastAsia"/>
          <w:sz w:val="24"/>
        </w:rPr>
        <w:t>其他標的</w:t>
      </w:r>
    </w:p>
    <w:p w14:paraId="21157DC9"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本表所稱以避險為目的之其他標的選擇權，係指除了以匯率以及權益證券為標的物以外的選擇權商品，例如利率相關或信用相關之選擇權即屬此類。</w:t>
      </w:r>
    </w:p>
    <w:p w14:paraId="50873FEA"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本類型之選擇權請</w:t>
      </w:r>
      <w:proofErr w:type="gramStart"/>
      <w:r w:rsidRPr="0013138C">
        <w:rPr>
          <w:rFonts w:ascii="標楷體" w:hAnsi="標楷體" w:hint="eastAsia"/>
          <w:sz w:val="24"/>
        </w:rPr>
        <w:t>依被避險</w:t>
      </w:r>
      <w:proofErr w:type="gramEnd"/>
      <w:r w:rsidRPr="0013138C">
        <w:rPr>
          <w:rFonts w:ascii="標楷體" w:hAnsi="標楷體" w:hint="eastAsia"/>
          <w:sz w:val="24"/>
        </w:rPr>
        <w:t>資產所屬國別，歸類為「</w:t>
      </w:r>
      <w:proofErr w:type="gramStart"/>
      <w:r w:rsidRPr="0013138C">
        <w:rPr>
          <w:rFonts w:ascii="標楷體" w:hAnsi="標楷體" w:hint="eastAsia"/>
          <w:sz w:val="24"/>
        </w:rPr>
        <w:t>被避險</w:t>
      </w:r>
      <w:proofErr w:type="gramEnd"/>
      <w:r w:rsidRPr="0013138C">
        <w:rPr>
          <w:rFonts w:ascii="標楷體" w:hAnsi="標楷體" w:hint="eastAsia"/>
          <w:sz w:val="24"/>
        </w:rPr>
        <w:t>資產屬國內投資」、</w:t>
      </w:r>
      <w:r w:rsidRPr="0013138C">
        <w:rPr>
          <w:rFonts w:ascii="標楷體" w:hAnsi="標楷體" w:hint="eastAsia"/>
          <w:sz w:val="24"/>
        </w:rPr>
        <w:lastRenderedPageBreak/>
        <w:t>「</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w:t>
      </w:r>
      <w:proofErr w:type="gramStart"/>
      <w:r w:rsidRPr="0013138C">
        <w:rPr>
          <w:rFonts w:ascii="標楷體" w:hAnsi="標楷體" w:hint="eastAsia"/>
          <w:sz w:val="24"/>
        </w:rPr>
        <w:t>被避險</w:t>
      </w:r>
      <w:proofErr w:type="gramEnd"/>
      <w:r w:rsidRPr="0013138C">
        <w:rPr>
          <w:rFonts w:ascii="標楷體" w:hAnsi="標楷體" w:hint="eastAsia"/>
          <w:sz w:val="24"/>
        </w:rPr>
        <w:t>資產屬國外投資</w:t>
      </w:r>
      <w:proofErr w:type="gramStart"/>
      <w:r w:rsidRPr="0013138C">
        <w:rPr>
          <w:rFonts w:ascii="標楷體" w:hAnsi="標楷體"/>
          <w:sz w:val="24"/>
        </w:rPr>
        <w:t>—</w:t>
      </w:r>
      <w:proofErr w:type="gramEnd"/>
      <w:r w:rsidR="00BA2EB6" w:rsidRPr="0013138C">
        <w:rPr>
          <w:rFonts w:ascii="Book Antiqua" w:hAnsi="標楷體" w:hint="eastAsia"/>
          <w:sz w:val="24"/>
        </w:rPr>
        <w:t>新興市場</w:t>
      </w:r>
      <w:r w:rsidRPr="0013138C">
        <w:rPr>
          <w:rFonts w:ascii="標楷體" w:hAnsi="標楷體" w:hint="eastAsia"/>
          <w:sz w:val="24"/>
        </w:rPr>
        <w:t>」項下。</w:t>
      </w:r>
    </w:p>
    <w:p w14:paraId="6FABE12D"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以增加收益為目的</w:t>
      </w:r>
      <w:proofErr w:type="gramStart"/>
      <w:r w:rsidRPr="0013138C">
        <w:rPr>
          <w:rFonts w:ascii="標楷體" w:hAnsi="標楷體"/>
          <w:sz w:val="24"/>
        </w:rPr>
        <w:t>—</w:t>
      </w:r>
      <w:proofErr w:type="gramEnd"/>
      <w:r w:rsidRPr="0013138C">
        <w:rPr>
          <w:rFonts w:ascii="標楷體" w:hAnsi="標楷體" w:hint="eastAsia"/>
          <w:sz w:val="24"/>
        </w:rPr>
        <w:t>匯率相關</w:t>
      </w:r>
    </w:p>
    <w:p w14:paraId="2FEA6E24"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係指以增加收益為目的，並且選擇權之標的物與匯率相關者。本類型之選擇權請依</w:t>
      </w:r>
      <w:r w:rsidRPr="0013138C">
        <w:rPr>
          <w:rFonts w:ascii="標楷體" w:hAnsi="標楷體" w:hint="eastAsia"/>
          <w:b/>
          <w:sz w:val="24"/>
        </w:rPr>
        <w:t>選擇權標的物</w:t>
      </w:r>
      <w:r w:rsidRPr="0013138C">
        <w:rPr>
          <w:rFonts w:ascii="標楷體" w:hAnsi="標楷體" w:hint="eastAsia"/>
          <w:sz w:val="24"/>
        </w:rPr>
        <w:t>所屬國別，歸類為「衍生性商品標的物屬國外投資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」或「衍生性商品標的物屬國外投資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新興市場</w:t>
      </w:r>
      <w:r w:rsidRPr="0013138C">
        <w:rPr>
          <w:rFonts w:ascii="標楷體" w:hAnsi="標楷體" w:hint="eastAsia"/>
          <w:sz w:val="24"/>
        </w:rPr>
        <w:t>」項下。</w:t>
      </w:r>
    </w:p>
    <w:p w14:paraId="4F90190B"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以增加收益為目的</w:t>
      </w:r>
      <w:proofErr w:type="gramStart"/>
      <w:r w:rsidRPr="0013138C">
        <w:rPr>
          <w:rFonts w:ascii="標楷體" w:hAnsi="標楷體"/>
          <w:sz w:val="24"/>
        </w:rPr>
        <w:t>—</w:t>
      </w:r>
      <w:proofErr w:type="gramEnd"/>
      <w:r w:rsidRPr="0013138C">
        <w:rPr>
          <w:rFonts w:ascii="標楷體" w:hAnsi="標楷體" w:hint="eastAsia"/>
          <w:sz w:val="24"/>
        </w:rPr>
        <w:t>權益證券相關</w:t>
      </w:r>
    </w:p>
    <w:p w14:paraId="661D9D26"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係指以增加收益為目的，並且選擇權之標的物與權益證券相關者。本類型之選擇權請依</w:t>
      </w:r>
      <w:r w:rsidRPr="0013138C">
        <w:rPr>
          <w:rFonts w:ascii="標楷體" w:hAnsi="標楷體" w:hint="eastAsia"/>
          <w:b/>
          <w:sz w:val="24"/>
        </w:rPr>
        <w:t>選擇權標的物</w:t>
      </w:r>
      <w:r w:rsidRPr="0013138C">
        <w:rPr>
          <w:rFonts w:ascii="標楷體" w:hAnsi="標楷體" w:hint="eastAsia"/>
          <w:sz w:val="24"/>
        </w:rPr>
        <w:t>所屬國別，歸類為「衍生性商品標的物屬國內投資」、「衍生性商品標的物屬國外投資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」或「衍生性商品標的物屬國外投資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新興市場</w:t>
      </w:r>
      <w:r w:rsidRPr="0013138C">
        <w:rPr>
          <w:rFonts w:ascii="標楷體" w:hAnsi="標楷體" w:hint="eastAsia"/>
          <w:sz w:val="24"/>
        </w:rPr>
        <w:t>」項下。</w:t>
      </w:r>
    </w:p>
    <w:p w14:paraId="1922B910"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sym w:font="Webdings" w:char="F034"/>
      </w:r>
      <w:r w:rsidRPr="0013138C">
        <w:rPr>
          <w:rFonts w:ascii="標楷體" w:hAnsi="標楷體" w:hint="eastAsia"/>
          <w:sz w:val="24"/>
        </w:rPr>
        <w:t>以增加收益為目的</w:t>
      </w:r>
      <w:proofErr w:type="gramStart"/>
      <w:r w:rsidRPr="0013138C">
        <w:rPr>
          <w:rFonts w:ascii="標楷體" w:hAnsi="標楷體"/>
          <w:sz w:val="24"/>
        </w:rPr>
        <w:t>—</w:t>
      </w:r>
      <w:proofErr w:type="gramEnd"/>
      <w:r w:rsidRPr="0013138C">
        <w:rPr>
          <w:rFonts w:ascii="標楷體" w:hAnsi="標楷體" w:hint="eastAsia"/>
          <w:sz w:val="24"/>
        </w:rPr>
        <w:t>其他標的</w:t>
      </w:r>
    </w:p>
    <w:p w14:paraId="642250C2"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係指以增加收益為目的，並且選擇權之標的物並不屬於匯率或權益證券相關者，例如利率相關或信用相關之選擇權契約即屬此類。本類型之</w:t>
      </w:r>
      <w:r w:rsidRPr="0013138C">
        <w:rPr>
          <w:rFonts w:ascii="標楷體" w:hAnsi="標楷體" w:hint="eastAsia"/>
          <w:b/>
          <w:sz w:val="24"/>
        </w:rPr>
        <w:t>選擇權標</w:t>
      </w:r>
      <w:proofErr w:type="gramStart"/>
      <w:r w:rsidRPr="0013138C">
        <w:rPr>
          <w:rFonts w:ascii="標楷體" w:hAnsi="標楷體" w:hint="eastAsia"/>
          <w:b/>
          <w:sz w:val="24"/>
        </w:rPr>
        <w:t>的物</w:t>
      </w:r>
      <w:r w:rsidRPr="0013138C">
        <w:rPr>
          <w:rFonts w:ascii="標楷體" w:hAnsi="標楷體" w:hint="eastAsia"/>
          <w:sz w:val="24"/>
        </w:rPr>
        <w:t>請依</w:t>
      </w:r>
      <w:proofErr w:type="gramEnd"/>
      <w:r w:rsidRPr="0013138C">
        <w:rPr>
          <w:rFonts w:ascii="標楷體" w:hAnsi="標楷體" w:hint="eastAsia"/>
          <w:b/>
          <w:sz w:val="24"/>
        </w:rPr>
        <w:t>選擇權標的物</w:t>
      </w:r>
      <w:r w:rsidRPr="0013138C">
        <w:rPr>
          <w:rFonts w:ascii="標楷體" w:hAnsi="標楷體" w:hint="eastAsia"/>
          <w:sz w:val="24"/>
        </w:rPr>
        <w:t>所屬國別，歸類為「衍生性商品標的物屬國內投資」、「衍生性商品標的物屬國外投資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已開發國家</w:t>
      </w:r>
      <w:r w:rsidRPr="0013138C">
        <w:rPr>
          <w:rFonts w:ascii="標楷體" w:hAnsi="標楷體" w:hint="eastAsia"/>
          <w:sz w:val="24"/>
        </w:rPr>
        <w:t>」或「衍生性商品標的物屬國外投資</w:t>
      </w:r>
      <w:proofErr w:type="gramStart"/>
      <w:r w:rsidRPr="0013138C">
        <w:rPr>
          <w:rFonts w:ascii="標楷體" w:hAnsi="標楷體"/>
          <w:sz w:val="24"/>
        </w:rPr>
        <w:t>—</w:t>
      </w:r>
      <w:proofErr w:type="gramEnd"/>
      <w:r w:rsidR="00BA2EB6" w:rsidRPr="0013138C">
        <w:rPr>
          <w:rFonts w:ascii="Book Antiqua" w:hAnsi="標楷體" w:hint="eastAsia"/>
          <w:sz w:val="24"/>
        </w:rPr>
        <w:t>新興市場</w:t>
      </w:r>
      <w:r w:rsidRPr="0013138C">
        <w:rPr>
          <w:rFonts w:ascii="標楷體" w:hAnsi="標楷體" w:hint="eastAsia"/>
          <w:sz w:val="24"/>
        </w:rPr>
        <w:t>」項下。</w:t>
      </w:r>
    </w:p>
    <w:p w14:paraId="13811A4A" w14:textId="77777777" w:rsidR="00065C53" w:rsidRPr="0013138C" w:rsidRDefault="00065C53">
      <w:pPr>
        <w:spacing w:line="440" w:lineRule="exact"/>
        <w:rPr>
          <w:rFonts w:ascii="標楷體" w:hAnsi="標楷體"/>
          <w:sz w:val="24"/>
        </w:rPr>
      </w:pPr>
      <w:r w:rsidRPr="0013138C">
        <w:rPr>
          <w:rFonts w:ascii="標楷體" w:hAnsi="標楷體" w:hint="eastAsia"/>
          <w:sz w:val="24"/>
        </w:rPr>
        <w:t>第3欄－交易對手代號</w:t>
      </w:r>
    </w:p>
    <w:p w14:paraId="5ADA4D5E"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請洽由保險事業發展中心統一配賦。</w:t>
      </w:r>
    </w:p>
    <w:p w14:paraId="03D6E9BE" w14:textId="77777777" w:rsidR="00065C53" w:rsidRPr="0013138C" w:rsidRDefault="00065C53">
      <w:pPr>
        <w:spacing w:line="440" w:lineRule="exact"/>
        <w:rPr>
          <w:rFonts w:ascii="標楷體" w:hAnsi="標楷體"/>
          <w:sz w:val="24"/>
        </w:rPr>
      </w:pPr>
      <w:r w:rsidRPr="0013138C">
        <w:rPr>
          <w:rFonts w:ascii="標楷體" w:hAnsi="標楷體" w:hint="eastAsia"/>
          <w:sz w:val="24"/>
        </w:rPr>
        <w:t>第4欄－交易對手名稱</w:t>
      </w:r>
    </w:p>
    <w:p w14:paraId="66D1C249"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請依各衍生性商品之交易對手填列其名稱。</w:t>
      </w:r>
    </w:p>
    <w:p w14:paraId="1817676E" w14:textId="77777777" w:rsidR="00065C53" w:rsidRPr="0013138C" w:rsidRDefault="00065C53">
      <w:pPr>
        <w:spacing w:line="440" w:lineRule="exact"/>
        <w:rPr>
          <w:rFonts w:ascii="標楷體" w:hAnsi="標楷體"/>
          <w:sz w:val="24"/>
        </w:rPr>
      </w:pPr>
      <w:r w:rsidRPr="0013138C">
        <w:rPr>
          <w:rFonts w:ascii="標楷體" w:hAnsi="標楷體" w:hint="eastAsia"/>
          <w:sz w:val="24"/>
        </w:rPr>
        <w:t>第5欄－交易對手信用評等機構</w:t>
      </w:r>
    </w:p>
    <w:p w14:paraId="54E79291" w14:textId="24875032"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w:t>
      </w:r>
      <w:proofErr w:type="gramStart"/>
      <w:r w:rsidRPr="0013138C">
        <w:rPr>
          <w:rFonts w:ascii="標楷體" w:hAnsi="標楷體" w:hint="eastAsia"/>
          <w:sz w:val="24"/>
        </w:rPr>
        <w:t>列如</w:t>
      </w:r>
      <w:proofErr w:type="gramEnd"/>
      <w:r w:rsidRPr="0013138C">
        <w:rPr>
          <w:rFonts w:ascii="標楷體" w:hAnsi="標楷體" w:hint="eastAsia"/>
          <w:sz w:val="24"/>
        </w:rPr>
        <w:t>A.S&amp;P，B.AM Best，</w:t>
      </w:r>
      <w:proofErr w:type="spellStart"/>
      <w:r w:rsidRPr="0013138C">
        <w:rPr>
          <w:rFonts w:ascii="標楷體" w:hAnsi="標楷體" w:hint="eastAsia"/>
          <w:sz w:val="24"/>
        </w:rPr>
        <w:t>C.Moody</w:t>
      </w:r>
      <w:proofErr w:type="gramStart"/>
      <w:r w:rsidRPr="0013138C">
        <w:rPr>
          <w:rFonts w:ascii="標楷體" w:hAnsi="標楷體"/>
          <w:sz w:val="24"/>
        </w:rPr>
        <w:t>’</w:t>
      </w:r>
      <w:proofErr w:type="gramEnd"/>
      <w:r w:rsidRPr="0013138C">
        <w:rPr>
          <w:rFonts w:ascii="標楷體" w:hAnsi="標楷體" w:hint="eastAsia"/>
          <w:sz w:val="24"/>
        </w:rPr>
        <w:t>s</w:t>
      </w:r>
      <w:proofErr w:type="spellEnd"/>
      <w:r w:rsidRPr="0013138C">
        <w:rPr>
          <w:rFonts w:ascii="標楷體" w:hAnsi="標楷體" w:hint="eastAsia"/>
          <w:sz w:val="24"/>
        </w:rPr>
        <w:t>，</w:t>
      </w:r>
      <w:proofErr w:type="spellStart"/>
      <w:r w:rsidRPr="0013138C">
        <w:rPr>
          <w:rFonts w:ascii="標楷體" w:hAnsi="標楷體" w:hint="eastAsia"/>
          <w:sz w:val="24"/>
        </w:rPr>
        <w:t>D.Fitch</w:t>
      </w:r>
      <w:proofErr w:type="spellEnd"/>
      <w:r w:rsidRPr="0013138C">
        <w:rPr>
          <w:rFonts w:ascii="標楷體" w:hAnsi="標楷體" w:hint="eastAsia"/>
          <w:sz w:val="24"/>
        </w:rPr>
        <w:t>，E.TW，</w:t>
      </w:r>
      <w:r w:rsidRPr="00824BED">
        <w:rPr>
          <w:rFonts w:ascii="標楷體" w:hAnsi="標楷體"/>
          <w:color w:val="FF0000"/>
          <w:sz w:val="24"/>
        </w:rPr>
        <w:t>F.</w:t>
      </w:r>
      <w:r w:rsidR="00790B59" w:rsidRPr="00824BED">
        <w:rPr>
          <w:rFonts w:ascii="標楷體" w:hAnsi="標楷體"/>
          <w:color w:val="FF0000"/>
          <w:sz w:val="24"/>
        </w:rPr>
        <w:t>KBRA</w:t>
      </w:r>
      <w:r w:rsidR="00790B59" w:rsidRPr="00790B59">
        <w:rPr>
          <w:rFonts w:ascii="標楷體" w:hAnsi="標楷體" w:hint="eastAsia"/>
          <w:sz w:val="24"/>
        </w:rPr>
        <w:t>，G.</w:t>
      </w:r>
      <w:r w:rsidRPr="0013138C">
        <w:rPr>
          <w:rFonts w:ascii="標楷體" w:hAnsi="標楷體" w:hint="eastAsia"/>
          <w:sz w:val="24"/>
        </w:rPr>
        <w:t>其他；若無，請填列「無」。</w:t>
      </w:r>
    </w:p>
    <w:p w14:paraId="52EEB9F0" w14:textId="77777777" w:rsidR="00065C53" w:rsidRPr="0013138C" w:rsidRDefault="00065C53">
      <w:pPr>
        <w:spacing w:line="440" w:lineRule="exact"/>
        <w:rPr>
          <w:rFonts w:ascii="標楷體" w:hAnsi="標楷體"/>
          <w:sz w:val="24"/>
        </w:rPr>
      </w:pPr>
      <w:r w:rsidRPr="0013138C">
        <w:rPr>
          <w:rFonts w:ascii="標楷體" w:hAnsi="標楷體" w:hint="eastAsia"/>
          <w:sz w:val="24"/>
        </w:rPr>
        <w:t>第6欄－評</w:t>
      </w:r>
      <w:proofErr w:type="gramStart"/>
      <w:r w:rsidRPr="0013138C">
        <w:rPr>
          <w:rFonts w:ascii="標楷體" w:hAnsi="標楷體" w:hint="eastAsia"/>
          <w:sz w:val="24"/>
        </w:rPr>
        <w:t>等</w:t>
      </w:r>
      <w:proofErr w:type="gramEnd"/>
      <w:r w:rsidRPr="0013138C">
        <w:rPr>
          <w:rFonts w:ascii="標楷體" w:hAnsi="標楷體" w:hint="eastAsia"/>
          <w:sz w:val="24"/>
        </w:rPr>
        <w:t>等級</w:t>
      </w:r>
    </w:p>
    <w:p w14:paraId="2B60104B"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評等等級請依信用評等機構所評估之等級填列，並請以最近一年之評等資料填寫；</w:t>
      </w:r>
      <w:proofErr w:type="gramStart"/>
      <w:r w:rsidRPr="0013138C">
        <w:rPr>
          <w:rFonts w:ascii="標楷體" w:hAnsi="標楷體" w:hint="eastAsia"/>
          <w:sz w:val="24"/>
        </w:rPr>
        <w:t>若無者</w:t>
      </w:r>
      <w:proofErr w:type="gramEnd"/>
      <w:r w:rsidRPr="0013138C">
        <w:rPr>
          <w:rFonts w:ascii="標楷體" w:hAnsi="標楷體" w:hint="eastAsia"/>
          <w:sz w:val="24"/>
        </w:rPr>
        <w:t>，請填列「無」。</w:t>
      </w:r>
    </w:p>
    <w:p w14:paraId="1F5DDA80" w14:textId="77777777" w:rsidR="00065C53" w:rsidRPr="0013138C" w:rsidRDefault="00065C53">
      <w:pPr>
        <w:spacing w:line="440" w:lineRule="exact"/>
        <w:rPr>
          <w:rFonts w:ascii="標楷體" w:hAnsi="標楷體"/>
          <w:sz w:val="24"/>
        </w:rPr>
      </w:pPr>
      <w:r w:rsidRPr="0013138C">
        <w:rPr>
          <w:rFonts w:ascii="標楷體" w:hAnsi="標楷體" w:hint="eastAsia"/>
          <w:sz w:val="24"/>
        </w:rPr>
        <w:t>第7欄－是否為關係人</w:t>
      </w:r>
    </w:p>
    <w:p w14:paraId="6E941E63"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是否為關係人請依序填列：A.否，B. 關係</w:t>
      </w:r>
      <w:proofErr w:type="gramStart"/>
      <w:r w:rsidRPr="0013138C">
        <w:rPr>
          <w:rFonts w:ascii="標楷體" w:hAnsi="標楷體" w:hint="eastAsia"/>
          <w:sz w:val="24"/>
        </w:rPr>
        <w:t>人－非控制</w:t>
      </w:r>
      <w:proofErr w:type="gramEnd"/>
      <w:r w:rsidRPr="0013138C">
        <w:rPr>
          <w:rFonts w:ascii="標楷體" w:hAnsi="標楷體" w:hint="eastAsia"/>
          <w:sz w:val="24"/>
        </w:rPr>
        <w:t>與從屬關係，C.關係</w:t>
      </w:r>
      <w:proofErr w:type="gramStart"/>
      <w:r w:rsidRPr="0013138C">
        <w:rPr>
          <w:rFonts w:ascii="標楷體" w:hAnsi="標楷體" w:hint="eastAsia"/>
          <w:sz w:val="24"/>
        </w:rPr>
        <w:t>人－具控制</w:t>
      </w:r>
      <w:proofErr w:type="gramEnd"/>
      <w:r w:rsidRPr="0013138C">
        <w:rPr>
          <w:rFonts w:ascii="標楷體" w:hAnsi="標楷體" w:hint="eastAsia"/>
          <w:sz w:val="24"/>
        </w:rPr>
        <w:t>與從屬關係；所稱關係人係依</w:t>
      </w:r>
      <w:r w:rsidR="00C65703" w:rsidRPr="0013138C">
        <w:rPr>
          <w:rFonts w:ascii="標楷體" w:hAnsi="標楷體" w:hint="eastAsia"/>
          <w:sz w:val="24"/>
        </w:rPr>
        <w:t>國際會計準則第24號公報</w:t>
      </w:r>
      <w:r w:rsidRPr="0013138C">
        <w:rPr>
          <w:rFonts w:ascii="標楷體" w:hAnsi="標楷體" w:hint="eastAsia"/>
          <w:sz w:val="24"/>
        </w:rPr>
        <w:t>及公司法第369-1~369-3條、第369-9條、及第369-11條及關係企業合併營業報告書關係企業合</w:t>
      </w:r>
      <w:r w:rsidRPr="0013138C">
        <w:rPr>
          <w:rFonts w:ascii="標楷體" w:hAnsi="標楷體" w:hint="eastAsia"/>
          <w:sz w:val="24"/>
        </w:rPr>
        <w:lastRenderedPageBreak/>
        <w:t>併財務報表及關係報告書編製準則第六條之規定</w:t>
      </w:r>
      <w:r w:rsidRPr="0013138C">
        <w:rPr>
          <w:rFonts w:ascii="標楷體" w:hAnsi="標楷體"/>
          <w:sz w:val="24"/>
        </w:rPr>
        <w:t xml:space="preserve"> </w:t>
      </w:r>
      <w:r w:rsidRPr="0013138C">
        <w:rPr>
          <w:rFonts w:ascii="標楷體" w:hAnsi="標楷體" w:hint="eastAsia"/>
          <w:sz w:val="24"/>
        </w:rPr>
        <w:t>。</w:t>
      </w:r>
    </w:p>
    <w:p w14:paraId="435EBD84" w14:textId="77777777" w:rsidR="00506578" w:rsidRPr="0013138C" w:rsidRDefault="00506578">
      <w:pPr>
        <w:spacing w:line="440" w:lineRule="exact"/>
        <w:ind w:leftChars="225" w:left="585"/>
        <w:rPr>
          <w:rFonts w:ascii="標楷體" w:hAnsi="標楷體"/>
          <w:sz w:val="24"/>
        </w:rPr>
      </w:pPr>
    </w:p>
    <w:p w14:paraId="24994D0B" w14:textId="77777777" w:rsidR="00065C53" w:rsidRPr="0013138C" w:rsidRDefault="00065C53">
      <w:pPr>
        <w:spacing w:line="440" w:lineRule="exact"/>
        <w:rPr>
          <w:rFonts w:ascii="標楷體" w:hAnsi="標楷體"/>
          <w:sz w:val="24"/>
        </w:rPr>
      </w:pPr>
      <w:r w:rsidRPr="0013138C">
        <w:rPr>
          <w:rFonts w:ascii="標楷體" w:hAnsi="標楷體" w:hint="eastAsia"/>
          <w:sz w:val="24"/>
        </w:rPr>
        <w:t>第8欄－選擇權名稱</w:t>
      </w:r>
    </w:p>
    <w:p w14:paraId="282D5B8A"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請填列各該選擇權之名稱，如台灣加權指數期貨賣權、A股票認購權證等。</w:t>
      </w:r>
    </w:p>
    <w:p w14:paraId="6F1D8DFA" w14:textId="77777777" w:rsidR="00065C53" w:rsidRPr="0013138C" w:rsidRDefault="00065C53">
      <w:pPr>
        <w:spacing w:line="440" w:lineRule="exact"/>
        <w:rPr>
          <w:rFonts w:ascii="標楷體" w:hAnsi="標楷體"/>
          <w:sz w:val="24"/>
        </w:rPr>
      </w:pPr>
      <w:r w:rsidRPr="0013138C">
        <w:rPr>
          <w:rFonts w:ascii="標楷體" w:hAnsi="標楷體" w:hint="eastAsia"/>
          <w:sz w:val="24"/>
        </w:rPr>
        <w:t>第9欄－交易日期</w:t>
      </w:r>
    </w:p>
    <w:p w14:paraId="5BDCAFA6"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w:t>
      </w:r>
      <w:proofErr w:type="gramStart"/>
      <w:r w:rsidRPr="0013138C">
        <w:rPr>
          <w:rFonts w:ascii="標楷體" w:hAnsi="標楷體" w:hint="eastAsia"/>
          <w:sz w:val="24"/>
        </w:rPr>
        <w:t>列如</w:t>
      </w:r>
      <w:proofErr w:type="gramEnd"/>
      <w:r w:rsidRPr="0013138C">
        <w:rPr>
          <w:rFonts w:ascii="標楷體" w:hAnsi="標楷體" w:hint="eastAsia"/>
          <w:sz w:val="24"/>
        </w:rPr>
        <w:t>2006/06/25。</w:t>
      </w:r>
    </w:p>
    <w:p w14:paraId="3C4B48A6" w14:textId="77777777" w:rsidR="00065C53" w:rsidRPr="0013138C" w:rsidRDefault="00065C53">
      <w:pPr>
        <w:spacing w:line="440" w:lineRule="exact"/>
        <w:rPr>
          <w:rFonts w:ascii="標楷體" w:hAnsi="標楷體"/>
          <w:sz w:val="24"/>
        </w:rPr>
      </w:pPr>
      <w:r w:rsidRPr="0013138C">
        <w:rPr>
          <w:rFonts w:ascii="標楷體" w:hAnsi="標楷體" w:hint="eastAsia"/>
          <w:sz w:val="24"/>
        </w:rPr>
        <w:t>第10欄－到期日</w:t>
      </w:r>
    </w:p>
    <w:p w14:paraId="2F2EDDE0"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w:t>
      </w:r>
      <w:proofErr w:type="gramStart"/>
      <w:r w:rsidRPr="0013138C">
        <w:rPr>
          <w:rFonts w:ascii="標楷體" w:hAnsi="標楷體" w:hint="eastAsia"/>
          <w:sz w:val="24"/>
        </w:rPr>
        <w:t>列如</w:t>
      </w:r>
      <w:proofErr w:type="gramEnd"/>
      <w:r w:rsidRPr="0013138C">
        <w:rPr>
          <w:rFonts w:ascii="標楷體" w:hAnsi="標楷體" w:hint="eastAsia"/>
          <w:sz w:val="24"/>
        </w:rPr>
        <w:t>2006/06/25。</w:t>
      </w:r>
    </w:p>
    <w:p w14:paraId="34029E7C" w14:textId="77777777" w:rsidR="00065C53" w:rsidRPr="0013138C" w:rsidRDefault="00065C53">
      <w:pPr>
        <w:spacing w:line="440" w:lineRule="exact"/>
        <w:rPr>
          <w:rFonts w:ascii="標楷體" w:hAnsi="標楷體"/>
          <w:sz w:val="24"/>
        </w:rPr>
      </w:pPr>
      <w:r w:rsidRPr="0013138C">
        <w:rPr>
          <w:rFonts w:ascii="標楷體" w:hAnsi="標楷體" w:hint="eastAsia"/>
          <w:sz w:val="24"/>
        </w:rPr>
        <w:t>第11欄－契約數</w:t>
      </w:r>
    </w:p>
    <w:p w14:paraId="6386D928"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請填列各該選擇權之未平倉契約數。</w:t>
      </w:r>
    </w:p>
    <w:p w14:paraId="4745B2C4" w14:textId="77777777" w:rsidR="00065C53" w:rsidRPr="0013138C" w:rsidRDefault="00065C53">
      <w:pPr>
        <w:spacing w:line="440" w:lineRule="exact"/>
        <w:rPr>
          <w:rFonts w:ascii="標楷體" w:hAnsi="標楷體"/>
          <w:sz w:val="24"/>
        </w:rPr>
      </w:pPr>
      <w:r w:rsidRPr="0013138C">
        <w:rPr>
          <w:rFonts w:ascii="標楷體" w:hAnsi="標楷體" w:hint="eastAsia"/>
          <w:sz w:val="24"/>
        </w:rPr>
        <w:t>第12欄－名目部位金額</w:t>
      </w:r>
    </w:p>
    <w:p w14:paraId="57E7DDDF"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名目部位金額基本上為各該選擇權</w:t>
      </w:r>
      <w:r w:rsidRPr="0013138C">
        <w:rPr>
          <w:rFonts w:ascii="標楷體" w:hAnsi="標楷體" w:hint="eastAsia"/>
        </w:rPr>
        <w:t>之</w:t>
      </w:r>
      <w:r w:rsidRPr="0013138C">
        <w:rPr>
          <w:rFonts w:ascii="標楷體" w:hAnsi="標楷體" w:hint="eastAsia"/>
          <w:sz w:val="24"/>
        </w:rPr>
        <w:t>名目本金；若屬國外投資，請以台幣計價。</w:t>
      </w:r>
    </w:p>
    <w:p w14:paraId="75379797" w14:textId="77777777" w:rsidR="00065C53" w:rsidRPr="0013138C" w:rsidRDefault="00065C53">
      <w:pPr>
        <w:spacing w:line="440" w:lineRule="exact"/>
        <w:rPr>
          <w:rFonts w:ascii="標楷體" w:hAnsi="標楷體"/>
          <w:sz w:val="24"/>
        </w:rPr>
      </w:pPr>
      <w:r w:rsidRPr="0013138C">
        <w:rPr>
          <w:rFonts w:ascii="標楷體" w:hAnsi="標楷體" w:hint="eastAsia"/>
          <w:sz w:val="24"/>
        </w:rPr>
        <w:t>第13欄－選擇權最近收盤日</w:t>
      </w:r>
      <w:r w:rsidR="00A65DB4" w:rsidRPr="0013138C">
        <w:rPr>
          <w:rFonts w:ascii="標楷體" w:hAnsi="標楷體" w:hint="eastAsia"/>
          <w:sz w:val="24"/>
        </w:rPr>
        <w:t>公允價值</w:t>
      </w:r>
      <w:r w:rsidRPr="0013138C">
        <w:rPr>
          <w:rFonts w:ascii="標楷體" w:hAnsi="標楷體" w:hint="eastAsia"/>
          <w:sz w:val="24"/>
        </w:rPr>
        <w:t>總金額</w:t>
      </w:r>
    </w:p>
    <w:p w14:paraId="70BF650D"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請填列依據會計準則公報第34號中『</w:t>
      </w:r>
      <w:r w:rsidR="005D7451" w:rsidRPr="0013138C">
        <w:rPr>
          <w:rFonts w:ascii="標楷體" w:hAnsi="標楷體" w:hint="eastAsia"/>
          <w:sz w:val="24"/>
        </w:rPr>
        <w:t>公允價值</w:t>
      </w:r>
      <w:r w:rsidRPr="0013138C">
        <w:rPr>
          <w:rFonts w:ascii="標楷體" w:hAnsi="標楷體" w:hint="eastAsia"/>
          <w:sz w:val="24"/>
        </w:rPr>
        <w:t>』之金額。</w:t>
      </w:r>
    </w:p>
    <w:p w14:paraId="7994A4D2" w14:textId="77777777" w:rsidR="00065C53" w:rsidRPr="0013138C" w:rsidRDefault="00065C53">
      <w:pPr>
        <w:spacing w:line="440" w:lineRule="exact"/>
        <w:rPr>
          <w:rFonts w:ascii="標楷體" w:hAnsi="標楷體"/>
          <w:sz w:val="24"/>
        </w:rPr>
      </w:pPr>
      <w:r w:rsidRPr="0013138C">
        <w:rPr>
          <w:rFonts w:ascii="標楷體" w:hAnsi="標楷體" w:hint="eastAsia"/>
          <w:sz w:val="24"/>
        </w:rPr>
        <w:t>第14欄－選擇權未實現損益</w:t>
      </w:r>
    </w:p>
    <w:p w14:paraId="56840B4B"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未實現損益為該選擇權mark-to-market之未實現損益金額。</w:t>
      </w:r>
    </w:p>
    <w:p w14:paraId="22B21197" w14:textId="77777777" w:rsidR="00065C53" w:rsidRPr="0013138C" w:rsidRDefault="00065C53">
      <w:pPr>
        <w:spacing w:line="440" w:lineRule="exact"/>
        <w:rPr>
          <w:rFonts w:ascii="標楷體" w:hAnsi="標楷體"/>
          <w:sz w:val="24"/>
        </w:rPr>
      </w:pPr>
      <w:r w:rsidRPr="0013138C">
        <w:rPr>
          <w:rFonts w:ascii="標楷體" w:hAnsi="標楷體" w:hint="eastAsia"/>
          <w:sz w:val="24"/>
        </w:rPr>
        <w:t>第15欄－選擇權標的物</w:t>
      </w:r>
    </w:p>
    <w:p w14:paraId="2459A36D"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請填列該選擇權之標的物名稱；</w:t>
      </w:r>
      <w:proofErr w:type="gramStart"/>
      <w:r w:rsidRPr="0013138C">
        <w:rPr>
          <w:rFonts w:ascii="標楷體" w:hAnsi="標楷體" w:hint="eastAsia"/>
          <w:sz w:val="24"/>
        </w:rPr>
        <w:t>若標的</w:t>
      </w:r>
      <w:proofErr w:type="gramEnd"/>
      <w:r w:rsidRPr="0013138C">
        <w:rPr>
          <w:rFonts w:ascii="標楷體" w:hAnsi="標楷體" w:hint="eastAsia"/>
          <w:sz w:val="24"/>
        </w:rPr>
        <w:t>物為無法拆解之</w:t>
      </w:r>
      <w:proofErr w:type="gramStart"/>
      <w:r w:rsidRPr="0013138C">
        <w:rPr>
          <w:rFonts w:ascii="標楷體" w:hAnsi="標楷體" w:hint="eastAsia"/>
          <w:sz w:val="24"/>
        </w:rPr>
        <w:t>一</w:t>
      </w:r>
      <w:proofErr w:type="gramEnd"/>
      <w:r w:rsidRPr="0013138C">
        <w:rPr>
          <w:rFonts w:ascii="標楷體" w:hAnsi="標楷體" w:hint="eastAsia"/>
          <w:sz w:val="24"/>
        </w:rPr>
        <w:t>籃子或商品組合，請填列「</w:t>
      </w:r>
      <w:proofErr w:type="gramStart"/>
      <w:r w:rsidRPr="0013138C">
        <w:rPr>
          <w:rFonts w:ascii="標楷體" w:hAnsi="標楷體" w:hint="eastAsia"/>
          <w:sz w:val="24"/>
        </w:rPr>
        <w:t>一</w:t>
      </w:r>
      <w:proofErr w:type="gramEnd"/>
      <w:r w:rsidRPr="0013138C">
        <w:rPr>
          <w:rFonts w:ascii="標楷體" w:hAnsi="標楷體" w:hint="eastAsia"/>
          <w:sz w:val="24"/>
        </w:rPr>
        <w:t>籃子」或「商品組合」。</w:t>
      </w:r>
    </w:p>
    <w:p w14:paraId="1DDF50B6" w14:textId="77777777" w:rsidR="00065C53" w:rsidRPr="0013138C" w:rsidRDefault="00065C53">
      <w:pPr>
        <w:spacing w:line="440" w:lineRule="exact"/>
        <w:rPr>
          <w:rFonts w:ascii="標楷體" w:hAnsi="標楷體"/>
          <w:sz w:val="24"/>
        </w:rPr>
      </w:pPr>
      <w:r w:rsidRPr="0013138C">
        <w:rPr>
          <w:rFonts w:ascii="標楷體" w:hAnsi="標楷體" w:hint="eastAsia"/>
          <w:sz w:val="24"/>
        </w:rPr>
        <w:t>第16欄－選擇權標的物</w:t>
      </w:r>
      <w:r w:rsidR="00A65DB4" w:rsidRPr="0013138C">
        <w:rPr>
          <w:rFonts w:ascii="標楷體" w:hAnsi="標楷體" w:hint="eastAsia"/>
          <w:sz w:val="24"/>
        </w:rPr>
        <w:t>公允價值</w:t>
      </w:r>
      <w:r w:rsidRPr="0013138C">
        <w:rPr>
          <w:rFonts w:ascii="標楷體" w:hAnsi="標楷體" w:hint="eastAsia"/>
          <w:sz w:val="24"/>
        </w:rPr>
        <w:t>總值(按台幣計價)</w:t>
      </w:r>
    </w:p>
    <w:p w14:paraId="1B280DDE"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請填列選擇權標的物</w:t>
      </w:r>
      <w:r w:rsidR="00A65DB4" w:rsidRPr="0013138C">
        <w:rPr>
          <w:rFonts w:ascii="標楷體" w:hAnsi="標楷體" w:hint="eastAsia"/>
          <w:sz w:val="24"/>
        </w:rPr>
        <w:t>公允價值</w:t>
      </w:r>
      <w:r w:rsidRPr="0013138C">
        <w:rPr>
          <w:rFonts w:ascii="標楷體" w:hAnsi="標楷體" w:hint="eastAsia"/>
          <w:sz w:val="24"/>
        </w:rPr>
        <w:t>總值。該</w:t>
      </w:r>
      <w:r w:rsidR="00A65DB4" w:rsidRPr="0013138C">
        <w:rPr>
          <w:rFonts w:ascii="標楷體" w:hAnsi="標楷體" w:hint="eastAsia"/>
          <w:sz w:val="24"/>
        </w:rPr>
        <w:t>公允價值</w:t>
      </w:r>
      <w:r w:rsidRPr="0013138C">
        <w:rPr>
          <w:rFonts w:ascii="標楷體" w:hAnsi="標楷體" w:hint="eastAsia"/>
          <w:sz w:val="24"/>
        </w:rPr>
        <w:t>總值等於選擇權標的物</w:t>
      </w:r>
      <w:r w:rsidR="00A65DB4" w:rsidRPr="0013138C">
        <w:rPr>
          <w:rFonts w:ascii="標楷體" w:hAnsi="標楷體" w:hint="eastAsia"/>
          <w:sz w:val="24"/>
        </w:rPr>
        <w:t>公允價值</w:t>
      </w:r>
      <w:r w:rsidRPr="0013138C">
        <w:rPr>
          <w:rFonts w:ascii="標楷體" w:hAnsi="標楷體" w:hint="eastAsia"/>
          <w:sz w:val="24"/>
        </w:rPr>
        <w:t>乘上該選擇權執行可換得之標的物數量。若屬國外投資,請以台幣計價。</w:t>
      </w:r>
    </w:p>
    <w:p w14:paraId="6AA8B684" w14:textId="77777777" w:rsidR="00065C53" w:rsidRPr="0013138C" w:rsidRDefault="00065C53">
      <w:pPr>
        <w:spacing w:line="440" w:lineRule="exact"/>
        <w:rPr>
          <w:rFonts w:ascii="標楷體" w:hAnsi="標楷體"/>
          <w:sz w:val="24"/>
        </w:rPr>
      </w:pPr>
      <w:r w:rsidRPr="0013138C">
        <w:rPr>
          <w:rFonts w:ascii="標楷體" w:hAnsi="標楷體" w:hint="eastAsia"/>
          <w:sz w:val="24"/>
        </w:rPr>
        <w:t>第17欄－執行價格(按台幣計價)</w:t>
      </w:r>
    </w:p>
    <w:p w14:paraId="656EE0FC" w14:textId="77777777" w:rsidR="00995461" w:rsidRPr="0013138C" w:rsidRDefault="00065C53" w:rsidP="00995461">
      <w:pPr>
        <w:spacing w:line="440" w:lineRule="exact"/>
        <w:ind w:leftChars="225" w:left="585"/>
        <w:rPr>
          <w:rFonts w:ascii="標楷體" w:hAnsi="標楷體"/>
          <w:sz w:val="24"/>
        </w:rPr>
      </w:pPr>
      <w:r w:rsidRPr="0013138C">
        <w:rPr>
          <w:rFonts w:ascii="標楷體" w:hAnsi="標楷體" w:hint="eastAsia"/>
          <w:sz w:val="24"/>
        </w:rPr>
        <w:t>請填列該選擇權之執行價格；若屬國外投資,請以台幣計價。</w:t>
      </w:r>
    </w:p>
    <w:p w14:paraId="69BA0720" w14:textId="77777777" w:rsidR="00065C53" w:rsidRPr="0013138C" w:rsidRDefault="00065C53" w:rsidP="00995461">
      <w:pPr>
        <w:spacing w:line="440" w:lineRule="exact"/>
        <w:rPr>
          <w:rFonts w:ascii="標楷體" w:hAnsi="標楷體"/>
          <w:sz w:val="24"/>
        </w:rPr>
      </w:pPr>
      <w:r w:rsidRPr="0013138C">
        <w:rPr>
          <w:rFonts w:ascii="標楷體" w:hAnsi="標楷體" w:hint="eastAsia"/>
          <w:sz w:val="24"/>
        </w:rPr>
        <w:t>第18欄－</w:t>
      </w:r>
      <w:proofErr w:type="gramStart"/>
      <w:r w:rsidRPr="0013138C">
        <w:rPr>
          <w:rFonts w:ascii="標楷體" w:hAnsi="標楷體" w:hint="eastAsia"/>
          <w:sz w:val="24"/>
        </w:rPr>
        <w:t>選擇權價內</w:t>
      </w:r>
      <w:proofErr w:type="gramEnd"/>
      <w:r w:rsidRPr="0013138C">
        <w:rPr>
          <w:rFonts w:ascii="標楷體" w:hAnsi="標楷體" w:hint="eastAsia"/>
          <w:sz w:val="24"/>
        </w:rPr>
        <w:t>/價外值</w:t>
      </w:r>
    </w:p>
    <w:p w14:paraId="20B03FD4"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所謂</w:t>
      </w:r>
      <w:proofErr w:type="gramStart"/>
      <w:r w:rsidRPr="0013138C">
        <w:rPr>
          <w:rFonts w:ascii="標楷體" w:hAnsi="標楷體" w:hint="eastAsia"/>
          <w:sz w:val="24"/>
        </w:rPr>
        <w:t>價內值</w:t>
      </w:r>
      <w:proofErr w:type="gramEnd"/>
      <w:r w:rsidRPr="0013138C">
        <w:rPr>
          <w:rFonts w:ascii="標楷體" w:hAnsi="標楷體" w:hint="eastAsia"/>
          <w:sz w:val="24"/>
        </w:rPr>
        <w:t>（in</w:t>
      </w:r>
      <w:r w:rsidRPr="0013138C">
        <w:rPr>
          <w:rFonts w:ascii="標楷體" w:hAnsi="標楷體"/>
          <w:sz w:val="24"/>
        </w:rPr>
        <w:t xml:space="preserve"> the money</w:t>
      </w:r>
      <w:r w:rsidRPr="0013138C">
        <w:rPr>
          <w:rFonts w:ascii="標楷體" w:hAnsi="標楷體" w:hint="eastAsia"/>
          <w:sz w:val="24"/>
        </w:rPr>
        <w:t>）係指若選擇權為買權時，</w:t>
      </w:r>
      <w:proofErr w:type="gramStart"/>
      <w:r w:rsidRPr="0013138C">
        <w:rPr>
          <w:rFonts w:ascii="標楷體" w:hAnsi="標楷體" w:hint="eastAsia"/>
          <w:sz w:val="24"/>
        </w:rPr>
        <w:t>當標的</w:t>
      </w:r>
      <w:proofErr w:type="gramEnd"/>
      <w:r w:rsidRPr="0013138C">
        <w:rPr>
          <w:rFonts w:ascii="標楷體" w:hAnsi="標楷體" w:hint="eastAsia"/>
          <w:sz w:val="24"/>
        </w:rPr>
        <w:t>物之</w:t>
      </w:r>
      <w:r w:rsidR="00A65DB4" w:rsidRPr="0013138C">
        <w:rPr>
          <w:rFonts w:ascii="標楷體" w:hAnsi="標楷體" w:hint="eastAsia"/>
          <w:sz w:val="24"/>
        </w:rPr>
        <w:t>公允價值</w:t>
      </w:r>
      <w:r w:rsidRPr="0013138C">
        <w:rPr>
          <w:rFonts w:ascii="標楷體" w:hAnsi="標楷體" w:hint="eastAsia"/>
          <w:sz w:val="24"/>
        </w:rPr>
        <w:t>大於選擇權之執行價，</w:t>
      </w:r>
      <w:proofErr w:type="gramStart"/>
      <w:r w:rsidRPr="0013138C">
        <w:rPr>
          <w:rFonts w:ascii="標楷體" w:hAnsi="標楷體" w:hint="eastAsia"/>
          <w:sz w:val="24"/>
        </w:rPr>
        <w:t>價內值等於</w:t>
      </w:r>
      <w:proofErr w:type="gramEnd"/>
      <w:r w:rsidR="00A65DB4" w:rsidRPr="0013138C">
        <w:rPr>
          <w:rFonts w:ascii="標楷體" w:hAnsi="標楷體" w:hint="eastAsia"/>
          <w:sz w:val="24"/>
        </w:rPr>
        <w:t>公允價值</w:t>
      </w:r>
      <w:r w:rsidRPr="0013138C">
        <w:rPr>
          <w:rFonts w:ascii="標楷體" w:hAnsi="標楷體" w:hint="eastAsia"/>
          <w:sz w:val="24"/>
        </w:rPr>
        <w:t>減執行價之值；若選擇權為賣權時，</w:t>
      </w:r>
      <w:proofErr w:type="gramStart"/>
      <w:r w:rsidRPr="0013138C">
        <w:rPr>
          <w:rFonts w:ascii="標楷體" w:hAnsi="標楷體" w:hint="eastAsia"/>
          <w:sz w:val="24"/>
        </w:rPr>
        <w:t>當標的</w:t>
      </w:r>
      <w:proofErr w:type="gramEnd"/>
      <w:r w:rsidRPr="0013138C">
        <w:rPr>
          <w:rFonts w:ascii="標楷體" w:hAnsi="標楷體" w:hint="eastAsia"/>
          <w:sz w:val="24"/>
        </w:rPr>
        <w:t>物之</w:t>
      </w:r>
      <w:r w:rsidR="00A65DB4" w:rsidRPr="0013138C">
        <w:rPr>
          <w:rFonts w:ascii="標楷體" w:hAnsi="標楷體" w:hint="eastAsia"/>
          <w:sz w:val="24"/>
        </w:rPr>
        <w:t>公允價值</w:t>
      </w:r>
      <w:r w:rsidRPr="0013138C">
        <w:rPr>
          <w:rFonts w:ascii="標楷體" w:hAnsi="標楷體" w:hint="eastAsia"/>
          <w:sz w:val="24"/>
        </w:rPr>
        <w:t>小於選擇權之執行價，</w:t>
      </w:r>
      <w:proofErr w:type="gramStart"/>
      <w:r w:rsidRPr="0013138C">
        <w:rPr>
          <w:rFonts w:ascii="標楷體" w:hAnsi="標楷體" w:hint="eastAsia"/>
          <w:sz w:val="24"/>
        </w:rPr>
        <w:t>價內值等於執行價減</w:t>
      </w:r>
      <w:r w:rsidR="00A65DB4" w:rsidRPr="0013138C">
        <w:rPr>
          <w:rFonts w:ascii="標楷體" w:hAnsi="標楷體" w:hint="eastAsia"/>
          <w:sz w:val="24"/>
        </w:rPr>
        <w:t>公允</w:t>
      </w:r>
      <w:proofErr w:type="gramEnd"/>
      <w:r w:rsidR="00A65DB4" w:rsidRPr="0013138C">
        <w:rPr>
          <w:rFonts w:ascii="標楷體" w:hAnsi="標楷體" w:hint="eastAsia"/>
          <w:sz w:val="24"/>
        </w:rPr>
        <w:t>價值</w:t>
      </w:r>
      <w:r w:rsidRPr="0013138C">
        <w:rPr>
          <w:rFonts w:ascii="標楷體" w:hAnsi="標楷體" w:hint="eastAsia"/>
          <w:sz w:val="24"/>
        </w:rPr>
        <w:t>之值。</w:t>
      </w:r>
    </w:p>
    <w:p w14:paraId="248D5C64"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所謂</w:t>
      </w:r>
      <w:proofErr w:type="gramStart"/>
      <w:r w:rsidRPr="0013138C">
        <w:rPr>
          <w:rFonts w:ascii="標楷體" w:hAnsi="標楷體" w:hint="eastAsia"/>
          <w:sz w:val="24"/>
        </w:rPr>
        <w:t>價外值</w:t>
      </w:r>
      <w:proofErr w:type="gramEnd"/>
      <w:r w:rsidRPr="0013138C">
        <w:rPr>
          <w:rFonts w:ascii="標楷體" w:hAnsi="標楷體" w:hint="eastAsia"/>
          <w:sz w:val="24"/>
        </w:rPr>
        <w:t>（</w:t>
      </w:r>
      <w:r w:rsidRPr="0013138C">
        <w:rPr>
          <w:rFonts w:ascii="標楷體" w:hAnsi="標楷體"/>
          <w:sz w:val="24"/>
        </w:rPr>
        <w:t>out of the money</w:t>
      </w:r>
      <w:r w:rsidRPr="0013138C">
        <w:rPr>
          <w:rFonts w:ascii="標楷體" w:hAnsi="標楷體" w:hint="eastAsia"/>
          <w:sz w:val="24"/>
        </w:rPr>
        <w:t>）係指若選擇權為買權時，</w:t>
      </w:r>
      <w:proofErr w:type="gramStart"/>
      <w:r w:rsidRPr="0013138C">
        <w:rPr>
          <w:rFonts w:ascii="標楷體" w:hAnsi="標楷體" w:hint="eastAsia"/>
          <w:sz w:val="24"/>
        </w:rPr>
        <w:t>當標的</w:t>
      </w:r>
      <w:proofErr w:type="gramEnd"/>
      <w:r w:rsidRPr="0013138C">
        <w:rPr>
          <w:rFonts w:ascii="標楷體" w:hAnsi="標楷體" w:hint="eastAsia"/>
          <w:sz w:val="24"/>
        </w:rPr>
        <w:t>物之</w:t>
      </w:r>
      <w:r w:rsidR="00A65DB4" w:rsidRPr="0013138C">
        <w:rPr>
          <w:rFonts w:ascii="標楷體" w:hAnsi="標楷體" w:hint="eastAsia"/>
          <w:sz w:val="24"/>
        </w:rPr>
        <w:t>公允價值</w:t>
      </w:r>
      <w:r w:rsidRPr="0013138C">
        <w:rPr>
          <w:rFonts w:ascii="標楷體" w:hAnsi="標楷體" w:hint="eastAsia"/>
          <w:sz w:val="24"/>
        </w:rPr>
        <w:t>小於選擇權之執行價，</w:t>
      </w:r>
      <w:proofErr w:type="gramStart"/>
      <w:r w:rsidRPr="0013138C">
        <w:rPr>
          <w:rFonts w:ascii="標楷體" w:hAnsi="標楷體" w:hint="eastAsia"/>
          <w:sz w:val="24"/>
        </w:rPr>
        <w:t>價外值等於執行價減</w:t>
      </w:r>
      <w:r w:rsidR="00A65DB4" w:rsidRPr="0013138C">
        <w:rPr>
          <w:rFonts w:ascii="標楷體" w:hAnsi="標楷體" w:hint="eastAsia"/>
          <w:sz w:val="24"/>
        </w:rPr>
        <w:t>公允</w:t>
      </w:r>
      <w:proofErr w:type="gramEnd"/>
      <w:r w:rsidR="00A65DB4" w:rsidRPr="0013138C">
        <w:rPr>
          <w:rFonts w:ascii="標楷體" w:hAnsi="標楷體" w:hint="eastAsia"/>
          <w:sz w:val="24"/>
        </w:rPr>
        <w:t>價值</w:t>
      </w:r>
      <w:r w:rsidRPr="0013138C">
        <w:rPr>
          <w:rFonts w:ascii="標楷體" w:hAnsi="標楷體" w:hint="eastAsia"/>
          <w:sz w:val="24"/>
        </w:rPr>
        <w:t>之值；若選擇權為賣權時，</w:t>
      </w:r>
      <w:proofErr w:type="gramStart"/>
      <w:r w:rsidRPr="0013138C">
        <w:rPr>
          <w:rFonts w:ascii="標楷體" w:hAnsi="標楷體" w:hint="eastAsia"/>
          <w:sz w:val="24"/>
        </w:rPr>
        <w:t>當標的</w:t>
      </w:r>
      <w:proofErr w:type="gramEnd"/>
      <w:r w:rsidRPr="0013138C">
        <w:rPr>
          <w:rFonts w:ascii="標楷體" w:hAnsi="標楷體" w:hint="eastAsia"/>
          <w:sz w:val="24"/>
        </w:rPr>
        <w:t>資產之</w:t>
      </w:r>
      <w:r w:rsidR="00A65DB4" w:rsidRPr="0013138C">
        <w:rPr>
          <w:rFonts w:ascii="標楷體" w:hAnsi="標楷體" w:hint="eastAsia"/>
          <w:sz w:val="24"/>
        </w:rPr>
        <w:t>公允價值</w:t>
      </w:r>
      <w:r w:rsidRPr="0013138C">
        <w:rPr>
          <w:rFonts w:ascii="標楷體" w:hAnsi="標楷體" w:hint="eastAsia"/>
          <w:sz w:val="24"/>
        </w:rPr>
        <w:t>大於選擇權之執行價，</w:t>
      </w:r>
      <w:proofErr w:type="gramStart"/>
      <w:r w:rsidRPr="0013138C">
        <w:rPr>
          <w:rFonts w:ascii="標楷體" w:hAnsi="標楷體" w:hint="eastAsia"/>
          <w:sz w:val="24"/>
        </w:rPr>
        <w:t>價外值等於</w:t>
      </w:r>
      <w:proofErr w:type="gramEnd"/>
      <w:r w:rsidR="00A65DB4" w:rsidRPr="0013138C">
        <w:rPr>
          <w:rFonts w:ascii="標楷體" w:hAnsi="標楷體" w:hint="eastAsia"/>
          <w:sz w:val="24"/>
        </w:rPr>
        <w:t>公允價值</w:t>
      </w:r>
      <w:r w:rsidRPr="0013138C">
        <w:rPr>
          <w:rFonts w:ascii="標楷體" w:hAnsi="標楷體" w:hint="eastAsia"/>
          <w:sz w:val="24"/>
        </w:rPr>
        <w:t>減執行價。</w:t>
      </w:r>
    </w:p>
    <w:p w14:paraId="5E1E40E4"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lastRenderedPageBreak/>
        <w:t>請依上述定義，確認各選擇權於填報基準日係屬於價內或價外，擇一填列(意即，任</w:t>
      </w:r>
      <w:proofErr w:type="gramStart"/>
      <w:r w:rsidRPr="0013138C">
        <w:rPr>
          <w:rFonts w:ascii="標楷體" w:hAnsi="標楷體" w:hint="eastAsia"/>
          <w:sz w:val="24"/>
        </w:rPr>
        <w:t>一</w:t>
      </w:r>
      <w:proofErr w:type="gramEnd"/>
      <w:r w:rsidRPr="0013138C">
        <w:rPr>
          <w:rFonts w:ascii="標楷體" w:hAnsi="標楷體" w:hint="eastAsia"/>
          <w:sz w:val="24"/>
        </w:rPr>
        <w:t>選擇權若有</w:t>
      </w:r>
      <w:proofErr w:type="gramStart"/>
      <w:r w:rsidRPr="0013138C">
        <w:rPr>
          <w:rFonts w:ascii="標楷體" w:hAnsi="標楷體" w:hint="eastAsia"/>
          <w:sz w:val="24"/>
        </w:rPr>
        <w:t>價內值則</w:t>
      </w:r>
      <w:proofErr w:type="gramEnd"/>
      <w:r w:rsidRPr="0013138C">
        <w:rPr>
          <w:rFonts w:ascii="標楷體" w:hAnsi="標楷體" w:hint="eastAsia"/>
          <w:sz w:val="24"/>
        </w:rPr>
        <w:t>不會有</w:t>
      </w:r>
      <w:proofErr w:type="gramStart"/>
      <w:r w:rsidRPr="0013138C">
        <w:rPr>
          <w:rFonts w:ascii="標楷體" w:hAnsi="標楷體" w:hint="eastAsia"/>
          <w:sz w:val="24"/>
        </w:rPr>
        <w:t>價外值</w:t>
      </w:r>
      <w:proofErr w:type="gramEnd"/>
      <w:r w:rsidRPr="0013138C">
        <w:rPr>
          <w:rFonts w:ascii="標楷體" w:hAnsi="標楷體" w:hint="eastAsia"/>
          <w:sz w:val="24"/>
        </w:rPr>
        <w:t>，反之亦然)。若屬國外投資，請以台幣計價。</w:t>
      </w:r>
    </w:p>
    <w:p w14:paraId="49AC5F7E" w14:textId="77777777" w:rsidR="00065C53" w:rsidRPr="0013138C" w:rsidRDefault="00065C53">
      <w:pPr>
        <w:spacing w:line="440" w:lineRule="exact"/>
        <w:rPr>
          <w:rFonts w:ascii="標楷體" w:hAnsi="標楷體"/>
          <w:sz w:val="24"/>
        </w:rPr>
      </w:pPr>
      <w:r w:rsidRPr="0013138C">
        <w:rPr>
          <w:rFonts w:ascii="標楷體" w:hAnsi="標楷體" w:hint="eastAsia"/>
          <w:sz w:val="24"/>
        </w:rPr>
        <w:t>第19欄－</w:t>
      </w:r>
      <w:proofErr w:type="gramStart"/>
      <w:r w:rsidRPr="0013138C">
        <w:rPr>
          <w:rFonts w:ascii="標楷體" w:hAnsi="標楷體" w:hint="eastAsia"/>
          <w:sz w:val="24"/>
        </w:rPr>
        <w:t>選擇權價內</w:t>
      </w:r>
      <w:proofErr w:type="gramEnd"/>
      <w:r w:rsidRPr="0013138C">
        <w:rPr>
          <w:rFonts w:ascii="標楷體" w:hAnsi="標楷體" w:hint="eastAsia"/>
          <w:sz w:val="24"/>
        </w:rPr>
        <w:t>/</w:t>
      </w:r>
      <w:proofErr w:type="gramStart"/>
      <w:r w:rsidRPr="0013138C">
        <w:rPr>
          <w:rFonts w:ascii="標楷體" w:hAnsi="標楷體" w:hint="eastAsia"/>
          <w:sz w:val="24"/>
        </w:rPr>
        <w:t>價外總價值</w:t>
      </w:r>
      <w:proofErr w:type="gramEnd"/>
    </w:p>
    <w:p w14:paraId="74D8377E"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所謂</w:t>
      </w:r>
      <w:proofErr w:type="gramStart"/>
      <w:r w:rsidRPr="0013138C">
        <w:rPr>
          <w:rFonts w:ascii="標楷體" w:hAnsi="標楷體" w:hint="eastAsia"/>
          <w:sz w:val="24"/>
        </w:rPr>
        <w:t>價內價內</w:t>
      </w:r>
      <w:proofErr w:type="gramEnd"/>
      <w:r w:rsidRPr="0013138C">
        <w:rPr>
          <w:rFonts w:ascii="標楷體" w:hAnsi="標楷體" w:hint="eastAsia"/>
          <w:sz w:val="24"/>
        </w:rPr>
        <w:t>/</w:t>
      </w:r>
      <w:proofErr w:type="gramStart"/>
      <w:r w:rsidRPr="0013138C">
        <w:rPr>
          <w:rFonts w:ascii="標楷體" w:hAnsi="標楷體" w:hint="eastAsia"/>
          <w:sz w:val="24"/>
        </w:rPr>
        <w:t>價外總價值</w:t>
      </w:r>
      <w:proofErr w:type="gramEnd"/>
      <w:r w:rsidRPr="0013138C">
        <w:rPr>
          <w:rFonts w:ascii="標楷體" w:hAnsi="標楷體" w:hint="eastAsia"/>
          <w:sz w:val="24"/>
        </w:rPr>
        <w:t>係指各該選擇權之價內或</w:t>
      </w:r>
      <w:proofErr w:type="gramStart"/>
      <w:r w:rsidRPr="0013138C">
        <w:rPr>
          <w:rFonts w:ascii="標楷體" w:hAnsi="標楷體" w:hint="eastAsia"/>
          <w:sz w:val="24"/>
        </w:rPr>
        <w:t>價外值</w:t>
      </w:r>
      <w:proofErr w:type="gramEnd"/>
      <w:r w:rsidRPr="0013138C">
        <w:rPr>
          <w:rFonts w:ascii="標楷體" w:hAnsi="標楷體" w:hint="eastAsia"/>
          <w:sz w:val="24"/>
        </w:rPr>
        <w:t>(第18欄)乘上各該選擇權契約數(第11欄)。若屬國外投資,請以台幣計價。</w:t>
      </w:r>
    </w:p>
    <w:p w14:paraId="25D5CAFF" w14:textId="77777777" w:rsidR="00065C53" w:rsidRPr="0013138C" w:rsidRDefault="00065C53">
      <w:pPr>
        <w:spacing w:line="440" w:lineRule="exact"/>
        <w:rPr>
          <w:rFonts w:ascii="標楷體" w:hAnsi="標楷體"/>
          <w:sz w:val="24"/>
        </w:rPr>
      </w:pPr>
      <w:r w:rsidRPr="0013138C">
        <w:rPr>
          <w:rFonts w:ascii="標楷體" w:hAnsi="標楷體" w:hint="eastAsia"/>
          <w:sz w:val="24"/>
        </w:rPr>
        <w:t>第20欄</w:t>
      </w:r>
      <w:proofErr w:type="gramStart"/>
      <w:r w:rsidRPr="0013138C">
        <w:rPr>
          <w:rFonts w:ascii="標楷體" w:hAnsi="標楷體" w:hint="eastAsia"/>
          <w:sz w:val="24"/>
        </w:rPr>
        <w:t>－被避</w:t>
      </w:r>
      <w:proofErr w:type="gramEnd"/>
      <w:r w:rsidRPr="0013138C">
        <w:rPr>
          <w:rFonts w:ascii="標楷體" w:hAnsi="標楷體" w:hint="eastAsia"/>
          <w:sz w:val="24"/>
        </w:rPr>
        <w:t>險資產名稱</w:t>
      </w:r>
    </w:p>
    <w:p w14:paraId="15D9539C"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請填入以該選擇權進行避險之資產，例如以台灣加權指數期貨賣權進行A股票之避險，</w:t>
      </w:r>
      <w:proofErr w:type="gramStart"/>
      <w:r w:rsidRPr="0013138C">
        <w:rPr>
          <w:rFonts w:ascii="標楷體" w:hAnsi="標楷體" w:hint="eastAsia"/>
          <w:sz w:val="24"/>
        </w:rPr>
        <w:t>則被避險</w:t>
      </w:r>
      <w:proofErr w:type="gramEnd"/>
      <w:r w:rsidRPr="0013138C">
        <w:rPr>
          <w:rFonts w:ascii="標楷體" w:hAnsi="標楷體" w:hint="eastAsia"/>
          <w:sz w:val="24"/>
        </w:rPr>
        <w:t>資產請填列A股票。</w:t>
      </w:r>
    </w:p>
    <w:p w14:paraId="4D693946" w14:textId="77777777" w:rsidR="00065C53" w:rsidRPr="0013138C" w:rsidRDefault="00065C53">
      <w:pPr>
        <w:spacing w:line="440" w:lineRule="exact"/>
        <w:rPr>
          <w:rFonts w:ascii="標楷體" w:hAnsi="標楷體"/>
          <w:sz w:val="24"/>
        </w:rPr>
      </w:pPr>
      <w:r w:rsidRPr="0013138C">
        <w:rPr>
          <w:rFonts w:ascii="標楷體" w:hAnsi="標楷體" w:hint="eastAsia"/>
          <w:sz w:val="24"/>
        </w:rPr>
        <w:t>第21欄－選擇權標的物</w:t>
      </w:r>
      <w:proofErr w:type="gramStart"/>
      <w:r w:rsidRPr="0013138C">
        <w:rPr>
          <w:rFonts w:ascii="標楷體" w:hAnsi="標楷體" w:hint="eastAsia"/>
          <w:sz w:val="24"/>
        </w:rPr>
        <w:t>與被避險</w:t>
      </w:r>
      <w:proofErr w:type="gramEnd"/>
      <w:r w:rsidRPr="0013138C">
        <w:rPr>
          <w:rFonts w:ascii="標楷體" w:hAnsi="標楷體" w:hint="eastAsia"/>
          <w:sz w:val="24"/>
        </w:rPr>
        <w:t>資產之相關係數</w:t>
      </w:r>
    </w:p>
    <w:p w14:paraId="58C715B5" w14:textId="77777777" w:rsidR="00065C53" w:rsidRPr="0013138C" w:rsidRDefault="00065C53">
      <w:pPr>
        <w:spacing w:line="440" w:lineRule="exact"/>
        <w:ind w:leftChars="225" w:left="585"/>
        <w:rPr>
          <w:rFonts w:ascii="標楷體" w:hAnsi="標楷體"/>
          <w:sz w:val="24"/>
        </w:rPr>
      </w:pPr>
      <w:r w:rsidRPr="0013138C">
        <w:rPr>
          <w:rFonts w:ascii="標楷體" w:hAnsi="標楷體" w:hint="eastAsia"/>
          <w:sz w:val="24"/>
        </w:rPr>
        <w:t>請填入各該選擇權標的物</w:t>
      </w:r>
      <w:proofErr w:type="gramStart"/>
      <w:r w:rsidRPr="0013138C">
        <w:rPr>
          <w:rFonts w:ascii="標楷體" w:hAnsi="標楷體" w:hint="eastAsia"/>
          <w:sz w:val="24"/>
        </w:rPr>
        <w:t>與被避險</w:t>
      </w:r>
      <w:proofErr w:type="gramEnd"/>
      <w:r w:rsidRPr="0013138C">
        <w:rPr>
          <w:rFonts w:ascii="標楷體" w:hAnsi="標楷體" w:hint="eastAsia"/>
          <w:sz w:val="24"/>
        </w:rPr>
        <w:t>資產之「價格變動率」相關係數。</w:t>
      </w:r>
    </w:p>
    <w:p w14:paraId="6898B471" w14:textId="77777777" w:rsidR="00995461" w:rsidRPr="0013138C" w:rsidRDefault="00995461" w:rsidP="00995461">
      <w:pPr>
        <w:spacing w:line="440" w:lineRule="exact"/>
        <w:rPr>
          <w:rFonts w:ascii="標楷體" w:hAnsi="標楷體"/>
          <w:sz w:val="24"/>
        </w:rPr>
      </w:pPr>
      <w:r w:rsidRPr="0013138C">
        <w:rPr>
          <w:rFonts w:ascii="標楷體" w:hAnsi="標楷體" w:hint="eastAsia"/>
          <w:sz w:val="24"/>
        </w:rPr>
        <w:t>第22欄</w:t>
      </w:r>
      <w:proofErr w:type="gramStart"/>
      <w:r w:rsidRPr="0013138C">
        <w:rPr>
          <w:rFonts w:ascii="標楷體" w:hAnsi="標楷體" w:hint="eastAsia"/>
          <w:sz w:val="24"/>
        </w:rPr>
        <w:t>－被避</w:t>
      </w:r>
      <w:proofErr w:type="gramEnd"/>
      <w:r w:rsidRPr="0013138C">
        <w:rPr>
          <w:rFonts w:ascii="標楷體" w:hAnsi="標楷體" w:hint="eastAsia"/>
          <w:sz w:val="24"/>
        </w:rPr>
        <w:t>險資產β值</w:t>
      </w:r>
    </w:p>
    <w:p w14:paraId="454F3E46" w14:textId="77777777" w:rsidR="00995461" w:rsidRPr="0013138C" w:rsidRDefault="00995461" w:rsidP="00995461">
      <w:pPr>
        <w:spacing w:line="440" w:lineRule="exact"/>
        <w:ind w:leftChars="225" w:left="585"/>
        <w:rPr>
          <w:rFonts w:ascii="標楷體" w:hAnsi="標楷體"/>
          <w:sz w:val="24"/>
        </w:rPr>
      </w:pPr>
      <w:r w:rsidRPr="0013138C">
        <w:rPr>
          <w:rFonts w:ascii="標楷體" w:hAnsi="標楷體" w:hint="eastAsia"/>
          <w:sz w:val="24"/>
        </w:rPr>
        <w:t>請填列「以避險為目的</w:t>
      </w:r>
      <w:proofErr w:type="gramStart"/>
      <w:r w:rsidRPr="0013138C">
        <w:rPr>
          <w:rFonts w:ascii="標楷體" w:hAnsi="標楷體" w:hint="eastAsia"/>
          <w:sz w:val="24"/>
        </w:rPr>
        <w:t>—</w:t>
      </w:r>
      <w:proofErr w:type="gramEnd"/>
      <w:r w:rsidRPr="0013138C">
        <w:rPr>
          <w:rFonts w:ascii="標楷體" w:hAnsi="標楷體" w:hint="eastAsia"/>
          <w:sz w:val="24"/>
        </w:rPr>
        <w:t>權益證券相關(可扣抵風險資本)」</w:t>
      </w:r>
      <w:proofErr w:type="gramStart"/>
      <w:r w:rsidRPr="0013138C">
        <w:rPr>
          <w:rFonts w:ascii="標楷體" w:hAnsi="標楷體" w:hint="eastAsia"/>
          <w:sz w:val="24"/>
        </w:rPr>
        <w:t>被避險</w:t>
      </w:r>
      <w:proofErr w:type="gramEnd"/>
      <w:r w:rsidRPr="0013138C">
        <w:rPr>
          <w:rFonts w:ascii="標楷體" w:hAnsi="標楷體" w:hint="eastAsia"/>
          <w:sz w:val="24"/>
        </w:rPr>
        <w:t>資產組合於評價日之β值。</w:t>
      </w:r>
    </w:p>
    <w:p w14:paraId="0C14DA80" w14:textId="77777777" w:rsidR="00995461" w:rsidRPr="0013138C" w:rsidRDefault="00995461" w:rsidP="00995461">
      <w:pPr>
        <w:spacing w:line="440" w:lineRule="exact"/>
        <w:rPr>
          <w:rFonts w:ascii="標楷體" w:hAnsi="標楷體"/>
          <w:sz w:val="24"/>
        </w:rPr>
      </w:pPr>
      <w:r w:rsidRPr="0013138C">
        <w:rPr>
          <w:rFonts w:ascii="標楷體" w:hAnsi="標楷體" w:hint="eastAsia"/>
          <w:sz w:val="24"/>
        </w:rPr>
        <w:t>第23欄</w:t>
      </w:r>
      <w:proofErr w:type="gramStart"/>
      <w:r w:rsidRPr="0013138C">
        <w:rPr>
          <w:rFonts w:ascii="標楷體" w:hAnsi="標楷體" w:hint="eastAsia"/>
          <w:sz w:val="24"/>
        </w:rPr>
        <w:t>－被避</w:t>
      </w:r>
      <w:proofErr w:type="gramEnd"/>
      <w:r w:rsidRPr="0013138C">
        <w:rPr>
          <w:rFonts w:ascii="標楷體" w:hAnsi="標楷體" w:hint="eastAsia"/>
          <w:sz w:val="24"/>
        </w:rPr>
        <w:t>險資產</w:t>
      </w:r>
      <w:proofErr w:type="gramStart"/>
      <w:r w:rsidRPr="0013138C">
        <w:rPr>
          <w:rFonts w:ascii="標楷體" w:hAnsi="標楷體" w:hint="eastAsia"/>
          <w:sz w:val="24"/>
        </w:rPr>
        <w:t>成分股支數</w:t>
      </w:r>
      <w:proofErr w:type="gramEnd"/>
    </w:p>
    <w:p w14:paraId="170F1687" w14:textId="77777777" w:rsidR="00995461" w:rsidRPr="0013138C" w:rsidRDefault="00995461" w:rsidP="00995461">
      <w:pPr>
        <w:spacing w:line="440" w:lineRule="exact"/>
        <w:ind w:leftChars="225" w:left="585"/>
        <w:rPr>
          <w:rFonts w:ascii="標楷體" w:hAnsi="標楷體"/>
          <w:sz w:val="24"/>
        </w:rPr>
      </w:pPr>
      <w:r w:rsidRPr="0013138C">
        <w:rPr>
          <w:rFonts w:ascii="標楷體" w:hAnsi="標楷體" w:hint="eastAsia"/>
          <w:sz w:val="24"/>
        </w:rPr>
        <w:t>請填列「以避險為目的</w:t>
      </w:r>
      <w:proofErr w:type="gramStart"/>
      <w:r w:rsidRPr="0013138C">
        <w:rPr>
          <w:rFonts w:ascii="標楷體" w:hAnsi="標楷體" w:hint="eastAsia"/>
          <w:sz w:val="24"/>
        </w:rPr>
        <w:t>—</w:t>
      </w:r>
      <w:proofErr w:type="gramEnd"/>
      <w:r w:rsidRPr="0013138C">
        <w:rPr>
          <w:rFonts w:ascii="標楷體" w:hAnsi="標楷體" w:hint="eastAsia"/>
          <w:sz w:val="24"/>
        </w:rPr>
        <w:t>權益證券相關(可扣抵風險資本)」</w:t>
      </w:r>
      <w:proofErr w:type="gramStart"/>
      <w:r w:rsidRPr="0013138C">
        <w:rPr>
          <w:rFonts w:ascii="標楷體" w:hAnsi="標楷體" w:hint="eastAsia"/>
          <w:sz w:val="24"/>
        </w:rPr>
        <w:t>被避險</w:t>
      </w:r>
      <w:proofErr w:type="gramEnd"/>
      <w:r w:rsidRPr="0013138C">
        <w:rPr>
          <w:rFonts w:ascii="標楷體" w:hAnsi="標楷體" w:hint="eastAsia"/>
          <w:sz w:val="24"/>
        </w:rPr>
        <w:t>資產組合三大指數成分</w:t>
      </w:r>
      <w:proofErr w:type="gramStart"/>
      <w:r w:rsidRPr="0013138C">
        <w:rPr>
          <w:rFonts w:ascii="標楷體" w:hAnsi="標楷體" w:hint="eastAsia"/>
          <w:sz w:val="24"/>
        </w:rPr>
        <w:t>股支數</w:t>
      </w:r>
      <w:proofErr w:type="gramEnd"/>
      <w:r w:rsidRPr="0013138C">
        <w:rPr>
          <w:rFonts w:ascii="標楷體" w:hAnsi="標楷體" w:hint="eastAsia"/>
          <w:sz w:val="24"/>
        </w:rPr>
        <w:t>。</w:t>
      </w:r>
    </w:p>
    <w:p w14:paraId="38DFEB19" w14:textId="77777777" w:rsidR="00995461" w:rsidRPr="0013138C" w:rsidRDefault="00995461" w:rsidP="00995461">
      <w:pPr>
        <w:spacing w:line="440" w:lineRule="exact"/>
        <w:rPr>
          <w:rFonts w:ascii="標楷體" w:hAnsi="標楷體"/>
          <w:sz w:val="24"/>
        </w:rPr>
      </w:pPr>
      <w:r w:rsidRPr="0013138C">
        <w:rPr>
          <w:rFonts w:ascii="標楷體" w:hAnsi="標楷體" w:hint="eastAsia"/>
          <w:sz w:val="24"/>
        </w:rPr>
        <w:t>第24欄</w:t>
      </w:r>
      <w:proofErr w:type="gramStart"/>
      <w:r w:rsidRPr="0013138C">
        <w:rPr>
          <w:rFonts w:ascii="標楷體" w:hAnsi="標楷體" w:hint="eastAsia"/>
          <w:sz w:val="24"/>
        </w:rPr>
        <w:t>－被避</w:t>
      </w:r>
      <w:proofErr w:type="gramEnd"/>
      <w:r w:rsidRPr="0013138C">
        <w:rPr>
          <w:rFonts w:ascii="標楷體" w:hAnsi="標楷體" w:hint="eastAsia"/>
          <w:sz w:val="24"/>
        </w:rPr>
        <w:t>險資產為臺灣50</w:t>
      </w:r>
      <w:proofErr w:type="gramStart"/>
      <w:r w:rsidRPr="0013138C">
        <w:rPr>
          <w:rFonts w:ascii="標楷體" w:hAnsi="標楷體" w:hint="eastAsia"/>
          <w:sz w:val="24"/>
        </w:rPr>
        <w:t>成分股支數</w:t>
      </w:r>
      <w:proofErr w:type="gramEnd"/>
    </w:p>
    <w:p w14:paraId="014ADE73" w14:textId="77777777" w:rsidR="00995461" w:rsidRPr="0013138C" w:rsidRDefault="00995461" w:rsidP="00995461">
      <w:pPr>
        <w:spacing w:line="440" w:lineRule="exact"/>
        <w:ind w:leftChars="225" w:left="585"/>
        <w:rPr>
          <w:rFonts w:ascii="標楷體" w:hAnsi="標楷體"/>
          <w:sz w:val="24"/>
        </w:rPr>
      </w:pPr>
      <w:r w:rsidRPr="0013138C">
        <w:rPr>
          <w:rFonts w:ascii="標楷體" w:hAnsi="標楷體" w:hint="eastAsia"/>
          <w:sz w:val="24"/>
        </w:rPr>
        <w:t>請填列「以避險為目的</w:t>
      </w:r>
      <w:proofErr w:type="gramStart"/>
      <w:r w:rsidRPr="0013138C">
        <w:rPr>
          <w:rFonts w:ascii="標楷體" w:hAnsi="標楷體" w:hint="eastAsia"/>
          <w:sz w:val="24"/>
        </w:rPr>
        <w:t>—</w:t>
      </w:r>
      <w:proofErr w:type="gramEnd"/>
      <w:r w:rsidRPr="0013138C">
        <w:rPr>
          <w:rFonts w:ascii="標楷體" w:hAnsi="標楷體" w:hint="eastAsia"/>
          <w:sz w:val="24"/>
        </w:rPr>
        <w:t>權益證券相關(可扣抵風險資本)」</w:t>
      </w:r>
      <w:proofErr w:type="gramStart"/>
      <w:r w:rsidRPr="0013138C">
        <w:rPr>
          <w:rFonts w:ascii="標楷體" w:hAnsi="標楷體" w:hint="eastAsia"/>
          <w:sz w:val="24"/>
        </w:rPr>
        <w:t>被避險</w:t>
      </w:r>
      <w:proofErr w:type="gramEnd"/>
      <w:r w:rsidRPr="0013138C">
        <w:rPr>
          <w:rFonts w:ascii="標楷體" w:hAnsi="標楷體" w:hint="eastAsia"/>
          <w:sz w:val="24"/>
        </w:rPr>
        <w:t>資產組合為「臺灣50指數」成分</w:t>
      </w:r>
      <w:proofErr w:type="gramStart"/>
      <w:r w:rsidRPr="0013138C">
        <w:rPr>
          <w:rFonts w:ascii="標楷體" w:hAnsi="標楷體" w:hint="eastAsia"/>
          <w:sz w:val="24"/>
        </w:rPr>
        <w:t>股支數</w:t>
      </w:r>
      <w:proofErr w:type="gramEnd"/>
      <w:r w:rsidRPr="0013138C">
        <w:rPr>
          <w:rFonts w:ascii="標楷體" w:hAnsi="標楷體" w:hint="eastAsia"/>
          <w:sz w:val="24"/>
        </w:rPr>
        <w:t>。</w:t>
      </w:r>
    </w:p>
    <w:p w14:paraId="30449661" w14:textId="77777777" w:rsidR="00995461" w:rsidRPr="0013138C" w:rsidRDefault="00995461" w:rsidP="00995461">
      <w:pPr>
        <w:spacing w:line="440" w:lineRule="exact"/>
        <w:rPr>
          <w:rFonts w:ascii="標楷體" w:hAnsi="標楷體"/>
          <w:sz w:val="24"/>
        </w:rPr>
      </w:pPr>
      <w:r w:rsidRPr="0013138C">
        <w:rPr>
          <w:rFonts w:ascii="標楷體" w:hAnsi="標楷體" w:hint="eastAsia"/>
          <w:sz w:val="24"/>
        </w:rPr>
        <w:t>第25欄－最後持有資產幣別</w:t>
      </w:r>
    </w:p>
    <w:p w14:paraId="5249CE58" w14:textId="77777777" w:rsidR="00995461" w:rsidRPr="0013138C" w:rsidRDefault="00995461" w:rsidP="00995461">
      <w:pPr>
        <w:spacing w:line="440" w:lineRule="exact"/>
        <w:ind w:leftChars="225" w:left="585"/>
        <w:rPr>
          <w:rFonts w:ascii="標楷體" w:hAnsi="標楷體"/>
          <w:sz w:val="24"/>
        </w:rPr>
      </w:pPr>
      <w:r w:rsidRPr="0013138C">
        <w:rPr>
          <w:rFonts w:ascii="標楷體" w:hAnsi="標楷體" w:hint="eastAsia"/>
          <w:sz w:val="24"/>
        </w:rPr>
        <w:t>請填列各該選擇權執行後最終持有</w:t>
      </w:r>
      <w:proofErr w:type="gramStart"/>
      <w:r w:rsidRPr="0013138C">
        <w:rPr>
          <w:rFonts w:ascii="標楷體" w:hAnsi="標楷體" w:hint="eastAsia"/>
          <w:sz w:val="24"/>
        </w:rPr>
        <w:t>資產之幣別</w:t>
      </w:r>
      <w:proofErr w:type="gramEnd"/>
      <w:r w:rsidRPr="0013138C">
        <w:rPr>
          <w:rFonts w:ascii="標楷體" w:hAnsi="標楷體" w:hint="eastAsia"/>
          <w:sz w:val="24"/>
        </w:rPr>
        <w:t>；若最後持有資產幣別為一籃子，請填列「</w:t>
      </w:r>
      <w:proofErr w:type="gramStart"/>
      <w:r w:rsidRPr="0013138C">
        <w:rPr>
          <w:rFonts w:ascii="標楷體" w:hAnsi="標楷體" w:hint="eastAsia"/>
          <w:sz w:val="24"/>
        </w:rPr>
        <w:t>一</w:t>
      </w:r>
      <w:proofErr w:type="gramEnd"/>
      <w:r w:rsidRPr="0013138C">
        <w:rPr>
          <w:rFonts w:ascii="標楷體" w:hAnsi="標楷體" w:hint="eastAsia"/>
          <w:sz w:val="24"/>
        </w:rPr>
        <w:t>籃子」。</w:t>
      </w:r>
    </w:p>
    <w:p w14:paraId="747DF9C4" w14:textId="77777777" w:rsidR="00995461" w:rsidRPr="0013138C" w:rsidRDefault="00995461" w:rsidP="00995461">
      <w:pPr>
        <w:spacing w:line="440" w:lineRule="exact"/>
        <w:rPr>
          <w:rFonts w:ascii="標楷體" w:hAnsi="標楷體"/>
          <w:sz w:val="24"/>
        </w:rPr>
      </w:pPr>
      <w:r w:rsidRPr="0013138C">
        <w:rPr>
          <w:rFonts w:ascii="標楷體" w:hAnsi="標楷體" w:hint="eastAsia"/>
          <w:sz w:val="24"/>
        </w:rPr>
        <w:t>第26欄－保管情形</w:t>
      </w:r>
    </w:p>
    <w:p w14:paraId="1FE3DD06" w14:textId="77777777" w:rsidR="00995461" w:rsidRPr="0013138C" w:rsidRDefault="00995461" w:rsidP="00995461">
      <w:pPr>
        <w:spacing w:line="440" w:lineRule="exact"/>
        <w:ind w:leftChars="225" w:left="585"/>
        <w:rPr>
          <w:rFonts w:ascii="標楷體" w:hAnsi="標楷體"/>
          <w:sz w:val="24"/>
        </w:rPr>
      </w:pPr>
      <w:r w:rsidRPr="0013138C">
        <w:rPr>
          <w:rFonts w:ascii="標楷體" w:hAnsi="標楷體" w:hint="eastAsia"/>
          <w:sz w:val="24"/>
        </w:rPr>
        <w:t>保管情形請填保管機構名稱及帳號,</w:t>
      </w:r>
      <w:proofErr w:type="gramStart"/>
      <w:r w:rsidRPr="0013138C">
        <w:rPr>
          <w:rFonts w:ascii="標楷體" w:hAnsi="標楷體" w:hint="eastAsia"/>
          <w:sz w:val="24"/>
        </w:rPr>
        <w:t>若屬集保</w:t>
      </w:r>
      <w:proofErr w:type="gramEnd"/>
      <w:r w:rsidRPr="0013138C">
        <w:rPr>
          <w:rFonts w:ascii="標楷體" w:hAnsi="標楷體" w:hint="eastAsia"/>
          <w:sz w:val="24"/>
        </w:rPr>
        <w:t>帳戶</w:t>
      </w:r>
      <w:proofErr w:type="gramStart"/>
      <w:r w:rsidRPr="0013138C">
        <w:rPr>
          <w:rFonts w:ascii="標楷體" w:hAnsi="標楷體" w:hint="eastAsia"/>
          <w:sz w:val="24"/>
        </w:rPr>
        <w:t>請填集保</w:t>
      </w:r>
      <w:proofErr w:type="gramEnd"/>
      <w:r w:rsidRPr="0013138C">
        <w:rPr>
          <w:rFonts w:ascii="標楷體" w:hAnsi="標楷體" w:hint="eastAsia"/>
          <w:sz w:val="24"/>
        </w:rPr>
        <w:t>。</w:t>
      </w:r>
    </w:p>
    <w:p w14:paraId="03A2FCBC" w14:textId="77777777" w:rsidR="00995461" w:rsidRPr="0013138C" w:rsidRDefault="00995461" w:rsidP="00995461">
      <w:pPr>
        <w:spacing w:line="440" w:lineRule="exact"/>
        <w:rPr>
          <w:rFonts w:ascii="標楷體" w:hAnsi="標楷體"/>
          <w:sz w:val="24"/>
        </w:rPr>
      </w:pPr>
      <w:r w:rsidRPr="0013138C">
        <w:rPr>
          <w:rFonts w:ascii="標楷體" w:hAnsi="標楷體" w:hint="eastAsia"/>
          <w:sz w:val="24"/>
        </w:rPr>
        <w:t>第2</w:t>
      </w:r>
      <w:r w:rsidRPr="0013138C">
        <w:rPr>
          <w:rFonts w:ascii="標楷體" w:hAnsi="標楷體"/>
          <w:sz w:val="24"/>
        </w:rPr>
        <w:t>7</w:t>
      </w:r>
      <w:r w:rsidRPr="0013138C">
        <w:rPr>
          <w:rFonts w:ascii="標楷體" w:hAnsi="標楷體" w:hint="eastAsia"/>
          <w:sz w:val="24"/>
        </w:rPr>
        <w:t>欄－備註</w:t>
      </w:r>
    </w:p>
    <w:p w14:paraId="1EC66BB3" w14:textId="77777777" w:rsidR="00995461" w:rsidRPr="0013138C" w:rsidRDefault="00995461" w:rsidP="00995461">
      <w:pPr>
        <w:spacing w:line="440" w:lineRule="exact"/>
        <w:ind w:leftChars="225" w:left="585"/>
        <w:rPr>
          <w:rFonts w:ascii="標楷體" w:hAnsi="標楷體"/>
          <w:sz w:val="24"/>
        </w:rPr>
      </w:pPr>
      <w:r w:rsidRPr="0013138C">
        <w:rPr>
          <w:rFonts w:ascii="標楷體" w:hAnsi="標楷體" w:hint="eastAsia"/>
          <w:sz w:val="24"/>
        </w:rPr>
        <w:t>若有其他需要補充說明之事項，請填列於此欄。</w:t>
      </w:r>
    </w:p>
    <w:p w14:paraId="3D1E7CBB" w14:textId="77777777" w:rsidR="00995461" w:rsidRPr="0013138C" w:rsidRDefault="00995461">
      <w:pPr>
        <w:spacing w:line="440" w:lineRule="exact"/>
        <w:ind w:leftChars="225" w:left="585"/>
        <w:rPr>
          <w:rFonts w:ascii="標楷體" w:hAnsi="標楷體"/>
          <w:sz w:val="24"/>
        </w:rPr>
      </w:pPr>
    </w:p>
    <w:p w14:paraId="55A3EF71" w14:textId="77777777" w:rsidR="00065C53" w:rsidRPr="0013138C" w:rsidRDefault="00065C53">
      <w:pPr>
        <w:spacing w:line="440" w:lineRule="exact"/>
        <w:ind w:leftChars="225" w:left="585"/>
        <w:rPr>
          <w:rFonts w:ascii="標楷體" w:hAnsi="標楷體"/>
          <w:b/>
          <w:sz w:val="24"/>
        </w:rPr>
      </w:pPr>
      <w:r w:rsidRPr="0013138C">
        <w:rPr>
          <w:rFonts w:ascii="標楷體" w:hAnsi="標楷體" w:hint="eastAsia"/>
          <w:b/>
          <w:sz w:val="24"/>
        </w:rPr>
        <w:t>以下為主要列之說明：</w:t>
      </w:r>
    </w:p>
    <w:p w14:paraId="0D25B645" w14:textId="77777777" w:rsidR="00065C53" w:rsidRPr="0013138C" w:rsidRDefault="00065C53">
      <w:pPr>
        <w:spacing w:line="440" w:lineRule="exact"/>
        <w:rPr>
          <w:rFonts w:ascii="標楷體" w:hAnsi="標楷體"/>
          <w:sz w:val="24"/>
        </w:rPr>
      </w:pPr>
      <w:r w:rsidRPr="0013138C">
        <w:rPr>
          <w:rFonts w:ascii="標楷體" w:hAnsi="標楷體" w:hint="eastAsia"/>
          <w:sz w:val="24"/>
        </w:rPr>
        <w:t>第1列~</w:t>
      </w:r>
      <w:proofErr w:type="gramStart"/>
      <w:r w:rsidRPr="0013138C">
        <w:rPr>
          <w:rFonts w:ascii="標楷體" w:hAnsi="標楷體" w:hint="eastAsia"/>
          <w:sz w:val="24"/>
        </w:rPr>
        <w:t>第</w:t>
      </w:r>
      <w:r w:rsidR="008066B8" w:rsidRPr="0013138C">
        <w:rPr>
          <w:rFonts w:ascii="標楷體" w:hAnsi="標楷體" w:hint="eastAsia"/>
          <w:sz w:val="24"/>
        </w:rPr>
        <w:t>125</w:t>
      </w:r>
      <w:r w:rsidRPr="0013138C">
        <w:rPr>
          <w:rFonts w:ascii="標楷體" w:hAnsi="標楷體" w:hint="eastAsia"/>
          <w:sz w:val="24"/>
        </w:rPr>
        <w:t>列－以避</w:t>
      </w:r>
      <w:proofErr w:type="gramEnd"/>
      <w:r w:rsidRPr="0013138C">
        <w:rPr>
          <w:rFonts w:ascii="標楷體" w:hAnsi="標楷體" w:hint="eastAsia"/>
          <w:sz w:val="24"/>
        </w:rPr>
        <w:t>險為目的</w:t>
      </w:r>
    </w:p>
    <w:p w14:paraId="7ACE1DF9"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自第1列至第</w:t>
      </w:r>
      <w:r w:rsidR="008066B8" w:rsidRPr="0013138C">
        <w:rPr>
          <w:rFonts w:ascii="標楷體" w:hAnsi="標楷體" w:hint="eastAsia"/>
          <w:sz w:val="24"/>
        </w:rPr>
        <w:t>125</w:t>
      </w:r>
      <w:r w:rsidRPr="0013138C">
        <w:rPr>
          <w:rFonts w:ascii="標楷體" w:hAnsi="標楷體" w:hint="eastAsia"/>
          <w:sz w:val="24"/>
        </w:rPr>
        <w:t>列請填列以避險為目的所從事之選擇權交易的明細資料。</w:t>
      </w:r>
    </w:p>
    <w:p w14:paraId="5060E067"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lastRenderedPageBreak/>
        <w:t>本表所稱以避險為目的之選擇權交易係指符合</w:t>
      </w:r>
      <w:r w:rsidRPr="0013138C">
        <w:rPr>
          <w:rFonts w:ascii="新細明體" w:hAnsi="新細明體" w:hint="eastAsia"/>
          <w:sz w:val="24"/>
        </w:rPr>
        <w:t>「保險業從事衍生性金融商品交易管理辦法」第</w:t>
      </w:r>
      <w:r w:rsidRPr="0013138C">
        <w:rPr>
          <w:rFonts w:ascii="新細明體" w:hAnsi="新細明體" w:hint="eastAsia"/>
          <w:sz w:val="24"/>
        </w:rPr>
        <w:t>3</w:t>
      </w:r>
      <w:r w:rsidRPr="0013138C">
        <w:rPr>
          <w:rFonts w:ascii="新細明體" w:hAnsi="新細明體" w:hint="eastAsia"/>
          <w:sz w:val="24"/>
        </w:rPr>
        <w:t>條</w:t>
      </w:r>
      <w:r w:rsidRPr="0013138C">
        <w:rPr>
          <w:rFonts w:ascii="標楷體" w:hAnsi="標楷體" w:hint="eastAsia"/>
          <w:sz w:val="24"/>
        </w:rPr>
        <w:t>中以避險為目的之條件者；</w:t>
      </w:r>
    </w:p>
    <w:p w14:paraId="2F8DAE81" w14:textId="77777777" w:rsidR="008066B8" w:rsidRPr="0013138C" w:rsidRDefault="008066B8" w:rsidP="008066B8">
      <w:pPr>
        <w:spacing w:line="440" w:lineRule="exact"/>
        <w:ind w:leftChars="300" w:left="780"/>
        <w:rPr>
          <w:rFonts w:ascii="標楷體" w:hAnsi="標楷體"/>
          <w:sz w:val="24"/>
        </w:rPr>
      </w:pPr>
      <w:r w:rsidRPr="0013138C">
        <w:rPr>
          <w:rFonts w:ascii="標楷體" w:hAnsi="標楷體" w:hint="eastAsia"/>
          <w:sz w:val="24"/>
        </w:rPr>
        <w:t>本表所稱與權益證券相關(可扣抵風險資本)之選擇權係為臺灣期貨交易所以「臺灣加權指數」為標的者；</w:t>
      </w:r>
    </w:p>
    <w:p w14:paraId="696C5198" w14:textId="77777777" w:rsidR="008066B8" w:rsidRPr="0013138C" w:rsidRDefault="008066B8" w:rsidP="008066B8">
      <w:pPr>
        <w:spacing w:line="440" w:lineRule="exact"/>
        <w:ind w:leftChars="316" w:left="852" w:hanging="30"/>
        <w:rPr>
          <w:rFonts w:ascii="標楷體" w:hAnsi="標楷體"/>
          <w:sz w:val="24"/>
        </w:rPr>
      </w:pPr>
      <w:r w:rsidRPr="0013138C">
        <w:rPr>
          <w:rFonts w:ascii="標楷體" w:hAnsi="標楷體" w:hint="eastAsia"/>
          <w:sz w:val="24"/>
        </w:rPr>
        <w:t>本表所稱與權益證券相關(不可扣抵風險資本)之選擇權係包括除「以避險為目的</w:t>
      </w:r>
      <w:proofErr w:type="gramStart"/>
      <w:r w:rsidRPr="0013138C">
        <w:rPr>
          <w:rFonts w:ascii="標楷體" w:hAnsi="標楷體" w:hint="eastAsia"/>
          <w:sz w:val="24"/>
        </w:rPr>
        <w:t>—</w:t>
      </w:r>
      <w:proofErr w:type="gramEnd"/>
      <w:r w:rsidRPr="0013138C">
        <w:rPr>
          <w:rFonts w:ascii="標楷體" w:hAnsi="標楷體" w:hint="eastAsia"/>
          <w:sz w:val="24"/>
        </w:rPr>
        <w:t>權益證券相關(可扣抵風險資本)」外，以個別權益證券及股價指數為標的者；</w:t>
      </w:r>
    </w:p>
    <w:p w14:paraId="7B83200A"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本表所稱匯率(標準避險)係指該匯率選擇權之標</w:t>
      </w:r>
      <w:proofErr w:type="gramStart"/>
      <w:r w:rsidRPr="0013138C">
        <w:rPr>
          <w:rFonts w:ascii="標楷體" w:hAnsi="標楷體" w:hint="eastAsia"/>
          <w:sz w:val="24"/>
        </w:rPr>
        <w:t>的物幣別與被避險資產之幣別</w:t>
      </w:r>
      <w:proofErr w:type="gramEnd"/>
      <w:r w:rsidRPr="0013138C">
        <w:rPr>
          <w:rFonts w:ascii="標楷體" w:hAnsi="標楷體" w:hint="eastAsia"/>
          <w:sz w:val="24"/>
        </w:rPr>
        <w:t>相同，並且該選擇權執行後最終持有</w:t>
      </w:r>
      <w:proofErr w:type="gramStart"/>
      <w:r w:rsidRPr="0013138C">
        <w:rPr>
          <w:rFonts w:ascii="標楷體" w:hAnsi="標楷體" w:hint="eastAsia"/>
          <w:sz w:val="24"/>
        </w:rPr>
        <w:t>資產之幣別</w:t>
      </w:r>
      <w:proofErr w:type="gramEnd"/>
      <w:r w:rsidRPr="0013138C">
        <w:rPr>
          <w:rFonts w:ascii="標楷體" w:hAnsi="標楷體" w:hint="eastAsia"/>
          <w:sz w:val="24"/>
        </w:rPr>
        <w:t>為台幣者。</w:t>
      </w:r>
    </w:p>
    <w:p w14:paraId="70710815"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本表所稱匯率(非標準避險)係指該匯率選擇權之標</w:t>
      </w:r>
      <w:proofErr w:type="gramStart"/>
      <w:r w:rsidRPr="0013138C">
        <w:rPr>
          <w:rFonts w:ascii="標楷體" w:hAnsi="標楷體" w:hint="eastAsia"/>
          <w:sz w:val="24"/>
        </w:rPr>
        <w:t>的物幣別與被避險資產之幣別</w:t>
      </w:r>
      <w:proofErr w:type="gramEnd"/>
      <w:r w:rsidRPr="0013138C">
        <w:rPr>
          <w:rFonts w:ascii="標楷體" w:hAnsi="標楷體" w:hint="eastAsia"/>
          <w:sz w:val="24"/>
        </w:rPr>
        <w:t>不同，或該選擇權執行後最終持有資產</w:t>
      </w:r>
      <w:proofErr w:type="gramStart"/>
      <w:r w:rsidRPr="0013138C">
        <w:rPr>
          <w:rFonts w:ascii="標楷體" w:hAnsi="標楷體" w:hint="eastAsia"/>
          <w:sz w:val="24"/>
        </w:rPr>
        <w:t>之幣別非</w:t>
      </w:r>
      <w:proofErr w:type="gramEnd"/>
      <w:r w:rsidRPr="0013138C">
        <w:rPr>
          <w:rFonts w:ascii="標楷體" w:hAnsi="標楷體" w:hint="eastAsia"/>
          <w:sz w:val="24"/>
        </w:rPr>
        <w:t>為台幣者。</w:t>
      </w:r>
    </w:p>
    <w:p w14:paraId="3B4FEF90"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請依以上定義，以及各選擇權之標的物類型、</w:t>
      </w:r>
      <w:proofErr w:type="gramStart"/>
      <w:r w:rsidRPr="0013138C">
        <w:rPr>
          <w:rFonts w:ascii="標楷體" w:hAnsi="標楷體" w:hint="eastAsia"/>
          <w:sz w:val="24"/>
        </w:rPr>
        <w:t>被避險</w:t>
      </w:r>
      <w:proofErr w:type="gramEnd"/>
      <w:r w:rsidRPr="0013138C">
        <w:rPr>
          <w:rFonts w:ascii="標楷體" w:hAnsi="標楷體" w:hint="eastAsia"/>
          <w:sz w:val="24"/>
        </w:rPr>
        <w:t>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13138C" w:rsidRPr="0013138C" w14:paraId="6777E071" w14:textId="77777777" w:rsidTr="008066B8">
        <w:tc>
          <w:tcPr>
            <w:tcW w:w="2268" w:type="dxa"/>
          </w:tcPr>
          <w:p w14:paraId="04A62A61"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列次</w:t>
            </w:r>
          </w:p>
        </w:tc>
        <w:tc>
          <w:tcPr>
            <w:tcW w:w="2552" w:type="dxa"/>
          </w:tcPr>
          <w:p w14:paraId="75B46E27"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標的物類型</w:t>
            </w:r>
          </w:p>
        </w:tc>
        <w:tc>
          <w:tcPr>
            <w:tcW w:w="2835" w:type="dxa"/>
          </w:tcPr>
          <w:p w14:paraId="25F2C0BC" w14:textId="77777777" w:rsidR="003A7D78" w:rsidRPr="0013138C" w:rsidRDefault="00065C53" w:rsidP="003A7D78">
            <w:pPr>
              <w:spacing w:line="440" w:lineRule="exact"/>
              <w:jc w:val="center"/>
              <w:rPr>
                <w:rFonts w:ascii="標楷體" w:hAnsi="標楷體"/>
                <w:sz w:val="24"/>
              </w:rPr>
            </w:pPr>
            <w:proofErr w:type="gramStart"/>
            <w:r w:rsidRPr="0013138C">
              <w:rPr>
                <w:rFonts w:ascii="標楷體" w:hAnsi="標楷體" w:hint="eastAsia"/>
                <w:sz w:val="24"/>
              </w:rPr>
              <w:t>被避險</w:t>
            </w:r>
            <w:proofErr w:type="gramEnd"/>
            <w:r w:rsidRPr="0013138C">
              <w:rPr>
                <w:rFonts w:ascii="標楷體" w:hAnsi="標楷體" w:hint="eastAsia"/>
                <w:sz w:val="24"/>
              </w:rPr>
              <w:t>資產所屬國家</w:t>
            </w:r>
            <w:r w:rsidR="003A7D78" w:rsidRPr="0013138C">
              <w:rPr>
                <w:rFonts w:ascii="標楷體" w:hAnsi="標楷體" w:hint="eastAsia"/>
                <w:sz w:val="24"/>
              </w:rPr>
              <w:t>/</w:t>
            </w:r>
          </w:p>
          <w:p w14:paraId="6CD8BBCB" w14:textId="77777777" w:rsidR="00065C53" w:rsidRPr="0013138C" w:rsidRDefault="003A7D78" w:rsidP="003A7D78">
            <w:pPr>
              <w:spacing w:line="440" w:lineRule="exact"/>
              <w:jc w:val="center"/>
              <w:rPr>
                <w:rFonts w:ascii="標楷體" w:hAnsi="標楷體"/>
                <w:sz w:val="24"/>
              </w:rPr>
            </w:pPr>
            <w:proofErr w:type="gramStart"/>
            <w:r w:rsidRPr="0013138C">
              <w:rPr>
                <w:rFonts w:ascii="標楷體" w:hAnsi="標楷體" w:hint="eastAsia"/>
                <w:sz w:val="24"/>
              </w:rPr>
              <w:t>被避險</w:t>
            </w:r>
            <w:proofErr w:type="gramEnd"/>
            <w:r w:rsidRPr="0013138C">
              <w:rPr>
                <w:rFonts w:ascii="標楷體" w:hAnsi="標楷體" w:hint="eastAsia"/>
                <w:sz w:val="24"/>
              </w:rPr>
              <w:t>資產成分</w:t>
            </w:r>
            <w:proofErr w:type="gramStart"/>
            <w:r w:rsidRPr="0013138C">
              <w:rPr>
                <w:rFonts w:ascii="標楷體" w:hAnsi="標楷體" w:hint="eastAsia"/>
                <w:sz w:val="24"/>
              </w:rPr>
              <w:t>股支數</w:t>
            </w:r>
            <w:proofErr w:type="gramEnd"/>
          </w:p>
        </w:tc>
        <w:tc>
          <w:tcPr>
            <w:tcW w:w="1885" w:type="dxa"/>
          </w:tcPr>
          <w:p w14:paraId="51A9503C"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備註說明</w:t>
            </w:r>
          </w:p>
        </w:tc>
      </w:tr>
      <w:tr w:rsidR="0013138C" w:rsidRPr="0013138C" w14:paraId="51306DC7" w14:textId="77777777" w:rsidTr="008066B8">
        <w:tc>
          <w:tcPr>
            <w:tcW w:w="2268" w:type="dxa"/>
            <w:vAlign w:val="center"/>
          </w:tcPr>
          <w:p w14:paraId="7CEA364C" w14:textId="77777777" w:rsidR="00065C53" w:rsidRPr="0013138C" w:rsidRDefault="00065C53">
            <w:pPr>
              <w:spacing w:line="440" w:lineRule="exact"/>
              <w:rPr>
                <w:rFonts w:ascii="標楷體" w:hAnsi="標楷體"/>
                <w:sz w:val="24"/>
              </w:rPr>
            </w:pPr>
            <w:r w:rsidRPr="0013138C">
              <w:rPr>
                <w:rFonts w:ascii="標楷體" w:hAnsi="標楷體" w:hint="eastAsia"/>
                <w:sz w:val="24"/>
              </w:rPr>
              <w:t>第1列~第13列</w:t>
            </w:r>
          </w:p>
        </w:tc>
        <w:tc>
          <w:tcPr>
            <w:tcW w:w="2552" w:type="dxa"/>
            <w:vAlign w:val="center"/>
          </w:tcPr>
          <w:p w14:paraId="40320D5A"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匯率(標準避險)</w:t>
            </w:r>
          </w:p>
        </w:tc>
        <w:tc>
          <w:tcPr>
            <w:tcW w:w="2835" w:type="dxa"/>
            <w:vAlign w:val="center"/>
          </w:tcPr>
          <w:p w14:paraId="5B370664"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1885" w:type="dxa"/>
            <w:vAlign w:val="center"/>
          </w:tcPr>
          <w:p w14:paraId="68FD1C38" w14:textId="77777777" w:rsidR="00065C53" w:rsidRPr="0013138C" w:rsidRDefault="00065C53">
            <w:pPr>
              <w:spacing w:line="440" w:lineRule="exact"/>
              <w:rPr>
                <w:rFonts w:ascii="標楷體" w:hAnsi="標楷體"/>
                <w:sz w:val="24"/>
              </w:rPr>
            </w:pPr>
            <w:r w:rsidRPr="0013138C">
              <w:rPr>
                <w:rFonts w:ascii="標楷體" w:hAnsi="標楷體" w:hint="eastAsia"/>
                <w:sz w:val="24"/>
              </w:rPr>
              <w:t>第13列為第1列~第12列小計</w:t>
            </w:r>
          </w:p>
        </w:tc>
      </w:tr>
      <w:tr w:rsidR="0013138C" w:rsidRPr="0013138C" w14:paraId="43475207" w14:textId="77777777" w:rsidTr="008066B8">
        <w:tc>
          <w:tcPr>
            <w:tcW w:w="2268" w:type="dxa"/>
            <w:vAlign w:val="center"/>
          </w:tcPr>
          <w:p w14:paraId="49F0588A" w14:textId="77777777" w:rsidR="00065C53" w:rsidRPr="0013138C" w:rsidRDefault="00065C53">
            <w:pPr>
              <w:rPr>
                <w:rFonts w:ascii="標楷體" w:hAnsi="標楷體"/>
              </w:rPr>
            </w:pPr>
            <w:r w:rsidRPr="0013138C">
              <w:rPr>
                <w:rFonts w:ascii="標楷體" w:hAnsi="標楷體" w:hint="eastAsia"/>
                <w:sz w:val="24"/>
              </w:rPr>
              <w:t>第14列~第26列</w:t>
            </w:r>
          </w:p>
        </w:tc>
        <w:tc>
          <w:tcPr>
            <w:tcW w:w="2552" w:type="dxa"/>
            <w:vAlign w:val="center"/>
          </w:tcPr>
          <w:p w14:paraId="24817988"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匯率(標準避險)</w:t>
            </w:r>
          </w:p>
        </w:tc>
        <w:tc>
          <w:tcPr>
            <w:tcW w:w="2835" w:type="dxa"/>
            <w:vAlign w:val="center"/>
          </w:tcPr>
          <w:p w14:paraId="16201041" w14:textId="77777777" w:rsidR="00065C53" w:rsidRPr="0013138C" w:rsidRDefault="00BA2EB6">
            <w:pPr>
              <w:spacing w:line="440" w:lineRule="exact"/>
              <w:rPr>
                <w:rFonts w:ascii="標楷體" w:hAnsi="標楷體"/>
                <w:sz w:val="24"/>
              </w:rPr>
            </w:pPr>
            <w:r w:rsidRPr="0013138C">
              <w:rPr>
                <w:rFonts w:ascii="Book Antiqua" w:hAnsi="標楷體" w:hint="eastAsia"/>
                <w:sz w:val="24"/>
              </w:rPr>
              <w:t>新興市場</w:t>
            </w:r>
          </w:p>
        </w:tc>
        <w:tc>
          <w:tcPr>
            <w:tcW w:w="1885" w:type="dxa"/>
            <w:vAlign w:val="center"/>
          </w:tcPr>
          <w:p w14:paraId="671C49C7" w14:textId="77777777" w:rsidR="00065C53" w:rsidRPr="0013138C" w:rsidRDefault="00065C53">
            <w:pPr>
              <w:rPr>
                <w:rFonts w:ascii="標楷體" w:hAnsi="標楷體"/>
              </w:rPr>
            </w:pPr>
            <w:r w:rsidRPr="0013138C">
              <w:rPr>
                <w:rFonts w:ascii="標楷體" w:hAnsi="標楷體" w:hint="eastAsia"/>
                <w:sz w:val="24"/>
              </w:rPr>
              <w:t>第26列為第14列~第25列小計</w:t>
            </w:r>
          </w:p>
        </w:tc>
      </w:tr>
      <w:tr w:rsidR="0013138C" w:rsidRPr="0013138C" w14:paraId="1CD22569" w14:textId="77777777" w:rsidTr="008066B8">
        <w:tc>
          <w:tcPr>
            <w:tcW w:w="2268" w:type="dxa"/>
            <w:vAlign w:val="center"/>
          </w:tcPr>
          <w:p w14:paraId="22229E40" w14:textId="77777777" w:rsidR="00065C53" w:rsidRPr="0013138C" w:rsidRDefault="00065C53">
            <w:pPr>
              <w:rPr>
                <w:rFonts w:ascii="標楷體" w:hAnsi="標楷體"/>
              </w:rPr>
            </w:pPr>
            <w:r w:rsidRPr="0013138C">
              <w:rPr>
                <w:rFonts w:ascii="標楷體" w:hAnsi="標楷體" w:hint="eastAsia"/>
                <w:sz w:val="24"/>
              </w:rPr>
              <w:t>第27列~第</w:t>
            </w:r>
            <w:r w:rsidR="008066B8" w:rsidRPr="0013138C">
              <w:rPr>
                <w:rFonts w:ascii="標楷體" w:hAnsi="標楷體" w:hint="eastAsia"/>
                <w:sz w:val="24"/>
              </w:rPr>
              <w:t>37</w:t>
            </w:r>
            <w:r w:rsidRPr="0013138C">
              <w:rPr>
                <w:rFonts w:ascii="標楷體" w:hAnsi="標楷體" w:hint="eastAsia"/>
                <w:sz w:val="24"/>
              </w:rPr>
              <w:t>列</w:t>
            </w:r>
          </w:p>
        </w:tc>
        <w:tc>
          <w:tcPr>
            <w:tcW w:w="2552" w:type="dxa"/>
            <w:vAlign w:val="center"/>
          </w:tcPr>
          <w:p w14:paraId="251DD092"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匯率(非標準避險)</w:t>
            </w:r>
          </w:p>
        </w:tc>
        <w:tc>
          <w:tcPr>
            <w:tcW w:w="2835" w:type="dxa"/>
            <w:vAlign w:val="center"/>
          </w:tcPr>
          <w:p w14:paraId="03D74A48" w14:textId="77777777" w:rsidR="00065C53" w:rsidRPr="0013138C" w:rsidRDefault="00BA2EB6">
            <w:pPr>
              <w:spacing w:line="440" w:lineRule="exact"/>
              <w:rPr>
                <w:rFonts w:ascii="標楷體" w:hAnsi="標楷體"/>
                <w:sz w:val="24"/>
              </w:rPr>
            </w:pPr>
            <w:r w:rsidRPr="0013138C">
              <w:rPr>
                <w:rFonts w:ascii="Book Antiqua" w:hAnsi="標楷體" w:hint="eastAsia"/>
                <w:sz w:val="24"/>
              </w:rPr>
              <w:t>已開發國家</w:t>
            </w:r>
          </w:p>
        </w:tc>
        <w:tc>
          <w:tcPr>
            <w:tcW w:w="1885" w:type="dxa"/>
            <w:vAlign w:val="center"/>
          </w:tcPr>
          <w:p w14:paraId="75496C71" w14:textId="77777777" w:rsidR="00065C53" w:rsidRPr="0013138C" w:rsidRDefault="00065C53">
            <w:pPr>
              <w:rPr>
                <w:rFonts w:ascii="標楷體" w:hAnsi="標楷體"/>
              </w:rPr>
            </w:pPr>
            <w:r w:rsidRPr="0013138C">
              <w:rPr>
                <w:rFonts w:ascii="標楷體" w:hAnsi="標楷體" w:hint="eastAsia"/>
                <w:sz w:val="24"/>
              </w:rPr>
              <w:t>第</w:t>
            </w:r>
            <w:r w:rsidR="008066B8" w:rsidRPr="0013138C">
              <w:rPr>
                <w:rFonts w:ascii="標楷體" w:hAnsi="標楷體" w:hint="eastAsia"/>
                <w:sz w:val="24"/>
              </w:rPr>
              <w:t>37</w:t>
            </w:r>
            <w:r w:rsidRPr="0013138C">
              <w:rPr>
                <w:rFonts w:ascii="標楷體" w:hAnsi="標楷體" w:hint="eastAsia"/>
                <w:sz w:val="24"/>
              </w:rPr>
              <w:t>列為第27列~第</w:t>
            </w:r>
            <w:r w:rsidR="008066B8" w:rsidRPr="0013138C">
              <w:rPr>
                <w:rFonts w:ascii="標楷體" w:hAnsi="標楷體" w:hint="eastAsia"/>
                <w:sz w:val="24"/>
              </w:rPr>
              <w:t>36</w:t>
            </w:r>
            <w:r w:rsidRPr="0013138C">
              <w:rPr>
                <w:rFonts w:ascii="標楷體" w:hAnsi="標楷體" w:hint="eastAsia"/>
                <w:sz w:val="24"/>
              </w:rPr>
              <w:t>列小計</w:t>
            </w:r>
          </w:p>
        </w:tc>
      </w:tr>
      <w:tr w:rsidR="0013138C" w:rsidRPr="0013138C" w14:paraId="425830D9" w14:textId="77777777" w:rsidTr="008066B8">
        <w:tc>
          <w:tcPr>
            <w:tcW w:w="2268" w:type="dxa"/>
            <w:vAlign w:val="center"/>
          </w:tcPr>
          <w:p w14:paraId="44F1F873" w14:textId="77777777" w:rsidR="00065C53" w:rsidRPr="0013138C" w:rsidRDefault="00065C53">
            <w:pPr>
              <w:rPr>
                <w:rFonts w:ascii="標楷體" w:hAnsi="標楷體"/>
              </w:rPr>
            </w:pPr>
            <w:r w:rsidRPr="0013138C">
              <w:rPr>
                <w:rFonts w:ascii="標楷體" w:hAnsi="標楷體" w:hint="eastAsia"/>
                <w:sz w:val="24"/>
              </w:rPr>
              <w:t>第</w:t>
            </w:r>
            <w:r w:rsidR="008066B8" w:rsidRPr="0013138C">
              <w:rPr>
                <w:rFonts w:ascii="標楷體" w:hAnsi="標楷體" w:hint="eastAsia"/>
                <w:sz w:val="24"/>
              </w:rPr>
              <w:t>38</w:t>
            </w:r>
            <w:r w:rsidRPr="0013138C">
              <w:rPr>
                <w:rFonts w:ascii="標楷體" w:hAnsi="標楷體" w:hint="eastAsia"/>
                <w:sz w:val="24"/>
              </w:rPr>
              <w:t>列~第48列</w:t>
            </w:r>
          </w:p>
        </w:tc>
        <w:tc>
          <w:tcPr>
            <w:tcW w:w="2552" w:type="dxa"/>
            <w:vAlign w:val="center"/>
          </w:tcPr>
          <w:p w14:paraId="11D51C50" w14:textId="77777777" w:rsidR="00065C53" w:rsidRPr="0013138C" w:rsidRDefault="00065C53">
            <w:pPr>
              <w:spacing w:line="440" w:lineRule="exact"/>
              <w:rPr>
                <w:rFonts w:ascii="標楷體" w:hAnsi="標楷體"/>
                <w:sz w:val="24"/>
              </w:rPr>
            </w:pPr>
            <w:r w:rsidRPr="0013138C">
              <w:rPr>
                <w:rFonts w:ascii="標楷體" w:hAnsi="標楷體" w:hint="eastAsia"/>
                <w:sz w:val="24"/>
              </w:rPr>
              <w:t>匯率(非標準避險)</w:t>
            </w:r>
          </w:p>
        </w:tc>
        <w:tc>
          <w:tcPr>
            <w:tcW w:w="2835" w:type="dxa"/>
            <w:vAlign w:val="center"/>
          </w:tcPr>
          <w:p w14:paraId="37ABD5F2" w14:textId="77777777" w:rsidR="00065C53" w:rsidRPr="0013138C" w:rsidRDefault="00BA2EB6">
            <w:pPr>
              <w:spacing w:line="440" w:lineRule="exact"/>
              <w:rPr>
                <w:rFonts w:ascii="標楷體" w:hAnsi="標楷體"/>
                <w:sz w:val="24"/>
              </w:rPr>
            </w:pPr>
            <w:r w:rsidRPr="0013138C">
              <w:rPr>
                <w:rFonts w:ascii="Book Antiqua" w:hAnsi="標楷體" w:hint="eastAsia"/>
                <w:sz w:val="24"/>
              </w:rPr>
              <w:t>新興市場</w:t>
            </w:r>
          </w:p>
        </w:tc>
        <w:tc>
          <w:tcPr>
            <w:tcW w:w="1885" w:type="dxa"/>
            <w:vAlign w:val="center"/>
          </w:tcPr>
          <w:p w14:paraId="563B772F" w14:textId="77777777" w:rsidR="00065C53" w:rsidRPr="0013138C" w:rsidRDefault="00065C53">
            <w:pPr>
              <w:rPr>
                <w:rFonts w:ascii="標楷體" w:hAnsi="標楷體"/>
              </w:rPr>
            </w:pPr>
            <w:r w:rsidRPr="0013138C">
              <w:rPr>
                <w:rFonts w:ascii="標楷體" w:hAnsi="標楷體" w:hint="eastAsia"/>
                <w:sz w:val="24"/>
              </w:rPr>
              <w:t>第48列為第</w:t>
            </w:r>
            <w:r w:rsidR="008066B8" w:rsidRPr="0013138C">
              <w:rPr>
                <w:rFonts w:ascii="標楷體" w:hAnsi="標楷體" w:hint="eastAsia"/>
                <w:sz w:val="24"/>
              </w:rPr>
              <w:t>38</w:t>
            </w:r>
            <w:r w:rsidRPr="0013138C">
              <w:rPr>
                <w:rFonts w:ascii="標楷體" w:hAnsi="標楷體" w:hint="eastAsia"/>
                <w:sz w:val="24"/>
              </w:rPr>
              <w:t>列~第47列小計</w:t>
            </w:r>
          </w:p>
        </w:tc>
      </w:tr>
      <w:tr w:rsidR="0013138C" w:rsidRPr="0013138C" w14:paraId="05B4697F" w14:textId="77777777" w:rsidTr="008066B8">
        <w:tc>
          <w:tcPr>
            <w:tcW w:w="2268" w:type="dxa"/>
            <w:vAlign w:val="center"/>
          </w:tcPr>
          <w:p w14:paraId="4C56C874" w14:textId="77777777" w:rsidR="008066B8" w:rsidRPr="0013138C" w:rsidRDefault="008066B8" w:rsidP="008066B8">
            <w:pPr>
              <w:rPr>
                <w:rFonts w:ascii="標楷體" w:hAnsi="標楷體"/>
              </w:rPr>
            </w:pPr>
            <w:r w:rsidRPr="0013138C">
              <w:rPr>
                <w:rFonts w:ascii="標楷體" w:hAnsi="標楷體" w:hint="eastAsia"/>
                <w:sz w:val="24"/>
              </w:rPr>
              <w:t>第49列~第59列</w:t>
            </w:r>
          </w:p>
        </w:tc>
        <w:tc>
          <w:tcPr>
            <w:tcW w:w="2552" w:type="dxa"/>
            <w:vAlign w:val="center"/>
          </w:tcPr>
          <w:p w14:paraId="3854D8E4"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權益證券相關(可扣抵風險資本)</w:t>
            </w:r>
          </w:p>
        </w:tc>
        <w:tc>
          <w:tcPr>
            <w:tcW w:w="2835" w:type="dxa"/>
            <w:vAlign w:val="center"/>
          </w:tcPr>
          <w:p w14:paraId="2A1178FF" w14:textId="77777777" w:rsidR="008066B8" w:rsidRPr="0013138C" w:rsidRDefault="008066B8" w:rsidP="008066B8">
            <w:pPr>
              <w:spacing w:line="440" w:lineRule="exact"/>
              <w:rPr>
                <w:rFonts w:ascii="Book Antiqua" w:hAnsi="標楷體"/>
                <w:sz w:val="24"/>
              </w:rPr>
            </w:pPr>
            <w:r w:rsidRPr="0013138C">
              <w:rPr>
                <w:rFonts w:ascii="Book Antiqua" w:hAnsi="標楷體" w:hint="eastAsia"/>
                <w:sz w:val="24"/>
              </w:rPr>
              <w:t>30~70</w:t>
            </w:r>
            <w:r w:rsidRPr="0013138C">
              <w:rPr>
                <w:rFonts w:ascii="Book Antiqua" w:hAnsi="標楷體" w:hint="eastAsia"/>
                <w:sz w:val="24"/>
              </w:rPr>
              <w:t>支</w:t>
            </w:r>
            <w:r w:rsidRPr="0013138C">
              <w:rPr>
                <w:rFonts w:ascii="Book Antiqua" w:hAnsi="標楷體" w:hint="eastAsia"/>
                <w:sz w:val="24"/>
              </w:rPr>
              <w:t>(</w:t>
            </w:r>
            <w:r w:rsidRPr="0013138C">
              <w:rPr>
                <w:rFonts w:ascii="Book Antiqua" w:hAnsi="標楷體" w:hint="eastAsia"/>
                <w:sz w:val="24"/>
              </w:rPr>
              <w:t>風險抵減</w:t>
            </w:r>
            <w:r w:rsidRPr="0013138C">
              <w:rPr>
                <w:rFonts w:ascii="Book Antiqua" w:hAnsi="標楷體" w:hint="eastAsia"/>
                <w:sz w:val="24"/>
              </w:rPr>
              <w:t>50%)</w:t>
            </w:r>
          </w:p>
        </w:tc>
        <w:tc>
          <w:tcPr>
            <w:tcW w:w="1885" w:type="dxa"/>
            <w:vAlign w:val="center"/>
          </w:tcPr>
          <w:p w14:paraId="7B5BA420" w14:textId="77777777" w:rsidR="008066B8" w:rsidRPr="0013138C" w:rsidRDefault="008066B8" w:rsidP="008066B8">
            <w:pPr>
              <w:rPr>
                <w:rFonts w:ascii="標楷體" w:hAnsi="標楷體"/>
              </w:rPr>
            </w:pPr>
            <w:r w:rsidRPr="0013138C">
              <w:rPr>
                <w:rFonts w:ascii="標楷體" w:hAnsi="標楷體" w:hint="eastAsia"/>
                <w:sz w:val="24"/>
              </w:rPr>
              <w:t>第59列為第49列~第58列小計</w:t>
            </w:r>
          </w:p>
        </w:tc>
      </w:tr>
      <w:tr w:rsidR="0013138C" w:rsidRPr="0013138C" w14:paraId="69E4E721" w14:textId="77777777" w:rsidTr="008066B8">
        <w:tc>
          <w:tcPr>
            <w:tcW w:w="2268" w:type="dxa"/>
            <w:vAlign w:val="center"/>
          </w:tcPr>
          <w:p w14:paraId="753FE900" w14:textId="77777777" w:rsidR="008066B8" w:rsidRPr="0013138C" w:rsidRDefault="008066B8" w:rsidP="008066B8">
            <w:pPr>
              <w:rPr>
                <w:rFonts w:ascii="標楷體" w:hAnsi="標楷體"/>
              </w:rPr>
            </w:pPr>
            <w:r w:rsidRPr="0013138C">
              <w:rPr>
                <w:rFonts w:ascii="標楷體" w:hAnsi="標楷體" w:hint="eastAsia"/>
                <w:sz w:val="24"/>
              </w:rPr>
              <w:t>第60列~第70列</w:t>
            </w:r>
          </w:p>
        </w:tc>
        <w:tc>
          <w:tcPr>
            <w:tcW w:w="2552" w:type="dxa"/>
            <w:vAlign w:val="center"/>
          </w:tcPr>
          <w:p w14:paraId="2FDAAA39"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權益證券相關(可扣抵風險資本)</w:t>
            </w:r>
          </w:p>
        </w:tc>
        <w:tc>
          <w:tcPr>
            <w:tcW w:w="2835" w:type="dxa"/>
            <w:vAlign w:val="center"/>
          </w:tcPr>
          <w:p w14:paraId="72C1250B" w14:textId="77777777" w:rsidR="008066B8" w:rsidRPr="0013138C" w:rsidRDefault="008066B8" w:rsidP="008066B8">
            <w:pPr>
              <w:spacing w:line="440" w:lineRule="exact"/>
              <w:rPr>
                <w:rFonts w:ascii="Book Antiqua" w:hAnsi="標楷體"/>
                <w:sz w:val="24"/>
              </w:rPr>
            </w:pPr>
            <w:r w:rsidRPr="0013138C">
              <w:rPr>
                <w:rFonts w:ascii="Book Antiqua" w:hAnsi="標楷體" w:hint="eastAsia"/>
                <w:sz w:val="24"/>
              </w:rPr>
              <w:t>70(</w:t>
            </w:r>
            <w:r w:rsidRPr="0013138C">
              <w:rPr>
                <w:rFonts w:ascii="Book Antiqua" w:hAnsi="標楷體" w:hint="eastAsia"/>
                <w:sz w:val="24"/>
              </w:rPr>
              <w:t>含</w:t>
            </w:r>
            <w:r w:rsidRPr="0013138C">
              <w:rPr>
                <w:rFonts w:ascii="Book Antiqua" w:hAnsi="標楷體" w:hint="eastAsia"/>
                <w:sz w:val="24"/>
              </w:rPr>
              <w:t>)</w:t>
            </w:r>
            <w:r w:rsidRPr="0013138C">
              <w:rPr>
                <w:rFonts w:ascii="Book Antiqua" w:hAnsi="標楷體" w:hint="eastAsia"/>
                <w:sz w:val="24"/>
              </w:rPr>
              <w:t>支以上</w:t>
            </w:r>
            <w:r w:rsidRPr="0013138C">
              <w:rPr>
                <w:rFonts w:ascii="Book Antiqua" w:hAnsi="標楷體" w:hint="eastAsia"/>
                <w:sz w:val="24"/>
              </w:rPr>
              <w:t>(</w:t>
            </w:r>
            <w:r w:rsidRPr="0013138C">
              <w:rPr>
                <w:rFonts w:ascii="Book Antiqua" w:hAnsi="標楷體" w:hint="eastAsia"/>
                <w:sz w:val="24"/>
              </w:rPr>
              <w:t>風險抵減</w:t>
            </w:r>
            <w:r w:rsidRPr="0013138C">
              <w:rPr>
                <w:rFonts w:ascii="Book Antiqua" w:hAnsi="標楷體" w:hint="eastAsia"/>
                <w:sz w:val="24"/>
              </w:rPr>
              <w:t>65%)</w:t>
            </w:r>
          </w:p>
        </w:tc>
        <w:tc>
          <w:tcPr>
            <w:tcW w:w="1885" w:type="dxa"/>
            <w:vAlign w:val="center"/>
          </w:tcPr>
          <w:p w14:paraId="76B71D1D" w14:textId="77777777" w:rsidR="008066B8" w:rsidRPr="0013138C" w:rsidRDefault="008066B8" w:rsidP="008066B8">
            <w:pPr>
              <w:rPr>
                <w:rFonts w:ascii="標楷體" w:hAnsi="標楷體"/>
              </w:rPr>
            </w:pPr>
            <w:r w:rsidRPr="0013138C">
              <w:rPr>
                <w:rFonts w:ascii="標楷體" w:hAnsi="標楷體" w:hint="eastAsia"/>
                <w:sz w:val="24"/>
              </w:rPr>
              <w:t>第70列為第60列~第69列小計</w:t>
            </w:r>
          </w:p>
        </w:tc>
      </w:tr>
      <w:tr w:rsidR="0013138C" w:rsidRPr="0013138C" w14:paraId="4AE1659C" w14:textId="77777777" w:rsidTr="008066B8">
        <w:tc>
          <w:tcPr>
            <w:tcW w:w="2268" w:type="dxa"/>
            <w:vAlign w:val="center"/>
          </w:tcPr>
          <w:p w14:paraId="0D83D819" w14:textId="77777777" w:rsidR="008066B8" w:rsidRPr="0013138C" w:rsidRDefault="008066B8" w:rsidP="008066B8">
            <w:pPr>
              <w:rPr>
                <w:rFonts w:ascii="標楷體" w:hAnsi="標楷體"/>
              </w:rPr>
            </w:pPr>
            <w:r w:rsidRPr="0013138C">
              <w:rPr>
                <w:rFonts w:ascii="標楷體" w:hAnsi="標楷體" w:hint="eastAsia"/>
                <w:sz w:val="24"/>
              </w:rPr>
              <w:t>第71列~第81列</w:t>
            </w:r>
          </w:p>
        </w:tc>
        <w:tc>
          <w:tcPr>
            <w:tcW w:w="2552" w:type="dxa"/>
            <w:vAlign w:val="center"/>
          </w:tcPr>
          <w:p w14:paraId="1605FB45"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權益證券相關(不可扣抵風險資本)</w:t>
            </w:r>
          </w:p>
        </w:tc>
        <w:tc>
          <w:tcPr>
            <w:tcW w:w="2835" w:type="dxa"/>
            <w:vAlign w:val="center"/>
          </w:tcPr>
          <w:p w14:paraId="7E8544C7"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國內投資</w:t>
            </w:r>
          </w:p>
        </w:tc>
        <w:tc>
          <w:tcPr>
            <w:tcW w:w="1885" w:type="dxa"/>
            <w:vAlign w:val="center"/>
          </w:tcPr>
          <w:p w14:paraId="59AC87C5" w14:textId="77777777" w:rsidR="008066B8" w:rsidRPr="0013138C" w:rsidRDefault="008066B8" w:rsidP="008066B8">
            <w:pPr>
              <w:rPr>
                <w:rFonts w:ascii="標楷體" w:hAnsi="標楷體"/>
              </w:rPr>
            </w:pPr>
            <w:r w:rsidRPr="0013138C">
              <w:rPr>
                <w:rFonts w:ascii="標楷體" w:hAnsi="標楷體" w:hint="eastAsia"/>
                <w:sz w:val="24"/>
              </w:rPr>
              <w:t>第81列為第71列~第80列小計</w:t>
            </w:r>
          </w:p>
        </w:tc>
      </w:tr>
      <w:tr w:rsidR="0013138C" w:rsidRPr="0013138C" w14:paraId="5B4F1D46" w14:textId="77777777" w:rsidTr="008066B8">
        <w:tc>
          <w:tcPr>
            <w:tcW w:w="2268" w:type="dxa"/>
            <w:vAlign w:val="center"/>
          </w:tcPr>
          <w:p w14:paraId="4403F1BB" w14:textId="77777777" w:rsidR="008066B8" w:rsidRPr="0013138C" w:rsidRDefault="008066B8" w:rsidP="008066B8">
            <w:pPr>
              <w:rPr>
                <w:rFonts w:ascii="標楷體" w:hAnsi="標楷體"/>
              </w:rPr>
            </w:pPr>
            <w:r w:rsidRPr="0013138C">
              <w:rPr>
                <w:rFonts w:ascii="標楷體" w:hAnsi="標楷體" w:hint="eastAsia"/>
                <w:sz w:val="24"/>
              </w:rPr>
              <w:lastRenderedPageBreak/>
              <w:t>第82列~第92列</w:t>
            </w:r>
          </w:p>
        </w:tc>
        <w:tc>
          <w:tcPr>
            <w:tcW w:w="2552" w:type="dxa"/>
            <w:vAlign w:val="center"/>
          </w:tcPr>
          <w:p w14:paraId="665D6787"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權益證券相關(不可扣抵風險資本)</w:t>
            </w:r>
          </w:p>
        </w:tc>
        <w:tc>
          <w:tcPr>
            <w:tcW w:w="2835" w:type="dxa"/>
            <w:vAlign w:val="center"/>
          </w:tcPr>
          <w:p w14:paraId="285982A8" w14:textId="77777777" w:rsidR="008066B8" w:rsidRPr="0013138C" w:rsidRDefault="008066B8" w:rsidP="008066B8">
            <w:pPr>
              <w:spacing w:line="440" w:lineRule="exact"/>
              <w:rPr>
                <w:rFonts w:ascii="標楷體" w:hAnsi="標楷體"/>
                <w:sz w:val="24"/>
              </w:rPr>
            </w:pPr>
            <w:r w:rsidRPr="0013138C">
              <w:rPr>
                <w:rFonts w:ascii="Book Antiqua" w:hAnsi="標楷體" w:hint="eastAsia"/>
                <w:sz w:val="24"/>
              </w:rPr>
              <w:t>已開發國家</w:t>
            </w:r>
          </w:p>
        </w:tc>
        <w:tc>
          <w:tcPr>
            <w:tcW w:w="1885" w:type="dxa"/>
            <w:vAlign w:val="center"/>
          </w:tcPr>
          <w:p w14:paraId="0CF62DFE" w14:textId="77777777" w:rsidR="008066B8" w:rsidRPr="0013138C" w:rsidRDefault="008066B8" w:rsidP="008066B8">
            <w:pPr>
              <w:rPr>
                <w:rFonts w:ascii="標楷體" w:hAnsi="標楷體"/>
              </w:rPr>
            </w:pPr>
            <w:r w:rsidRPr="0013138C">
              <w:rPr>
                <w:rFonts w:ascii="標楷體" w:hAnsi="標楷體" w:hint="eastAsia"/>
                <w:sz w:val="24"/>
              </w:rPr>
              <w:t>第92列為第82列~第91列小計</w:t>
            </w:r>
          </w:p>
        </w:tc>
      </w:tr>
      <w:tr w:rsidR="0013138C" w:rsidRPr="0013138C" w14:paraId="4402671A" w14:textId="77777777" w:rsidTr="008066B8">
        <w:tc>
          <w:tcPr>
            <w:tcW w:w="2268" w:type="dxa"/>
            <w:vAlign w:val="center"/>
          </w:tcPr>
          <w:p w14:paraId="0522E285" w14:textId="77777777" w:rsidR="008066B8" w:rsidRPr="0013138C" w:rsidRDefault="008066B8" w:rsidP="008066B8">
            <w:pPr>
              <w:rPr>
                <w:rFonts w:ascii="標楷體" w:hAnsi="標楷體"/>
              </w:rPr>
            </w:pPr>
            <w:r w:rsidRPr="0013138C">
              <w:rPr>
                <w:rFonts w:ascii="標楷體" w:hAnsi="標楷體" w:hint="eastAsia"/>
                <w:sz w:val="24"/>
              </w:rPr>
              <w:t>第93列~第103列</w:t>
            </w:r>
          </w:p>
        </w:tc>
        <w:tc>
          <w:tcPr>
            <w:tcW w:w="2552" w:type="dxa"/>
            <w:vAlign w:val="center"/>
          </w:tcPr>
          <w:p w14:paraId="2658C4DC"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權益證券相關(不可扣抵風險資本)</w:t>
            </w:r>
          </w:p>
        </w:tc>
        <w:tc>
          <w:tcPr>
            <w:tcW w:w="2835" w:type="dxa"/>
            <w:vAlign w:val="center"/>
          </w:tcPr>
          <w:p w14:paraId="3684FCC5" w14:textId="77777777" w:rsidR="008066B8" w:rsidRPr="0013138C" w:rsidRDefault="008066B8" w:rsidP="008066B8">
            <w:pPr>
              <w:spacing w:line="440" w:lineRule="exact"/>
              <w:rPr>
                <w:rFonts w:ascii="標楷體" w:hAnsi="標楷體"/>
                <w:sz w:val="24"/>
              </w:rPr>
            </w:pPr>
            <w:r w:rsidRPr="0013138C">
              <w:rPr>
                <w:rFonts w:ascii="Book Antiqua" w:hAnsi="標楷體" w:hint="eastAsia"/>
                <w:sz w:val="24"/>
              </w:rPr>
              <w:t>新興市場</w:t>
            </w:r>
          </w:p>
        </w:tc>
        <w:tc>
          <w:tcPr>
            <w:tcW w:w="1885" w:type="dxa"/>
            <w:vAlign w:val="center"/>
          </w:tcPr>
          <w:p w14:paraId="26E1EB08" w14:textId="77777777" w:rsidR="008066B8" w:rsidRPr="0013138C" w:rsidRDefault="008066B8" w:rsidP="008066B8">
            <w:pPr>
              <w:rPr>
                <w:rFonts w:ascii="標楷體" w:hAnsi="標楷體"/>
              </w:rPr>
            </w:pPr>
            <w:r w:rsidRPr="0013138C">
              <w:rPr>
                <w:rFonts w:ascii="標楷體" w:hAnsi="標楷體" w:hint="eastAsia"/>
                <w:sz w:val="24"/>
              </w:rPr>
              <w:t>第103列為第93列~第102列小計</w:t>
            </w:r>
          </w:p>
        </w:tc>
      </w:tr>
      <w:tr w:rsidR="0013138C" w:rsidRPr="0013138C" w14:paraId="4CCD845F" w14:textId="77777777" w:rsidTr="008066B8">
        <w:tc>
          <w:tcPr>
            <w:tcW w:w="2268" w:type="dxa"/>
            <w:vAlign w:val="center"/>
          </w:tcPr>
          <w:p w14:paraId="2B3A1814" w14:textId="77777777" w:rsidR="008066B8" w:rsidRPr="0013138C" w:rsidRDefault="008066B8" w:rsidP="008066B8">
            <w:pPr>
              <w:rPr>
                <w:rFonts w:ascii="標楷體" w:hAnsi="標楷體"/>
              </w:rPr>
            </w:pPr>
            <w:r w:rsidRPr="0013138C">
              <w:rPr>
                <w:rFonts w:ascii="標楷體" w:hAnsi="標楷體" w:hint="eastAsia"/>
                <w:sz w:val="24"/>
              </w:rPr>
              <w:t>第104列~第110列</w:t>
            </w:r>
          </w:p>
        </w:tc>
        <w:tc>
          <w:tcPr>
            <w:tcW w:w="2552" w:type="dxa"/>
            <w:vAlign w:val="center"/>
          </w:tcPr>
          <w:p w14:paraId="6EBA839D"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其他標的</w:t>
            </w:r>
          </w:p>
        </w:tc>
        <w:tc>
          <w:tcPr>
            <w:tcW w:w="2835" w:type="dxa"/>
            <w:vAlign w:val="center"/>
          </w:tcPr>
          <w:p w14:paraId="045821C3"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國內投資</w:t>
            </w:r>
          </w:p>
        </w:tc>
        <w:tc>
          <w:tcPr>
            <w:tcW w:w="1885" w:type="dxa"/>
            <w:vAlign w:val="center"/>
          </w:tcPr>
          <w:p w14:paraId="4413F5E7" w14:textId="77777777" w:rsidR="008066B8" w:rsidRPr="0013138C" w:rsidRDefault="008066B8" w:rsidP="008066B8">
            <w:pPr>
              <w:rPr>
                <w:rFonts w:ascii="標楷體" w:hAnsi="標楷體"/>
              </w:rPr>
            </w:pPr>
            <w:r w:rsidRPr="0013138C">
              <w:rPr>
                <w:rFonts w:ascii="標楷體" w:hAnsi="標楷體" w:hint="eastAsia"/>
                <w:sz w:val="24"/>
              </w:rPr>
              <w:t>第110列為第104列~第109列小計</w:t>
            </w:r>
          </w:p>
        </w:tc>
      </w:tr>
      <w:tr w:rsidR="0013138C" w:rsidRPr="0013138C" w14:paraId="080C9B0E" w14:textId="77777777" w:rsidTr="008066B8">
        <w:tc>
          <w:tcPr>
            <w:tcW w:w="2268" w:type="dxa"/>
            <w:vAlign w:val="center"/>
          </w:tcPr>
          <w:p w14:paraId="035C081B" w14:textId="77777777" w:rsidR="008066B8" w:rsidRPr="0013138C" w:rsidRDefault="008066B8" w:rsidP="008066B8">
            <w:pPr>
              <w:rPr>
                <w:rFonts w:ascii="標楷體" w:hAnsi="標楷體"/>
              </w:rPr>
            </w:pPr>
            <w:r w:rsidRPr="0013138C">
              <w:rPr>
                <w:rFonts w:ascii="標楷體" w:hAnsi="標楷體" w:hint="eastAsia"/>
                <w:sz w:val="24"/>
              </w:rPr>
              <w:t>第111列~第117列</w:t>
            </w:r>
          </w:p>
        </w:tc>
        <w:tc>
          <w:tcPr>
            <w:tcW w:w="2552" w:type="dxa"/>
            <w:vAlign w:val="center"/>
          </w:tcPr>
          <w:p w14:paraId="7CAFB43E"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其他標的</w:t>
            </w:r>
          </w:p>
        </w:tc>
        <w:tc>
          <w:tcPr>
            <w:tcW w:w="2835" w:type="dxa"/>
            <w:vAlign w:val="center"/>
          </w:tcPr>
          <w:p w14:paraId="7BA2B6D1" w14:textId="77777777" w:rsidR="008066B8" w:rsidRPr="0013138C" w:rsidRDefault="008066B8" w:rsidP="008066B8">
            <w:pPr>
              <w:spacing w:line="440" w:lineRule="exact"/>
              <w:rPr>
                <w:rFonts w:ascii="標楷體" w:hAnsi="標楷體"/>
                <w:sz w:val="24"/>
              </w:rPr>
            </w:pPr>
            <w:r w:rsidRPr="0013138C">
              <w:rPr>
                <w:rFonts w:ascii="Book Antiqua" w:hAnsi="標楷體" w:hint="eastAsia"/>
                <w:sz w:val="24"/>
              </w:rPr>
              <w:t>已開發國家</w:t>
            </w:r>
          </w:p>
        </w:tc>
        <w:tc>
          <w:tcPr>
            <w:tcW w:w="1885" w:type="dxa"/>
            <w:vAlign w:val="center"/>
          </w:tcPr>
          <w:p w14:paraId="2C4C595A" w14:textId="77777777" w:rsidR="008066B8" w:rsidRPr="0013138C" w:rsidRDefault="008066B8" w:rsidP="008066B8">
            <w:pPr>
              <w:rPr>
                <w:rFonts w:ascii="標楷體" w:hAnsi="標楷體"/>
              </w:rPr>
            </w:pPr>
            <w:r w:rsidRPr="0013138C">
              <w:rPr>
                <w:rFonts w:ascii="標楷體" w:hAnsi="標楷體" w:hint="eastAsia"/>
                <w:sz w:val="24"/>
              </w:rPr>
              <w:t>第117列為第111列~第116列小計</w:t>
            </w:r>
          </w:p>
        </w:tc>
      </w:tr>
      <w:tr w:rsidR="0013138C" w:rsidRPr="0013138C" w14:paraId="474BDF6B" w14:textId="77777777" w:rsidTr="008066B8">
        <w:tc>
          <w:tcPr>
            <w:tcW w:w="2268" w:type="dxa"/>
            <w:vAlign w:val="center"/>
          </w:tcPr>
          <w:p w14:paraId="66A514E4" w14:textId="77777777" w:rsidR="008066B8" w:rsidRPr="0013138C" w:rsidRDefault="008066B8" w:rsidP="008066B8">
            <w:pPr>
              <w:rPr>
                <w:rFonts w:ascii="標楷體" w:hAnsi="標楷體"/>
              </w:rPr>
            </w:pPr>
            <w:r w:rsidRPr="0013138C">
              <w:rPr>
                <w:rFonts w:ascii="標楷體" w:hAnsi="標楷體" w:hint="eastAsia"/>
                <w:sz w:val="24"/>
              </w:rPr>
              <w:t>第118列~第124列</w:t>
            </w:r>
          </w:p>
        </w:tc>
        <w:tc>
          <w:tcPr>
            <w:tcW w:w="2552" w:type="dxa"/>
            <w:vAlign w:val="center"/>
          </w:tcPr>
          <w:p w14:paraId="661F607E"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其他標的</w:t>
            </w:r>
          </w:p>
        </w:tc>
        <w:tc>
          <w:tcPr>
            <w:tcW w:w="2835" w:type="dxa"/>
            <w:vAlign w:val="center"/>
          </w:tcPr>
          <w:p w14:paraId="5CC5B0AA" w14:textId="77777777" w:rsidR="008066B8" w:rsidRPr="0013138C" w:rsidRDefault="008066B8" w:rsidP="008066B8">
            <w:pPr>
              <w:spacing w:line="440" w:lineRule="exact"/>
              <w:rPr>
                <w:rFonts w:ascii="標楷體" w:hAnsi="標楷體"/>
                <w:sz w:val="24"/>
              </w:rPr>
            </w:pPr>
            <w:r w:rsidRPr="0013138C">
              <w:rPr>
                <w:rFonts w:ascii="Book Antiqua" w:hAnsi="標楷體" w:hint="eastAsia"/>
                <w:sz w:val="24"/>
              </w:rPr>
              <w:t>新興市場</w:t>
            </w:r>
          </w:p>
        </w:tc>
        <w:tc>
          <w:tcPr>
            <w:tcW w:w="1885" w:type="dxa"/>
            <w:vAlign w:val="center"/>
          </w:tcPr>
          <w:p w14:paraId="2717635E" w14:textId="77777777" w:rsidR="008066B8" w:rsidRPr="0013138C" w:rsidRDefault="008066B8" w:rsidP="008066B8">
            <w:pPr>
              <w:rPr>
                <w:rFonts w:ascii="標楷體" w:hAnsi="標楷體"/>
              </w:rPr>
            </w:pPr>
            <w:r w:rsidRPr="0013138C">
              <w:rPr>
                <w:rFonts w:ascii="標楷體" w:hAnsi="標楷體" w:hint="eastAsia"/>
                <w:sz w:val="24"/>
              </w:rPr>
              <w:t>第124列為第118列~第123列小計</w:t>
            </w:r>
          </w:p>
        </w:tc>
      </w:tr>
      <w:tr w:rsidR="0013138C" w:rsidRPr="0013138C" w14:paraId="57E6B5FB" w14:textId="77777777" w:rsidTr="008066B8">
        <w:tc>
          <w:tcPr>
            <w:tcW w:w="2268" w:type="dxa"/>
            <w:vAlign w:val="center"/>
          </w:tcPr>
          <w:p w14:paraId="44C6F6A5" w14:textId="77777777" w:rsidR="008066B8" w:rsidRPr="0013138C" w:rsidRDefault="008066B8" w:rsidP="008066B8">
            <w:pPr>
              <w:rPr>
                <w:rFonts w:ascii="標楷體" w:hAnsi="標楷體"/>
              </w:rPr>
            </w:pPr>
            <w:r w:rsidRPr="0013138C">
              <w:rPr>
                <w:rFonts w:ascii="標楷體" w:hAnsi="標楷體" w:hint="eastAsia"/>
                <w:sz w:val="24"/>
              </w:rPr>
              <w:t>第125列</w:t>
            </w:r>
          </w:p>
        </w:tc>
        <w:tc>
          <w:tcPr>
            <w:tcW w:w="5387" w:type="dxa"/>
            <w:gridSpan w:val="2"/>
            <w:vAlign w:val="center"/>
          </w:tcPr>
          <w:p w14:paraId="1FF0EB90"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以避險為目的--買入選擇權交易合計</w:t>
            </w:r>
          </w:p>
        </w:tc>
        <w:tc>
          <w:tcPr>
            <w:tcW w:w="1885" w:type="dxa"/>
            <w:vAlign w:val="center"/>
          </w:tcPr>
          <w:p w14:paraId="7889C20F" w14:textId="77777777" w:rsidR="008066B8" w:rsidRPr="0013138C" w:rsidRDefault="008066B8" w:rsidP="008066B8">
            <w:pPr>
              <w:spacing w:line="440" w:lineRule="exact"/>
              <w:rPr>
                <w:rFonts w:ascii="標楷體" w:hAnsi="標楷體"/>
                <w:sz w:val="24"/>
              </w:rPr>
            </w:pPr>
            <w:r w:rsidRPr="0013138C">
              <w:rPr>
                <w:rFonts w:ascii="標楷體" w:hAnsi="標楷體" w:hint="eastAsia"/>
                <w:sz w:val="24"/>
              </w:rPr>
              <w:t>本列為第13、26、37、48、59、70、81、92、103、110、117、124列之合計</w:t>
            </w:r>
          </w:p>
        </w:tc>
      </w:tr>
    </w:tbl>
    <w:p w14:paraId="48E033D4" w14:textId="77777777" w:rsidR="00065C53" w:rsidRPr="0013138C" w:rsidRDefault="00065C53">
      <w:pPr>
        <w:spacing w:line="440" w:lineRule="exact"/>
        <w:rPr>
          <w:rFonts w:ascii="標楷體" w:hAnsi="標楷體"/>
          <w:sz w:val="24"/>
        </w:rPr>
      </w:pPr>
      <w:r w:rsidRPr="0013138C">
        <w:rPr>
          <w:rFonts w:ascii="標楷體" w:hAnsi="標楷體"/>
          <w:sz w:val="24"/>
        </w:rPr>
        <w:br w:type="page"/>
      </w:r>
      <w:r w:rsidRPr="0013138C">
        <w:rPr>
          <w:rFonts w:ascii="標楷體" w:hAnsi="標楷體" w:hint="eastAsia"/>
          <w:sz w:val="24"/>
        </w:rPr>
        <w:lastRenderedPageBreak/>
        <w:t>第</w:t>
      </w:r>
      <w:r w:rsidR="008066B8" w:rsidRPr="0013138C">
        <w:rPr>
          <w:rFonts w:ascii="標楷體" w:hAnsi="標楷體" w:hint="eastAsia"/>
          <w:sz w:val="24"/>
        </w:rPr>
        <w:t>126</w:t>
      </w:r>
      <w:r w:rsidRPr="0013138C">
        <w:rPr>
          <w:rFonts w:ascii="標楷體" w:hAnsi="標楷體" w:hint="eastAsia"/>
          <w:sz w:val="24"/>
        </w:rPr>
        <w:t>列~</w:t>
      </w:r>
      <w:proofErr w:type="gramStart"/>
      <w:r w:rsidRPr="0013138C">
        <w:rPr>
          <w:rFonts w:ascii="標楷體" w:hAnsi="標楷體" w:hint="eastAsia"/>
          <w:sz w:val="24"/>
        </w:rPr>
        <w:t>第</w:t>
      </w:r>
      <w:r w:rsidR="008066B8" w:rsidRPr="0013138C">
        <w:rPr>
          <w:rFonts w:ascii="標楷體" w:hAnsi="標楷體" w:hint="eastAsia"/>
          <w:sz w:val="24"/>
        </w:rPr>
        <w:t>182</w:t>
      </w:r>
      <w:r w:rsidRPr="0013138C">
        <w:rPr>
          <w:rFonts w:ascii="標楷體" w:hAnsi="標楷體" w:hint="eastAsia"/>
          <w:sz w:val="24"/>
        </w:rPr>
        <w:t>列－以增加</w:t>
      </w:r>
      <w:proofErr w:type="gramEnd"/>
      <w:r w:rsidRPr="0013138C">
        <w:rPr>
          <w:rFonts w:ascii="標楷體" w:hAnsi="標楷體" w:hint="eastAsia"/>
          <w:sz w:val="24"/>
        </w:rPr>
        <w:t>收益為目的</w:t>
      </w:r>
    </w:p>
    <w:p w14:paraId="5C311718" w14:textId="77777777" w:rsidR="00065C53" w:rsidRPr="0013138C" w:rsidRDefault="00065C53">
      <w:pPr>
        <w:spacing w:line="440" w:lineRule="exact"/>
        <w:ind w:leftChars="300" w:left="780"/>
        <w:rPr>
          <w:rFonts w:ascii="標楷體" w:hAnsi="標楷體"/>
          <w:sz w:val="24"/>
        </w:rPr>
      </w:pPr>
      <w:r w:rsidRPr="0013138C">
        <w:rPr>
          <w:rFonts w:ascii="標楷體" w:hAnsi="標楷體" w:hint="eastAsia"/>
          <w:sz w:val="24"/>
        </w:rPr>
        <w:t>自1</w:t>
      </w:r>
      <w:r w:rsidR="008066B8" w:rsidRPr="0013138C">
        <w:rPr>
          <w:rFonts w:ascii="標楷體" w:hAnsi="標楷體" w:hint="eastAsia"/>
          <w:sz w:val="24"/>
        </w:rPr>
        <w:t>26</w:t>
      </w:r>
      <w:r w:rsidRPr="0013138C">
        <w:rPr>
          <w:rFonts w:ascii="標楷體" w:hAnsi="標楷體" w:hint="eastAsia"/>
          <w:sz w:val="24"/>
        </w:rPr>
        <w:t>列至第</w:t>
      </w:r>
      <w:r w:rsidR="008066B8" w:rsidRPr="0013138C">
        <w:rPr>
          <w:rFonts w:ascii="標楷體" w:hAnsi="標楷體" w:hint="eastAsia"/>
          <w:sz w:val="24"/>
        </w:rPr>
        <w:t>182</w:t>
      </w:r>
      <w:r w:rsidRPr="0013138C">
        <w:rPr>
          <w:rFonts w:ascii="標楷體" w:hAnsi="標楷體" w:hint="eastAsia"/>
          <w:sz w:val="24"/>
        </w:rPr>
        <w:t>列請填列以增加收益為目的所買入之</w:t>
      </w:r>
      <w:proofErr w:type="gramStart"/>
      <w:r w:rsidRPr="0013138C">
        <w:rPr>
          <w:rFonts w:ascii="標楷體" w:hAnsi="標楷體" w:hint="eastAsia"/>
          <w:sz w:val="24"/>
        </w:rPr>
        <w:t>選擇權各欄</w:t>
      </w:r>
      <w:proofErr w:type="gramEnd"/>
      <w:r w:rsidRPr="0013138C">
        <w:rPr>
          <w:rFonts w:ascii="標楷體" w:hAnsi="標楷體" w:hint="eastAsia"/>
          <w:sz w:val="24"/>
        </w:rPr>
        <w:t>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13138C" w:rsidRPr="0013138C" w14:paraId="6DD15854" w14:textId="77777777">
        <w:tc>
          <w:tcPr>
            <w:tcW w:w="2326" w:type="dxa"/>
          </w:tcPr>
          <w:p w14:paraId="624FCDB5"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列次</w:t>
            </w:r>
          </w:p>
        </w:tc>
        <w:tc>
          <w:tcPr>
            <w:tcW w:w="1800" w:type="dxa"/>
          </w:tcPr>
          <w:p w14:paraId="2A93785D"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標的物類型</w:t>
            </w:r>
          </w:p>
        </w:tc>
        <w:tc>
          <w:tcPr>
            <w:tcW w:w="2520" w:type="dxa"/>
          </w:tcPr>
          <w:p w14:paraId="767D58EE" w14:textId="77777777" w:rsidR="00065C53" w:rsidRPr="0013138C" w:rsidRDefault="00D03352">
            <w:pPr>
              <w:spacing w:line="440" w:lineRule="exact"/>
              <w:jc w:val="center"/>
              <w:rPr>
                <w:rFonts w:ascii="標楷體" w:hAnsi="標楷體"/>
                <w:sz w:val="24"/>
              </w:rPr>
            </w:pPr>
            <w:proofErr w:type="gramStart"/>
            <w:r w:rsidRPr="0013138C">
              <w:rPr>
                <w:rFonts w:ascii="標楷體" w:hAnsi="標楷體" w:hint="eastAsia"/>
                <w:sz w:val="24"/>
              </w:rPr>
              <w:t>被避險</w:t>
            </w:r>
            <w:proofErr w:type="gramEnd"/>
            <w:r w:rsidRPr="0013138C">
              <w:rPr>
                <w:rFonts w:ascii="標楷體" w:hAnsi="標楷體" w:hint="eastAsia"/>
                <w:sz w:val="24"/>
              </w:rPr>
              <w:t>資產所屬國家</w:t>
            </w:r>
          </w:p>
        </w:tc>
        <w:tc>
          <w:tcPr>
            <w:tcW w:w="2880" w:type="dxa"/>
          </w:tcPr>
          <w:p w14:paraId="41C997CD" w14:textId="77777777" w:rsidR="00065C53" w:rsidRPr="0013138C" w:rsidRDefault="00065C53">
            <w:pPr>
              <w:spacing w:line="440" w:lineRule="exact"/>
              <w:jc w:val="center"/>
              <w:rPr>
                <w:rFonts w:ascii="標楷體" w:hAnsi="標楷體"/>
                <w:sz w:val="24"/>
              </w:rPr>
            </w:pPr>
            <w:r w:rsidRPr="0013138C">
              <w:rPr>
                <w:rFonts w:ascii="標楷體" w:hAnsi="標楷體" w:hint="eastAsia"/>
                <w:sz w:val="24"/>
              </w:rPr>
              <w:t>備註說明</w:t>
            </w:r>
          </w:p>
        </w:tc>
      </w:tr>
      <w:tr w:rsidR="0013138C" w:rsidRPr="0013138C" w14:paraId="47A45AAB" w14:textId="77777777">
        <w:tc>
          <w:tcPr>
            <w:tcW w:w="2326" w:type="dxa"/>
            <w:vAlign w:val="center"/>
          </w:tcPr>
          <w:p w14:paraId="13368BF3"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第126列~第132列</w:t>
            </w:r>
          </w:p>
        </w:tc>
        <w:tc>
          <w:tcPr>
            <w:tcW w:w="1800" w:type="dxa"/>
            <w:vAlign w:val="center"/>
          </w:tcPr>
          <w:p w14:paraId="2EA39F74"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匯率相關</w:t>
            </w:r>
          </w:p>
        </w:tc>
        <w:tc>
          <w:tcPr>
            <w:tcW w:w="2520" w:type="dxa"/>
            <w:vAlign w:val="center"/>
          </w:tcPr>
          <w:p w14:paraId="5628E521" w14:textId="77777777" w:rsidR="00D03352" w:rsidRPr="0013138C" w:rsidRDefault="00D03352" w:rsidP="00D03352">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79EB0178"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第132列為第126列~第131列小計</w:t>
            </w:r>
          </w:p>
        </w:tc>
      </w:tr>
      <w:tr w:rsidR="0013138C" w:rsidRPr="0013138C" w14:paraId="1A5F6266" w14:textId="77777777">
        <w:tc>
          <w:tcPr>
            <w:tcW w:w="2326" w:type="dxa"/>
            <w:vAlign w:val="center"/>
          </w:tcPr>
          <w:p w14:paraId="0737388D"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第133列~第139列</w:t>
            </w:r>
          </w:p>
        </w:tc>
        <w:tc>
          <w:tcPr>
            <w:tcW w:w="1800" w:type="dxa"/>
            <w:vAlign w:val="center"/>
          </w:tcPr>
          <w:p w14:paraId="6C81384F"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匯率相關</w:t>
            </w:r>
          </w:p>
        </w:tc>
        <w:tc>
          <w:tcPr>
            <w:tcW w:w="2520" w:type="dxa"/>
            <w:vAlign w:val="center"/>
          </w:tcPr>
          <w:p w14:paraId="345A2CA8" w14:textId="77777777" w:rsidR="00D03352" w:rsidRPr="0013138C" w:rsidRDefault="00D03352" w:rsidP="00D03352">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026FE98C"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第139列為第133列~第138列小計</w:t>
            </w:r>
          </w:p>
        </w:tc>
      </w:tr>
      <w:tr w:rsidR="0013138C" w:rsidRPr="0013138C" w14:paraId="1011FA12" w14:textId="77777777">
        <w:tc>
          <w:tcPr>
            <w:tcW w:w="2326" w:type="dxa"/>
            <w:vAlign w:val="center"/>
          </w:tcPr>
          <w:p w14:paraId="584EA1EC" w14:textId="77777777" w:rsidR="00D03352" w:rsidRPr="0013138C" w:rsidRDefault="00D03352" w:rsidP="00D03352">
            <w:pPr>
              <w:rPr>
                <w:rFonts w:ascii="標楷體" w:hAnsi="標楷體"/>
              </w:rPr>
            </w:pPr>
            <w:r w:rsidRPr="0013138C">
              <w:rPr>
                <w:rFonts w:ascii="標楷體" w:hAnsi="標楷體" w:hint="eastAsia"/>
                <w:sz w:val="24"/>
              </w:rPr>
              <w:t>第140列~第146列</w:t>
            </w:r>
          </w:p>
        </w:tc>
        <w:tc>
          <w:tcPr>
            <w:tcW w:w="1800" w:type="dxa"/>
            <w:vAlign w:val="center"/>
          </w:tcPr>
          <w:p w14:paraId="5BA6B46C"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權益證券相關</w:t>
            </w:r>
          </w:p>
        </w:tc>
        <w:tc>
          <w:tcPr>
            <w:tcW w:w="2520" w:type="dxa"/>
            <w:vAlign w:val="center"/>
          </w:tcPr>
          <w:p w14:paraId="25647D56"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國內投資</w:t>
            </w:r>
          </w:p>
        </w:tc>
        <w:tc>
          <w:tcPr>
            <w:tcW w:w="2880" w:type="dxa"/>
            <w:vAlign w:val="center"/>
          </w:tcPr>
          <w:p w14:paraId="1B290783" w14:textId="77777777" w:rsidR="00D03352" w:rsidRPr="0013138C" w:rsidRDefault="00D03352" w:rsidP="00D03352">
            <w:pPr>
              <w:rPr>
                <w:rFonts w:ascii="標楷體" w:hAnsi="標楷體"/>
              </w:rPr>
            </w:pPr>
            <w:r w:rsidRPr="0013138C">
              <w:rPr>
                <w:rFonts w:ascii="標楷體" w:hAnsi="標楷體" w:hint="eastAsia"/>
                <w:sz w:val="24"/>
              </w:rPr>
              <w:t>第146列為第140列~第145列小計</w:t>
            </w:r>
          </w:p>
        </w:tc>
      </w:tr>
      <w:tr w:rsidR="0013138C" w:rsidRPr="0013138C" w14:paraId="1D9F9148" w14:textId="77777777">
        <w:tc>
          <w:tcPr>
            <w:tcW w:w="2326" w:type="dxa"/>
            <w:vAlign w:val="center"/>
          </w:tcPr>
          <w:p w14:paraId="1CB330F9" w14:textId="77777777" w:rsidR="00D03352" w:rsidRPr="0013138C" w:rsidRDefault="00D03352" w:rsidP="00D03352">
            <w:pPr>
              <w:rPr>
                <w:rFonts w:ascii="標楷體" w:hAnsi="標楷體"/>
              </w:rPr>
            </w:pPr>
            <w:r w:rsidRPr="0013138C">
              <w:rPr>
                <w:rFonts w:ascii="標楷體" w:hAnsi="標楷體" w:hint="eastAsia"/>
                <w:sz w:val="24"/>
              </w:rPr>
              <w:t>第147列~第153列</w:t>
            </w:r>
          </w:p>
        </w:tc>
        <w:tc>
          <w:tcPr>
            <w:tcW w:w="1800" w:type="dxa"/>
            <w:vAlign w:val="center"/>
          </w:tcPr>
          <w:p w14:paraId="216A8F49"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權益證券相關</w:t>
            </w:r>
          </w:p>
        </w:tc>
        <w:tc>
          <w:tcPr>
            <w:tcW w:w="2520" w:type="dxa"/>
            <w:vAlign w:val="center"/>
          </w:tcPr>
          <w:p w14:paraId="10079A4C" w14:textId="77777777" w:rsidR="00D03352" w:rsidRPr="0013138C" w:rsidRDefault="00D03352" w:rsidP="00D03352">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0EB7009F" w14:textId="77777777" w:rsidR="00D03352" w:rsidRPr="0013138C" w:rsidRDefault="00D03352" w:rsidP="00D03352">
            <w:pPr>
              <w:rPr>
                <w:rFonts w:ascii="標楷體" w:hAnsi="標楷體"/>
              </w:rPr>
            </w:pPr>
            <w:r w:rsidRPr="0013138C">
              <w:rPr>
                <w:rFonts w:ascii="標楷體" w:hAnsi="標楷體" w:hint="eastAsia"/>
                <w:sz w:val="24"/>
              </w:rPr>
              <w:t>第153列為第147列~第152列小計</w:t>
            </w:r>
          </w:p>
        </w:tc>
      </w:tr>
      <w:tr w:rsidR="0013138C" w:rsidRPr="0013138C" w14:paraId="3F59F9F1" w14:textId="77777777">
        <w:tc>
          <w:tcPr>
            <w:tcW w:w="2326" w:type="dxa"/>
            <w:vAlign w:val="center"/>
          </w:tcPr>
          <w:p w14:paraId="0D952F81" w14:textId="77777777" w:rsidR="00D03352" w:rsidRPr="0013138C" w:rsidRDefault="00D03352" w:rsidP="00D03352">
            <w:pPr>
              <w:rPr>
                <w:rFonts w:ascii="標楷體" w:hAnsi="標楷體"/>
              </w:rPr>
            </w:pPr>
            <w:r w:rsidRPr="0013138C">
              <w:rPr>
                <w:rFonts w:ascii="標楷體" w:hAnsi="標楷體" w:hint="eastAsia"/>
                <w:sz w:val="24"/>
              </w:rPr>
              <w:t>第154列~第160列</w:t>
            </w:r>
          </w:p>
        </w:tc>
        <w:tc>
          <w:tcPr>
            <w:tcW w:w="1800" w:type="dxa"/>
            <w:vAlign w:val="center"/>
          </w:tcPr>
          <w:p w14:paraId="2F4C321E"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權益證券相關</w:t>
            </w:r>
          </w:p>
        </w:tc>
        <w:tc>
          <w:tcPr>
            <w:tcW w:w="2520" w:type="dxa"/>
            <w:vAlign w:val="center"/>
          </w:tcPr>
          <w:p w14:paraId="192B82F7" w14:textId="77777777" w:rsidR="00D03352" w:rsidRPr="0013138C" w:rsidRDefault="00D03352" w:rsidP="00D03352">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354BFDF2" w14:textId="77777777" w:rsidR="00D03352" w:rsidRPr="0013138C" w:rsidRDefault="00D03352" w:rsidP="00D03352">
            <w:pPr>
              <w:rPr>
                <w:rFonts w:ascii="標楷體" w:hAnsi="標楷體"/>
              </w:rPr>
            </w:pPr>
            <w:r w:rsidRPr="0013138C">
              <w:rPr>
                <w:rFonts w:ascii="標楷體" w:hAnsi="標楷體" w:hint="eastAsia"/>
                <w:sz w:val="24"/>
              </w:rPr>
              <w:t>第160列為第154列~第159列小計</w:t>
            </w:r>
          </w:p>
        </w:tc>
      </w:tr>
      <w:tr w:rsidR="0013138C" w:rsidRPr="0013138C" w14:paraId="39161476" w14:textId="77777777">
        <w:tc>
          <w:tcPr>
            <w:tcW w:w="2326" w:type="dxa"/>
            <w:vAlign w:val="center"/>
          </w:tcPr>
          <w:p w14:paraId="79D661E6" w14:textId="77777777" w:rsidR="00D03352" w:rsidRPr="0013138C" w:rsidRDefault="00D03352" w:rsidP="00D03352">
            <w:pPr>
              <w:rPr>
                <w:rFonts w:ascii="標楷體" w:hAnsi="標楷體"/>
              </w:rPr>
            </w:pPr>
            <w:r w:rsidRPr="0013138C">
              <w:rPr>
                <w:rFonts w:ascii="標楷體" w:hAnsi="標楷體" w:hint="eastAsia"/>
                <w:sz w:val="24"/>
              </w:rPr>
              <w:t>第161列~第167列</w:t>
            </w:r>
          </w:p>
        </w:tc>
        <w:tc>
          <w:tcPr>
            <w:tcW w:w="1800" w:type="dxa"/>
            <w:vAlign w:val="center"/>
          </w:tcPr>
          <w:p w14:paraId="30769C1B"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其他標的</w:t>
            </w:r>
          </w:p>
        </w:tc>
        <w:tc>
          <w:tcPr>
            <w:tcW w:w="2520" w:type="dxa"/>
            <w:vAlign w:val="center"/>
          </w:tcPr>
          <w:p w14:paraId="514F92D9"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國內投資</w:t>
            </w:r>
          </w:p>
        </w:tc>
        <w:tc>
          <w:tcPr>
            <w:tcW w:w="2880" w:type="dxa"/>
            <w:vAlign w:val="center"/>
          </w:tcPr>
          <w:p w14:paraId="74C15CE8" w14:textId="77777777" w:rsidR="00D03352" w:rsidRPr="0013138C" w:rsidRDefault="00D03352" w:rsidP="00D03352">
            <w:pPr>
              <w:rPr>
                <w:rFonts w:ascii="標楷體" w:hAnsi="標楷體"/>
              </w:rPr>
            </w:pPr>
            <w:r w:rsidRPr="0013138C">
              <w:rPr>
                <w:rFonts w:ascii="標楷體" w:hAnsi="標楷體" w:hint="eastAsia"/>
                <w:sz w:val="24"/>
              </w:rPr>
              <w:t>第167列為第161列~第166列小計</w:t>
            </w:r>
          </w:p>
        </w:tc>
      </w:tr>
      <w:tr w:rsidR="0013138C" w:rsidRPr="0013138C" w14:paraId="3405002A" w14:textId="77777777">
        <w:tc>
          <w:tcPr>
            <w:tcW w:w="2326" w:type="dxa"/>
            <w:vAlign w:val="center"/>
          </w:tcPr>
          <w:p w14:paraId="1F1BC72A" w14:textId="77777777" w:rsidR="00D03352" w:rsidRPr="0013138C" w:rsidRDefault="00D03352" w:rsidP="00D03352">
            <w:pPr>
              <w:rPr>
                <w:rFonts w:ascii="標楷體" w:hAnsi="標楷體"/>
              </w:rPr>
            </w:pPr>
            <w:r w:rsidRPr="0013138C">
              <w:rPr>
                <w:rFonts w:ascii="標楷體" w:hAnsi="標楷體" w:hint="eastAsia"/>
                <w:sz w:val="24"/>
              </w:rPr>
              <w:t>第168列~第174列</w:t>
            </w:r>
          </w:p>
        </w:tc>
        <w:tc>
          <w:tcPr>
            <w:tcW w:w="1800" w:type="dxa"/>
            <w:vAlign w:val="center"/>
          </w:tcPr>
          <w:p w14:paraId="07B45700"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其他標的</w:t>
            </w:r>
          </w:p>
        </w:tc>
        <w:tc>
          <w:tcPr>
            <w:tcW w:w="2520" w:type="dxa"/>
            <w:vAlign w:val="center"/>
          </w:tcPr>
          <w:p w14:paraId="2C7A4C14" w14:textId="77777777" w:rsidR="00D03352" w:rsidRPr="0013138C" w:rsidRDefault="00D03352" w:rsidP="00D03352">
            <w:pPr>
              <w:spacing w:line="440" w:lineRule="exact"/>
              <w:rPr>
                <w:rFonts w:ascii="標楷體" w:hAnsi="標楷體"/>
                <w:sz w:val="24"/>
              </w:rPr>
            </w:pPr>
            <w:r w:rsidRPr="0013138C">
              <w:rPr>
                <w:rFonts w:ascii="Book Antiqua" w:hAnsi="標楷體" w:hint="eastAsia"/>
                <w:sz w:val="24"/>
              </w:rPr>
              <w:t>已開發國家</w:t>
            </w:r>
          </w:p>
        </w:tc>
        <w:tc>
          <w:tcPr>
            <w:tcW w:w="2880" w:type="dxa"/>
            <w:vAlign w:val="center"/>
          </w:tcPr>
          <w:p w14:paraId="6AC57421" w14:textId="77777777" w:rsidR="00D03352" w:rsidRPr="0013138C" w:rsidRDefault="00D03352" w:rsidP="00D03352">
            <w:pPr>
              <w:rPr>
                <w:rFonts w:ascii="標楷體" w:hAnsi="標楷體"/>
              </w:rPr>
            </w:pPr>
            <w:r w:rsidRPr="0013138C">
              <w:rPr>
                <w:rFonts w:ascii="標楷體" w:hAnsi="標楷體" w:hint="eastAsia"/>
                <w:sz w:val="24"/>
              </w:rPr>
              <w:t>第174列為第168列~第173列小計</w:t>
            </w:r>
          </w:p>
        </w:tc>
      </w:tr>
      <w:tr w:rsidR="0013138C" w:rsidRPr="0013138C" w14:paraId="29DB7D3F" w14:textId="77777777">
        <w:tc>
          <w:tcPr>
            <w:tcW w:w="2326" w:type="dxa"/>
            <w:vAlign w:val="center"/>
          </w:tcPr>
          <w:p w14:paraId="3EE40D92" w14:textId="77777777" w:rsidR="00D03352" w:rsidRPr="0013138C" w:rsidRDefault="00D03352" w:rsidP="00D03352">
            <w:pPr>
              <w:rPr>
                <w:rFonts w:ascii="標楷體" w:hAnsi="標楷體"/>
              </w:rPr>
            </w:pPr>
            <w:r w:rsidRPr="0013138C">
              <w:rPr>
                <w:rFonts w:ascii="標楷體" w:hAnsi="標楷體" w:hint="eastAsia"/>
                <w:sz w:val="24"/>
              </w:rPr>
              <w:t>第175列~第181列</w:t>
            </w:r>
          </w:p>
        </w:tc>
        <w:tc>
          <w:tcPr>
            <w:tcW w:w="1800" w:type="dxa"/>
            <w:vAlign w:val="center"/>
          </w:tcPr>
          <w:p w14:paraId="4DE96A5D"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其他標的</w:t>
            </w:r>
          </w:p>
        </w:tc>
        <w:tc>
          <w:tcPr>
            <w:tcW w:w="2520" w:type="dxa"/>
            <w:vAlign w:val="center"/>
          </w:tcPr>
          <w:p w14:paraId="0EA240D6" w14:textId="77777777" w:rsidR="00D03352" w:rsidRPr="0013138C" w:rsidRDefault="00D03352" w:rsidP="00D03352">
            <w:pPr>
              <w:spacing w:line="440" w:lineRule="exact"/>
              <w:rPr>
                <w:rFonts w:ascii="標楷體" w:hAnsi="標楷體"/>
                <w:sz w:val="24"/>
              </w:rPr>
            </w:pPr>
            <w:r w:rsidRPr="0013138C">
              <w:rPr>
                <w:rFonts w:ascii="Book Antiqua" w:hAnsi="標楷體" w:hint="eastAsia"/>
                <w:sz w:val="24"/>
              </w:rPr>
              <w:t>新興市場</w:t>
            </w:r>
          </w:p>
        </w:tc>
        <w:tc>
          <w:tcPr>
            <w:tcW w:w="2880" w:type="dxa"/>
            <w:vAlign w:val="center"/>
          </w:tcPr>
          <w:p w14:paraId="019E1D6D" w14:textId="77777777" w:rsidR="00D03352" w:rsidRPr="0013138C" w:rsidRDefault="00D03352" w:rsidP="00D03352">
            <w:pPr>
              <w:rPr>
                <w:rFonts w:ascii="標楷體" w:hAnsi="標楷體"/>
              </w:rPr>
            </w:pPr>
            <w:r w:rsidRPr="0013138C">
              <w:rPr>
                <w:rFonts w:ascii="標楷體" w:hAnsi="標楷體" w:hint="eastAsia"/>
                <w:sz w:val="24"/>
              </w:rPr>
              <w:t>第181列為第175列~第180列小計</w:t>
            </w:r>
          </w:p>
        </w:tc>
      </w:tr>
      <w:tr w:rsidR="00D03352" w:rsidRPr="0013138C" w14:paraId="24CC42C8" w14:textId="77777777">
        <w:tc>
          <w:tcPr>
            <w:tcW w:w="2326" w:type="dxa"/>
            <w:vAlign w:val="center"/>
          </w:tcPr>
          <w:p w14:paraId="64609887" w14:textId="77777777" w:rsidR="00D03352" w:rsidRPr="0013138C" w:rsidRDefault="00D03352" w:rsidP="00D03352">
            <w:pPr>
              <w:rPr>
                <w:rFonts w:ascii="標楷體" w:hAnsi="標楷體"/>
              </w:rPr>
            </w:pPr>
            <w:r w:rsidRPr="0013138C">
              <w:rPr>
                <w:rFonts w:ascii="標楷體" w:hAnsi="標楷體" w:hint="eastAsia"/>
                <w:sz w:val="24"/>
              </w:rPr>
              <w:t>第182列</w:t>
            </w:r>
          </w:p>
        </w:tc>
        <w:tc>
          <w:tcPr>
            <w:tcW w:w="4320" w:type="dxa"/>
            <w:gridSpan w:val="2"/>
            <w:vAlign w:val="center"/>
          </w:tcPr>
          <w:p w14:paraId="68C852B0" w14:textId="77777777" w:rsidR="00D03352" w:rsidRPr="0013138C" w:rsidRDefault="00D03352" w:rsidP="00D03352">
            <w:pPr>
              <w:spacing w:line="440" w:lineRule="exact"/>
              <w:rPr>
                <w:rFonts w:ascii="標楷體" w:hAnsi="標楷體"/>
                <w:sz w:val="24"/>
              </w:rPr>
            </w:pPr>
            <w:r w:rsidRPr="0013138C">
              <w:rPr>
                <w:rFonts w:ascii="標楷體" w:hAnsi="標楷體" w:hint="eastAsia"/>
                <w:sz w:val="24"/>
              </w:rPr>
              <w:t>以增加收益為目的</w:t>
            </w:r>
            <w:proofErr w:type="gramStart"/>
            <w:r w:rsidRPr="0013138C">
              <w:rPr>
                <w:rFonts w:ascii="標楷體" w:hAnsi="標楷體"/>
                <w:sz w:val="24"/>
              </w:rPr>
              <w:t>—</w:t>
            </w:r>
            <w:proofErr w:type="gramEnd"/>
            <w:r w:rsidRPr="0013138C">
              <w:rPr>
                <w:rFonts w:ascii="標楷體" w:hAnsi="標楷體" w:hint="eastAsia"/>
                <w:sz w:val="24"/>
              </w:rPr>
              <w:t>買入選擇權合計</w:t>
            </w:r>
          </w:p>
        </w:tc>
        <w:tc>
          <w:tcPr>
            <w:tcW w:w="2880" w:type="dxa"/>
            <w:vAlign w:val="center"/>
          </w:tcPr>
          <w:p w14:paraId="681911C9" w14:textId="77777777" w:rsidR="00D03352" w:rsidRPr="0013138C" w:rsidRDefault="00D03352" w:rsidP="00D03352">
            <w:pPr>
              <w:keepNext/>
              <w:spacing w:line="440" w:lineRule="exact"/>
              <w:rPr>
                <w:rFonts w:ascii="標楷體" w:hAnsi="標楷體"/>
                <w:sz w:val="24"/>
              </w:rPr>
            </w:pPr>
            <w:r w:rsidRPr="0013138C">
              <w:rPr>
                <w:rFonts w:ascii="標楷體" w:hAnsi="標楷體" w:hint="eastAsia"/>
                <w:sz w:val="24"/>
              </w:rPr>
              <w:t>本列為第132、139、146、153、160、167、174、181列之合計</w:t>
            </w:r>
          </w:p>
        </w:tc>
      </w:tr>
    </w:tbl>
    <w:p w14:paraId="4B2AC8AC" w14:textId="77777777" w:rsidR="00065C53" w:rsidRPr="0013138C" w:rsidRDefault="00065C53">
      <w:pPr>
        <w:spacing w:line="440" w:lineRule="exact"/>
        <w:rPr>
          <w:rFonts w:ascii="標楷體" w:hAnsi="標楷體"/>
          <w:sz w:val="24"/>
        </w:rPr>
      </w:pPr>
    </w:p>
    <w:p w14:paraId="43615C67" w14:textId="77777777" w:rsidR="00065C53" w:rsidRPr="0013138C" w:rsidRDefault="00065C53">
      <w:pPr>
        <w:spacing w:line="440" w:lineRule="exact"/>
        <w:rPr>
          <w:rFonts w:ascii="標楷體" w:hAnsi="標楷體"/>
          <w:sz w:val="24"/>
        </w:rPr>
      </w:pPr>
      <w:r w:rsidRPr="0013138C">
        <w:rPr>
          <w:rFonts w:ascii="標楷體" w:hAnsi="標楷體" w:hint="eastAsia"/>
          <w:sz w:val="24"/>
        </w:rPr>
        <w:t>第</w:t>
      </w:r>
      <w:r w:rsidR="00D03352" w:rsidRPr="0013138C">
        <w:rPr>
          <w:rFonts w:ascii="標楷體" w:hAnsi="標楷體" w:hint="eastAsia"/>
          <w:sz w:val="24"/>
        </w:rPr>
        <w:t>183</w:t>
      </w:r>
      <w:r w:rsidRPr="0013138C">
        <w:rPr>
          <w:rFonts w:ascii="標楷體" w:hAnsi="標楷體" w:hint="eastAsia"/>
          <w:sz w:val="24"/>
        </w:rPr>
        <w:t>列－合計</w:t>
      </w:r>
    </w:p>
    <w:p w14:paraId="0922C72B" w14:textId="77777777" w:rsidR="00065C53" w:rsidRPr="0013138C" w:rsidRDefault="00065C53">
      <w:pPr>
        <w:spacing w:line="440" w:lineRule="exact"/>
        <w:ind w:leftChars="300" w:left="780"/>
        <w:rPr>
          <w:rFonts w:ascii="標楷體" w:hAnsi="標楷體"/>
        </w:rPr>
      </w:pPr>
      <w:r w:rsidRPr="0013138C">
        <w:rPr>
          <w:rFonts w:ascii="標楷體" w:hAnsi="標楷體" w:hint="eastAsia"/>
        </w:rPr>
        <w:t>本列之金額為所有買入選擇權之合計，為第</w:t>
      </w:r>
      <w:r w:rsidR="00D03352" w:rsidRPr="0013138C">
        <w:rPr>
          <w:rFonts w:ascii="標楷體" w:hAnsi="標楷體" w:hint="eastAsia"/>
        </w:rPr>
        <w:t>125</w:t>
      </w:r>
      <w:r w:rsidRPr="0013138C">
        <w:rPr>
          <w:rFonts w:ascii="標楷體" w:hAnsi="標楷體" w:hint="eastAsia"/>
        </w:rPr>
        <w:t>列以避險為目的小計，與第</w:t>
      </w:r>
      <w:r w:rsidR="00D03352" w:rsidRPr="0013138C">
        <w:rPr>
          <w:rFonts w:ascii="標楷體" w:hAnsi="標楷體" w:hint="eastAsia"/>
        </w:rPr>
        <w:t>182</w:t>
      </w:r>
      <w:r w:rsidRPr="0013138C">
        <w:rPr>
          <w:rFonts w:ascii="標楷體" w:hAnsi="標楷體" w:hint="eastAsia"/>
        </w:rPr>
        <w:t>列以增加收益為目的小計等二列之加總。</w:t>
      </w:r>
    </w:p>
    <w:p w14:paraId="163F77BE" w14:textId="77777777" w:rsidR="00AE7D51" w:rsidRPr="0013138C" w:rsidRDefault="00065C53" w:rsidP="00AE7D51">
      <w:pPr>
        <w:pStyle w:val="1"/>
        <w:spacing w:afterLines="0" w:line="440" w:lineRule="exact"/>
        <w:jc w:val="both"/>
        <w:rPr>
          <w:rFonts w:ascii="Book Antiqua" w:hAnsi="Book Antiqua"/>
          <w:color w:val="auto"/>
        </w:rPr>
      </w:pPr>
      <w:r w:rsidRPr="0013138C">
        <w:rPr>
          <w:color w:val="auto"/>
        </w:rPr>
        <w:br w:type="page"/>
      </w:r>
      <w:bookmarkStart w:id="76" w:name="_Toc219109749"/>
      <w:bookmarkStart w:id="77" w:name="_Toc413137775"/>
      <w:bookmarkStart w:id="78" w:name="_Toc102637803"/>
      <w:bookmarkStart w:id="79" w:name="_Toc219262238"/>
      <w:r w:rsidR="00AE7D51" w:rsidRPr="0013138C">
        <w:rPr>
          <w:color w:val="auto"/>
        </w:rPr>
        <w:lastRenderedPageBreak/>
        <w:t>表16-2-1：衍生性商品餘額明細表(總計)</w:t>
      </w:r>
      <w:proofErr w:type="gramStart"/>
      <w:r w:rsidR="00AE7D51" w:rsidRPr="0013138C">
        <w:rPr>
          <w:color w:val="auto"/>
        </w:rPr>
        <w:t>－以避</w:t>
      </w:r>
      <w:proofErr w:type="gramEnd"/>
      <w:r w:rsidR="00AE7D51" w:rsidRPr="0013138C">
        <w:rPr>
          <w:color w:val="auto"/>
        </w:rPr>
        <w:t>險為目的</w:t>
      </w:r>
      <w:bookmarkEnd w:id="76"/>
      <w:bookmarkEnd w:id="77"/>
      <w:bookmarkEnd w:id="78"/>
      <w:r w:rsidR="00AE7D51" w:rsidRPr="0013138C">
        <w:rPr>
          <w:color w:val="auto"/>
        </w:rPr>
        <w:t xml:space="preserve"> </w:t>
      </w:r>
    </w:p>
    <w:p w14:paraId="1BE17391" w14:textId="77777777" w:rsidR="00AE7D51" w:rsidRPr="0013138C" w:rsidRDefault="00AE7D51" w:rsidP="00AE7D51">
      <w:pPr>
        <w:spacing w:line="440" w:lineRule="exact"/>
        <w:ind w:firstLineChars="207" w:firstLine="538"/>
        <w:jc w:val="both"/>
        <w:rPr>
          <w:rFonts w:ascii="Book Antiqua" w:hAnsi="Book Antiqua"/>
        </w:rPr>
      </w:pPr>
      <w:r w:rsidRPr="0013138C">
        <w:rPr>
          <w:rFonts w:ascii="Book Antiqua" w:hAnsi="標楷體"/>
        </w:rPr>
        <w:t>「衍生性商品餘額明細表</w:t>
      </w:r>
      <w:r w:rsidRPr="0013138C">
        <w:rPr>
          <w:rFonts w:ascii="Book Antiqua" w:hAnsi="Book Antiqua"/>
        </w:rPr>
        <w:t>(</w:t>
      </w:r>
      <w:r w:rsidRPr="0013138C">
        <w:rPr>
          <w:rFonts w:ascii="Book Antiqua" w:hAnsi="標楷體"/>
        </w:rPr>
        <w:t>總計</w:t>
      </w:r>
      <w:r w:rsidRPr="0013138C">
        <w:rPr>
          <w:rFonts w:ascii="Book Antiqua" w:hAnsi="Book Antiqua"/>
        </w:rPr>
        <w:t>)</w:t>
      </w:r>
      <w:proofErr w:type="gramStart"/>
      <w:r w:rsidRPr="0013138C">
        <w:rPr>
          <w:rFonts w:ascii="Book Antiqua" w:hAnsi="標楷體"/>
        </w:rPr>
        <w:t>－以避</w:t>
      </w:r>
      <w:proofErr w:type="gramEnd"/>
      <w:r w:rsidRPr="0013138C">
        <w:rPr>
          <w:rFonts w:ascii="Book Antiqua" w:hAnsi="標楷體"/>
        </w:rPr>
        <w:t>險為目的」係表達填報公司表</w:t>
      </w:r>
      <w:r w:rsidRPr="0013138C">
        <w:rPr>
          <w:rFonts w:ascii="Book Antiqua" w:hAnsi="Book Antiqua"/>
        </w:rPr>
        <w:t>16-1-1~</w:t>
      </w:r>
      <w:r w:rsidRPr="0013138C">
        <w:rPr>
          <w:rFonts w:ascii="Book Antiqua" w:hAnsi="標楷體"/>
        </w:rPr>
        <w:t>表</w:t>
      </w:r>
      <w:r w:rsidRPr="0013138C">
        <w:rPr>
          <w:rFonts w:ascii="Book Antiqua" w:hAnsi="Book Antiqua"/>
        </w:rPr>
        <w:t>16-1-</w:t>
      </w:r>
      <w:proofErr w:type="gramStart"/>
      <w:r w:rsidRPr="0013138C">
        <w:rPr>
          <w:rFonts w:ascii="Book Antiqua" w:hAnsi="Book Antiqua"/>
        </w:rPr>
        <w:t>5</w:t>
      </w:r>
      <w:r w:rsidRPr="0013138C">
        <w:rPr>
          <w:rFonts w:ascii="Book Antiqua" w:hAnsi="標楷體"/>
        </w:rPr>
        <w:t>所填</w:t>
      </w:r>
      <w:proofErr w:type="gramEnd"/>
      <w:r w:rsidRPr="0013138C">
        <w:rPr>
          <w:rFonts w:ascii="Book Antiqua" w:hAnsi="標楷體"/>
        </w:rPr>
        <w:t>列資料之彙總資訊，以供主管機關評估可能之風險。本表之契約名目部位金額、最近收盤日公允價值總金額，以及未實現損益等數額之合計數，可自動勾</w:t>
      </w:r>
      <w:proofErr w:type="gramStart"/>
      <w:r w:rsidRPr="0013138C">
        <w:rPr>
          <w:rFonts w:ascii="Book Antiqua" w:hAnsi="標楷體"/>
        </w:rPr>
        <w:t>稽</w:t>
      </w:r>
      <w:proofErr w:type="gramEnd"/>
      <w:r w:rsidRPr="0013138C">
        <w:rPr>
          <w:rFonts w:ascii="Book Antiqua" w:hAnsi="標楷體"/>
        </w:rPr>
        <w:t>至表</w:t>
      </w:r>
      <w:r w:rsidRPr="0013138C">
        <w:rPr>
          <w:rFonts w:ascii="Book Antiqua" w:hAnsi="Book Antiqua"/>
        </w:rPr>
        <w:t>16-1</w:t>
      </w:r>
      <w:proofErr w:type="gramStart"/>
      <w:r w:rsidRPr="0013138C">
        <w:rPr>
          <w:rFonts w:ascii="Book Antiqua" w:hAnsi="標楷體"/>
        </w:rPr>
        <w:t>之各明細</w:t>
      </w:r>
      <w:proofErr w:type="gramEnd"/>
      <w:r w:rsidRPr="0013138C">
        <w:rPr>
          <w:rFonts w:ascii="Book Antiqua" w:hAnsi="標楷體"/>
        </w:rPr>
        <w:t>表中，並已設公式連結。其中，匯率避險中屬於標準避險者，其契約名目部位金額合計數，將用以做為表</w:t>
      </w:r>
      <w:r w:rsidRPr="0013138C">
        <w:rPr>
          <w:rFonts w:ascii="Book Antiqua" w:hAnsi="Book Antiqua"/>
        </w:rPr>
        <w:t>30-3</w:t>
      </w:r>
      <w:r w:rsidRPr="0013138C">
        <w:rPr>
          <w:rFonts w:ascii="Book Antiqua" w:hAnsi="標楷體"/>
        </w:rPr>
        <w:t>外匯風險金額之扣抵項目之</w:t>
      </w:r>
      <w:proofErr w:type="gramStart"/>
      <w:r w:rsidRPr="0013138C">
        <w:rPr>
          <w:rFonts w:ascii="Book Antiqua" w:hAnsi="標楷體"/>
        </w:rPr>
        <w:t>一</w:t>
      </w:r>
      <w:proofErr w:type="gramEnd"/>
      <w:r w:rsidRPr="0013138C">
        <w:rPr>
          <w:rFonts w:ascii="標楷體" w:hAnsi="標楷體" w:hint="eastAsia"/>
        </w:rPr>
        <w:t>；權益證券相關避險中屬於可扣抵風險資本者，其名目部位金額合計數乘上對應之抵減比率，將用以做為表</w:t>
      </w:r>
      <w:r w:rsidRPr="0013138C">
        <w:rPr>
          <w:rFonts w:ascii="Book Antiqua" w:hAnsi="Book Antiqua"/>
        </w:rPr>
        <w:t>30-3</w:t>
      </w:r>
      <w:r w:rsidRPr="0013138C">
        <w:rPr>
          <w:rFonts w:ascii="標楷體" w:hAnsi="標楷體" w:hint="eastAsia"/>
        </w:rPr>
        <w:t>上市普通股風險金額之扣抵項目之</w:t>
      </w:r>
      <w:proofErr w:type="gramStart"/>
      <w:r w:rsidRPr="0013138C">
        <w:rPr>
          <w:rFonts w:ascii="標楷體" w:hAnsi="標楷體" w:hint="eastAsia"/>
        </w:rPr>
        <w:t>一</w:t>
      </w:r>
      <w:proofErr w:type="gramEnd"/>
      <w:r w:rsidRPr="0013138C">
        <w:rPr>
          <w:rFonts w:ascii="標楷體" w:hAnsi="標楷體" w:hint="eastAsia"/>
        </w:rPr>
        <w:t>；</w:t>
      </w:r>
      <w:r w:rsidRPr="0013138C">
        <w:rPr>
          <w:rFonts w:ascii="Book Antiqua" w:hAnsi="標楷體" w:hint="eastAsia"/>
        </w:rPr>
        <w:t>前述扣抵項目若以選擇權作為避險工具者，該選擇權之</w:t>
      </w:r>
      <w:r w:rsidRPr="0013138C">
        <w:rPr>
          <w:rFonts w:ascii="Book Antiqua" w:hAnsi="標楷體" w:hint="eastAsia"/>
          <w:b/>
        </w:rPr>
        <w:t>執行價格不得低於</w:t>
      </w:r>
      <w:proofErr w:type="gramStart"/>
      <w:r w:rsidRPr="0013138C">
        <w:rPr>
          <w:rFonts w:ascii="Book Antiqua" w:hAnsi="標楷體" w:hint="eastAsia"/>
          <w:b/>
        </w:rPr>
        <w:t>財報日</w:t>
      </w:r>
      <w:proofErr w:type="gramEnd"/>
      <w:r w:rsidRPr="0013138C">
        <w:rPr>
          <w:rFonts w:ascii="Book Antiqua" w:hAnsi="標楷體" w:hint="eastAsia"/>
        </w:rPr>
        <w:t>(6</w:t>
      </w:r>
      <w:r w:rsidRPr="0013138C">
        <w:rPr>
          <w:rFonts w:ascii="Book Antiqua" w:hAnsi="標楷體" w:hint="eastAsia"/>
        </w:rPr>
        <w:t>月</w:t>
      </w:r>
      <w:r w:rsidRPr="0013138C">
        <w:rPr>
          <w:rFonts w:ascii="Book Antiqua" w:hAnsi="標楷體" w:hint="eastAsia"/>
        </w:rPr>
        <w:t>30</w:t>
      </w:r>
      <w:r w:rsidRPr="0013138C">
        <w:rPr>
          <w:rFonts w:ascii="Book Antiqua" w:hAnsi="標楷體" w:hint="eastAsia"/>
        </w:rPr>
        <w:t>日或</w:t>
      </w:r>
      <w:r w:rsidRPr="0013138C">
        <w:rPr>
          <w:rFonts w:ascii="Book Antiqua" w:hAnsi="標楷體" w:hint="eastAsia"/>
        </w:rPr>
        <w:t>12</w:t>
      </w:r>
      <w:r w:rsidRPr="0013138C">
        <w:rPr>
          <w:rFonts w:ascii="Book Antiqua" w:hAnsi="標楷體" w:hint="eastAsia"/>
        </w:rPr>
        <w:t>月</w:t>
      </w:r>
      <w:r w:rsidRPr="0013138C">
        <w:rPr>
          <w:rFonts w:ascii="Book Antiqua" w:hAnsi="標楷體" w:hint="eastAsia"/>
        </w:rPr>
        <w:t>31</w:t>
      </w:r>
      <w:r w:rsidRPr="0013138C">
        <w:rPr>
          <w:rFonts w:ascii="Book Antiqua" w:hAnsi="標楷體" w:hint="eastAsia"/>
        </w:rPr>
        <w:t>日</w:t>
      </w:r>
      <w:r w:rsidRPr="0013138C">
        <w:rPr>
          <w:rFonts w:ascii="Book Antiqua" w:hAnsi="標楷體" w:hint="eastAsia"/>
        </w:rPr>
        <w:t>)</w:t>
      </w:r>
      <w:r w:rsidRPr="0013138C">
        <w:rPr>
          <w:rFonts w:ascii="Book Antiqua" w:hAnsi="標楷體" w:hint="eastAsia"/>
          <w:b/>
        </w:rPr>
        <w:t>收盤匯率</w:t>
      </w:r>
      <w:r w:rsidR="008F0473" w:rsidRPr="0013138C">
        <w:rPr>
          <w:rFonts w:ascii="Book Antiqua" w:hAnsi="標楷體" w:hint="eastAsia"/>
          <w:b/>
        </w:rPr>
        <w:t>/</w:t>
      </w:r>
      <w:r w:rsidR="008F0473" w:rsidRPr="0013138C">
        <w:rPr>
          <w:rFonts w:ascii="Book Antiqua" w:hAnsi="標楷體" w:hint="eastAsia"/>
          <w:b/>
        </w:rPr>
        <w:t>價</w:t>
      </w:r>
      <w:r w:rsidRPr="0013138C">
        <w:rPr>
          <w:rFonts w:ascii="Book Antiqua" w:hAnsi="標楷體" w:hint="eastAsia"/>
          <w:b/>
        </w:rPr>
        <w:t>之</w:t>
      </w:r>
      <w:r w:rsidRPr="0013138C">
        <w:rPr>
          <w:rFonts w:ascii="Book Antiqua" w:hAnsi="標楷體" w:hint="eastAsia"/>
          <w:b/>
        </w:rPr>
        <w:t>95%</w:t>
      </w:r>
      <w:r w:rsidRPr="0013138C">
        <w:rPr>
          <w:rFonts w:ascii="Book Antiqua" w:hAnsi="標楷體"/>
        </w:rPr>
        <w:t>。</w:t>
      </w:r>
    </w:p>
    <w:p w14:paraId="331B365A" w14:textId="77777777" w:rsidR="00AE7D51" w:rsidRPr="0013138C" w:rsidRDefault="00AE7D51" w:rsidP="00AE7D51">
      <w:pPr>
        <w:spacing w:line="440" w:lineRule="exact"/>
        <w:ind w:firstLineChars="207" w:firstLine="538"/>
        <w:rPr>
          <w:rFonts w:ascii="Book Antiqua" w:hAnsi="Book Antiqua"/>
        </w:rPr>
      </w:pPr>
      <w:r w:rsidRPr="0013138C">
        <w:rPr>
          <w:rFonts w:ascii="Book Antiqua" w:hAnsi="標楷體"/>
        </w:rPr>
        <w:t>本表所需填列之</w:t>
      </w:r>
      <w:proofErr w:type="gramStart"/>
      <w:r w:rsidRPr="0013138C">
        <w:rPr>
          <w:rFonts w:ascii="Book Antiqua" w:hAnsi="標楷體"/>
        </w:rPr>
        <w:t>各欄明細</w:t>
      </w:r>
      <w:proofErr w:type="gramEnd"/>
      <w:r w:rsidRPr="0013138C">
        <w:rPr>
          <w:rFonts w:ascii="Book Antiqua" w:hAnsi="標楷體"/>
        </w:rPr>
        <w:t>資訊說明如下：</w:t>
      </w:r>
    </w:p>
    <w:p w14:paraId="3600E8C6" w14:textId="77777777" w:rsidR="00AE7D51" w:rsidRPr="0013138C" w:rsidRDefault="00AE7D51" w:rsidP="00AE7D51">
      <w:pPr>
        <w:spacing w:line="440" w:lineRule="exact"/>
        <w:rPr>
          <w:rFonts w:ascii="Book Antiqua" w:hAnsi="Book Antiqua"/>
        </w:rPr>
      </w:pPr>
      <w:r w:rsidRPr="0013138C">
        <w:rPr>
          <w:rFonts w:ascii="Book Antiqua" w:hAnsi="標楷體"/>
        </w:rPr>
        <w:t>第</w:t>
      </w:r>
      <w:r w:rsidRPr="0013138C">
        <w:rPr>
          <w:rFonts w:ascii="Book Antiqua" w:hAnsi="Book Antiqua"/>
        </w:rPr>
        <w:t>1</w:t>
      </w:r>
      <w:proofErr w:type="gramStart"/>
      <w:r w:rsidRPr="0013138C">
        <w:rPr>
          <w:rFonts w:ascii="Book Antiqua" w:hAnsi="標楷體"/>
        </w:rPr>
        <w:t>欄－標的</w:t>
      </w:r>
      <w:proofErr w:type="gramEnd"/>
      <w:r w:rsidRPr="0013138C">
        <w:rPr>
          <w:rFonts w:ascii="Book Antiqua" w:hAnsi="標楷體"/>
        </w:rPr>
        <w:t>物類別及衍生性商品類別</w:t>
      </w:r>
    </w:p>
    <w:p w14:paraId="5BEEB1BF" w14:textId="77777777" w:rsidR="00AE7D51" w:rsidRPr="0013138C" w:rsidRDefault="00AE7D51" w:rsidP="00AE7D51">
      <w:pPr>
        <w:spacing w:line="440" w:lineRule="exact"/>
        <w:ind w:left="520"/>
        <w:rPr>
          <w:rFonts w:ascii="Book Antiqua" w:hAnsi="Book Antiqua"/>
        </w:rPr>
      </w:pPr>
      <w:proofErr w:type="gramStart"/>
      <w:r w:rsidRPr="0013138C">
        <w:rPr>
          <w:rFonts w:ascii="Book Antiqua" w:hAnsi="標楷體"/>
        </w:rPr>
        <w:t>本欄不需</w:t>
      </w:r>
      <w:proofErr w:type="gramEnd"/>
      <w:r w:rsidRPr="0013138C">
        <w:rPr>
          <w:rFonts w:ascii="Book Antiqua" w:hAnsi="標楷體"/>
        </w:rPr>
        <w:t>填列。</w:t>
      </w:r>
    </w:p>
    <w:p w14:paraId="6F25C09B" w14:textId="77777777" w:rsidR="00AE7D51" w:rsidRPr="0013138C" w:rsidRDefault="00AE7D51" w:rsidP="00AE7D51">
      <w:pPr>
        <w:spacing w:line="440" w:lineRule="exact"/>
        <w:ind w:left="1266" w:hangingChars="487" w:hanging="1266"/>
        <w:rPr>
          <w:rFonts w:ascii="Book Antiqua" w:hAnsi="Book Antiqua"/>
        </w:rPr>
      </w:pPr>
      <w:r w:rsidRPr="0013138C">
        <w:rPr>
          <w:rFonts w:ascii="Book Antiqua" w:hAnsi="標楷體"/>
        </w:rPr>
        <w:t>第</w:t>
      </w:r>
      <w:r w:rsidRPr="0013138C">
        <w:rPr>
          <w:rFonts w:ascii="Book Antiqua" w:hAnsi="Book Antiqua"/>
        </w:rPr>
        <w:t>2~4</w:t>
      </w:r>
      <w:r w:rsidRPr="0013138C">
        <w:rPr>
          <w:rFonts w:ascii="Book Antiqua" w:hAnsi="標楷體"/>
        </w:rPr>
        <w:t>欄</w:t>
      </w:r>
      <w:proofErr w:type="gramStart"/>
      <w:r w:rsidRPr="0013138C">
        <w:rPr>
          <w:rFonts w:ascii="Book Antiqua" w:hAnsi="標楷體"/>
        </w:rPr>
        <w:t>－被避</w:t>
      </w:r>
      <w:proofErr w:type="gramEnd"/>
      <w:r w:rsidRPr="0013138C">
        <w:rPr>
          <w:rFonts w:ascii="Book Antiqua" w:hAnsi="標楷體"/>
        </w:rPr>
        <w:t>險資產屬國內投資者之名目部位金額、最近收盤日公允價值總金額及未實現損益</w:t>
      </w:r>
    </w:p>
    <w:p w14:paraId="165ADA72" w14:textId="77777777" w:rsidR="00AE7D51" w:rsidRPr="0013138C" w:rsidRDefault="00AE7D51" w:rsidP="00AE7D51">
      <w:pPr>
        <w:spacing w:line="440" w:lineRule="exact"/>
        <w:ind w:leftChars="225" w:left="585"/>
        <w:rPr>
          <w:rFonts w:ascii="Book Antiqua" w:hAnsi="Book Antiqua"/>
        </w:rPr>
      </w:pPr>
      <w:proofErr w:type="gramStart"/>
      <w:r w:rsidRPr="0013138C">
        <w:rPr>
          <w:rFonts w:ascii="Book Antiqua" w:hAnsi="標楷體"/>
        </w:rPr>
        <w:t>本欄不需</w:t>
      </w:r>
      <w:proofErr w:type="gramEnd"/>
      <w:r w:rsidRPr="0013138C">
        <w:rPr>
          <w:rFonts w:ascii="Book Antiqua" w:hAnsi="標楷體"/>
        </w:rPr>
        <w:t>填列，係以公式自動連結表</w:t>
      </w:r>
      <w:r w:rsidRPr="0013138C">
        <w:rPr>
          <w:rFonts w:ascii="Book Antiqua" w:hAnsi="Book Antiqua"/>
        </w:rPr>
        <w:t>16-1-1~</w:t>
      </w:r>
      <w:r w:rsidRPr="0013138C">
        <w:rPr>
          <w:rFonts w:ascii="Book Antiqua" w:hAnsi="標楷體"/>
        </w:rPr>
        <w:t>表</w:t>
      </w:r>
      <w:r w:rsidRPr="0013138C">
        <w:rPr>
          <w:rFonts w:ascii="Book Antiqua" w:hAnsi="Book Antiqua"/>
        </w:rPr>
        <w:t>16-1-5</w:t>
      </w:r>
      <w:r w:rsidRPr="0013138C">
        <w:rPr>
          <w:rFonts w:ascii="Book Antiqua" w:hAnsi="標楷體"/>
        </w:rPr>
        <w:t>。</w:t>
      </w:r>
    </w:p>
    <w:p w14:paraId="367AFCB0" w14:textId="77777777" w:rsidR="00AE7D51" w:rsidRPr="0013138C" w:rsidRDefault="00AE7D51" w:rsidP="00AE7D51">
      <w:pPr>
        <w:spacing w:line="440" w:lineRule="exact"/>
        <w:ind w:left="1266" w:hangingChars="487" w:hanging="1266"/>
        <w:rPr>
          <w:rFonts w:ascii="Book Antiqua" w:hAnsi="Book Antiqua"/>
        </w:rPr>
      </w:pPr>
      <w:r w:rsidRPr="0013138C">
        <w:rPr>
          <w:rFonts w:ascii="Book Antiqua" w:hAnsi="標楷體"/>
        </w:rPr>
        <w:t>第</w:t>
      </w:r>
      <w:r w:rsidRPr="0013138C">
        <w:rPr>
          <w:rFonts w:ascii="Book Antiqua" w:hAnsi="Book Antiqua"/>
        </w:rPr>
        <w:t>5~7</w:t>
      </w:r>
      <w:r w:rsidRPr="0013138C">
        <w:rPr>
          <w:rFonts w:ascii="Book Antiqua" w:hAnsi="標楷體"/>
        </w:rPr>
        <w:t>欄</w:t>
      </w:r>
      <w:proofErr w:type="gramStart"/>
      <w:r w:rsidRPr="0013138C">
        <w:rPr>
          <w:rFonts w:ascii="Book Antiqua" w:hAnsi="標楷體"/>
        </w:rPr>
        <w:t>－被避</w:t>
      </w:r>
      <w:proofErr w:type="gramEnd"/>
      <w:r w:rsidRPr="0013138C">
        <w:rPr>
          <w:rFonts w:ascii="Book Antiqua" w:hAnsi="標楷體"/>
        </w:rPr>
        <w:t>險資產屬國外投資</w:t>
      </w:r>
      <w:r w:rsidRPr="0013138C">
        <w:rPr>
          <w:rFonts w:ascii="Book Antiqua" w:hAnsi="Book Antiqua"/>
        </w:rPr>
        <w:t>(</w:t>
      </w:r>
      <w:r w:rsidRPr="0013138C">
        <w:rPr>
          <w:rFonts w:ascii="Book Antiqua" w:hAnsi="標楷體" w:hint="eastAsia"/>
        </w:rPr>
        <w:t>已開發國家</w:t>
      </w:r>
      <w:r w:rsidRPr="0013138C">
        <w:rPr>
          <w:rFonts w:ascii="Book Antiqua" w:hAnsi="Book Antiqua"/>
        </w:rPr>
        <w:t>)</w:t>
      </w:r>
      <w:r w:rsidRPr="0013138C">
        <w:rPr>
          <w:rFonts w:ascii="Book Antiqua" w:hAnsi="標楷體"/>
        </w:rPr>
        <w:t>者之名目部位金額、最近收盤日公允價值總金額及未實現損益</w:t>
      </w:r>
    </w:p>
    <w:p w14:paraId="273CCB66" w14:textId="77777777" w:rsidR="00AE7D51" w:rsidRPr="0013138C" w:rsidRDefault="00AE7D51" w:rsidP="00AE7D51">
      <w:pPr>
        <w:spacing w:line="440" w:lineRule="exact"/>
        <w:ind w:leftChars="225" w:left="585"/>
        <w:rPr>
          <w:rFonts w:ascii="Book Antiqua" w:hAnsi="Book Antiqua"/>
        </w:rPr>
      </w:pPr>
      <w:proofErr w:type="gramStart"/>
      <w:r w:rsidRPr="0013138C">
        <w:rPr>
          <w:rFonts w:ascii="Book Antiqua" w:hAnsi="標楷體"/>
        </w:rPr>
        <w:t>本欄不需</w:t>
      </w:r>
      <w:proofErr w:type="gramEnd"/>
      <w:r w:rsidRPr="0013138C">
        <w:rPr>
          <w:rFonts w:ascii="Book Antiqua" w:hAnsi="標楷體"/>
        </w:rPr>
        <w:t>填列，係以公式自動連結表</w:t>
      </w:r>
      <w:r w:rsidRPr="0013138C">
        <w:rPr>
          <w:rFonts w:ascii="Book Antiqua" w:hAnsi="Book Antiqua"/>
        </w:rPr>
        <w:t>16-1-1~</w:t>
      </w:r>
      <w:r w:rsidRPr="0013138C">
        <w:rPr>
          <w:rFonts w:ascii="Book Antiqua" w:hAnsi="標楷體"/>
        </w:rPr>
        <w:t>表</w:t>
      </w:r>
      <w:r w:rsidRPr="0013138C">
        <w:rPr>
          <w:rFonts w:ascii="Book Antiqua" w:hAnsi="Book Antiqua"/>
        </w:rPr>
        <w:t>16-1-5</w:t>
      </w:r>
      <w:r w:rsidRPr="0013138C">
        <w:rPr>
          <w:rFonts w:ascii="Book Antiqua" w:hAnsi="標楷體"/>
        </w:rPr>
        <w:t>。</w:t>
      </w:r>
    </w:p>
    <w:p w14:paraId="6253CB43" w14:textId="77777777" w:rsidR="00AE7D51" w:rsidRPr="0013138C" w:rsidRDefault="00AE7D51" w:rsidP="00AE7D51">
      <w:pPr>
        <w:spacing w:line="440" w:lineRule="exact"/>
        <w:ind w:left="1407" w:hangingChars="541" w:hanging="1407"/>
        <w:rPr>
          <w:rFonts w:ascii="Book Antiqua" w:hAnsi="Book Antiqua"/>
        </w:rPr>
      </w:pPr>
      <w:r w:rsidRPr="0013138C">
        <w:rPr>
          <w:rFonts w:ascii="Book Antiqua" w:hAnsi="標楷體"/>
        </w:rPr>
        <w:t>第</w:t>
      </w:r>
      <w:r w:rsidRPr="0013138C">
        <w:rPr>
          <w:rFonts w:ascii="Book Antiqua" w:hAnsi="Book Antiqua"/>
        </w:rPr>
        <w:t>8~10</w:t>
      </w:r>
      <w:r w:rsidRPr="0013138C">
        <w:rPr>
          <w:rFonts w:ascii="Book Antiqua" w:hAnsi="標楷體"/>
        </w:rPr>
        <w:t>欄</w:t>
      </w:r>
      <w:proofErr w:type="gramStart"/>
      <w:r w:rsidRPr="0013138C">
        <w:rPr>
          <w:rFonts w:ascii="Book Antiqua" w:hAnsi="標楷體"/>
        </w:rPr>
        <w:t>－被避</w:t>
      </w:r>
      <w:proofErr w:type="gramEnd"/>
      <w:r w:rsidRPr="0013138C">
        <w:rPr>
          <w:rFonts w:ascii="Book Antiqua" w:hAnsi="標楷體"/>
        </w:rPr>
        <w:t>險資產屬國外投資</w:t>
      </w:r>
      <w:r w:rsidRPr="0013138C">
        <w:rPr>
          <w:rFonts w:ascii="Book Antiqua" w:hAnsi="Book Antiqua"/>
        </w:rPr>
        <w:t>(</w:t>
      </w:r>
      <w:r w:rsidRPr="0013138C">
        <w:rPr>
          <w:rFonts w:ascii="Book Antiqua" w:hAnsi="標楷體" w:hint="eastAsia"/>
        </w:rPr>
        <w:t>新興市場</w:t>
      </w:r>
      <w:r w:rsidRPr="0013138C">
        <w:rPr>
          <w:rFonts w:ascii="Book Antiqua" w:hAnsi="Book Antiqua"/>
        </w:rPr>
        <w:t>)</w:t>
      </w:r>
      <w:r w:rsidRPr="0013138C">
        <w:rPr>
          <w:rFonts w:ascii="Book Antiqua" w:hAnsi="標楷體"/>
        </w:rPr>
        <w:t>者之名目部位金額、最近收盤日公允價值總金額及未實現損益</w:t>
      </w:r>
    </w:p>
    <w:p w14:paraId="43A9C6EB" w14:textId="77777777" w:rsidR="00AE7D51" w:rsidRPr="0013138C" w:rsidRDefault="00AE7D51" w:rsidP="00AE7D51">
      <w:pPr>
        <w:spacing w:line="440" w:lineRule="exact"/>
        <w:ind w:leftChars="225" w:left="585"/>
        <w:rPr>
          <w:rFonts w:ascii="Book Antiqua" w:hAnsi="標楷體"/>
        </w:rPr>
      </w:pPr>
      <w:proofErr w:type="gramStart"/>
      <w:r w:rsidRPr="0013138C">
        <w:rPr>
          <w:rFonts w:ascii="Book Antiqua" w:hAnsi="標楷體"/>
        </w:rPr>
        <w:t>本欄不需</w:t>
      </w:r>
      <w:proofErr w:type="gramEnd"/>
      <w:r w:rsidRPr="0013138C">
        <w:rPr>
          <w:rFonts w:ascii="Book Antiqua" w:hAnsi="標楷體"/>
        </w:rPr>
        <w:t>填列，係以公式自動連結表</w:t>
      </w:r>
      <w:r w:rsidRPr="0013138C">
        <w:rPr>
          <w:rFonts w:ascii="Book Antiqua" w:hAnsi="Book Antiqua"/>
        </w:rPr>
        <w:t>16-1-1~</w:t>
      </w:r>
      <w:r w:rsidRPr="0013138C">
        <w:rPr>
          <w:rFonts w:ascii="Book Antiqua" w:hAnsi="標楷體"/>
        </w:rPr>
        <w:t>表</w:t>
      </w:r>
      <w:r w:rsidRPr="0013138C">
        <w:rPr>
          <w:rFonts w:ascii="Book Antiqua" w:hAnsi="Book Antiqua"/>
        </w:rPr>
        <w:t>16-1-5</w:t>
      </w:r>
      <w:r w:rsidRPr="0013138C">
        <w:rPr>
          <w:rFonts w:ascii="Book Antiqua" w:hAnsi="標楷體"/>
        </w:rPr>
        <w:t>。</w:t>
      </w:r>
    </w:p>
    <w:p w14:paraId="63410FB1" w14:textId="77777777" w:rsidR="00AE7D51" w:rsidRPr="0013138C" w:rsidRDefault="00AE7D51" w:rsidP="00AE7D51">
      <w:pPr>
        <w:spacing w:line="440" w:lineRule="exact"/>
        <w:ind w:leftChars="225" w:left="585"/>
        <w:rPr>
          <w:rFonts w:ascii="Book Antiqua" w:hAnsi="Book Antiqua"/>
        </w:rPr>
      </w:pPr>
    </w:p>
    <w:p w14:paraId="5203EFD6" w14:textId="77777777" w:rsidR="00AE7D51" w:rsidRPr="0013138C" w:rsidRDefault="00AE7D51" w:rsidP="00AE7D51">
      <w:pPr>
        <w:spacing w:line="440" w:lineRule="exact"/>
        <w:ind w:left="1407" w:hangingChars="541" w:hanging="1407"/>
        <w:rPr>
          <w:rFonts w:ascii="Book Antiqua" w:hAnsi="Book Antiqua"/>
        </w:rPr>
      </w:pPr>
      <w:r w:rsidRPr="0013138C">
        <w:rPr>
          <w:rFonts w:ascii="Book Antiqua" w:hAnsi="標楷體"/>
        </w:rPr>
        <w:t>第</w:t>
      </w:r>
      <w:r w:rsidRPr="0013138C">
        <w:rPr>
          <w:rFonts w:ascii="Book Antiqua" w:hAnsi="Book Antiqua"/>
        </w:rPr>
        <w:t>11~16</w:t>
      </w:r>
      <w:r w:rsidRPr="0013138C">
        <w:rPr>
          <w:rFonts w:ascii="Book Antiqua" w:hAnsi="標楷體"/>
        </w:rPr>
        <w:t>欄－</w:t>
      </w:r>
      <w:r w:rsidRPr="0013138C">
        <w:rPr>
          <w:rFonts w:ascii="Book Antiqua" w:hAnsi="標楷體" w:hint="eastAsia"/>
        </w:rPr>
        <w:t>國內上市普通股股票風險資本扣抵計算表</w:t>
      </w:r>
    </w:p>
    <w:p w14:paraId="7C14CC37" w14:textId="77777777" w:rsidR="00AE7D51" w:rsidRPr="0013138C" w:rsidRDefault="00AE7D51" w:rsidP="00AE7D51">
      <w:pPr>
        <w:spacing w:line="440" w:lineRule="exact"/>
        <w:ind w:leftChars="225" w:left="585"/>
        <w:rPr>
          <w:rFonts w:ascii="Book Antiqua" w:hAnsi="Book Antiqua"/>
        </w:rPr>
      </w:pPr>
      <w:r w:rsidRPr="0013138C">
        <w:rPr>
          <w:rFonts w:ascii="Book Antiqua" w:hAnsi="標楷體" w:hint="eastAsia"/>
        </w:rPr>
        <w:t>符合「保險業以衍生性金融商品進行國內股票避險可扣抵風險資本額之認列方式及條件」之國內股票資產避險，其避險比率超過</w:t>
      </w:r>
      <w:r w:rsidRPr="0013138C">
        <w:rPr>
          <w:rFonts w:ascii="Book Antiqua" w:hAnsi="標楷體" w:hint="eastAsia"/>
        </w:rPr>
        <w:t>15</w:t>
      </w:r>
      <w:r w:rsidRPr="0013138C">
        <w:rPr>
          <w:rFonts w:ascii="Book Antiqua" w:hAnsi="標楷體" w:hint="eastAsia"/>
        </w:rPr>
        <w:t>％者，應提供當期</w:t>
      </w:r>
      <w:r w:rsidRPr="0013138C">
        <w:rPr>
          <w:rFonts w:ascii="Book Antiqua" w:hAnsi="標楷體" w:hint="eastAsia"/>
        </w:rPr>
        <w:t>RBC</w:t>
      </w:r>
      <w:r w:rsidRPr="0013138C">
        <w:rPr>
          <w:rFonts w:ascii="Book Antiqua" w:hAnsi="標楷體" w:hint="eastAsia"/>
        </w:rPr>
        <w:t>計算</w:t>
      </w:r>
      <w:proofErr w:type="gramStart"/>
      <w:r w:rsidRPr="0013138C">
        <w:rPr>
          <w:rFonts w:ascii="Book Antiqua" w:hAnsi="標楷體" w:hint="eastAsia"/>
        </w:rPr>
        <w:t>期間</w:t>
      </w:r>
      <w:r w:rsidRPr="0013138C">
        <w:rPr>
          <w:rFonts w:ascii="Book Antiqua" w:hAnsi="標楷體" w:hint="eastAsia"/>
        </w:rPr>
        <w:t>(</w:t>
      </w:r>
      <w:proofErr w:type="gramEnd"/>
      <w:r w:rsidRPr="0013138C">
        <w:rPr>
          <w:rFonts w:ascii="Book Antiqua" w:hAnsi="標楷體" w:hint="eastAsia"/>
        </w:rPr>
        <w:t>過去</w:t>
      </w:r>
      <w:r w:rsidRPr="0013138C">
        <w:rPr>
          <w:rFonts w:ascii="Book Antiqua" w:hAnsi="標楷體" w:hint="eastAsia"/>
        </w:rPr>
        <w:t>12</w:t>
      </w:r>
      <w:r w:rsidRPr="0013138C">
        <w:rPr>
          <w:rFonts w:ascii="Book Antiqua" w:hAnsi="標楷體" w:hint="eastAsia"/>
        </w:rPr>
        <w:t>個月</w:t>
      </w:r>
      <w:r w:rsidRPr="0013138C">
        <w:rPr>
          <w:rFonts w:ascii="Book Antiqua" w:hAnsi="標楷體" w:hint="eastAsia"/>
        </w:rPr>
        <w:t>)</w:t>
      </w:r>
      <w:r w:rsidRPr="0013138C">
        <w:rPr>
          <w:rFonts w:ascii="Book Antiqua" w:hAnsi="標楷體" w:hint="eastAsia"/>
        </w:rPr>
        <w:t>內每日平均避險比率均超過</w:t>
      </w:r>
      <w:r w:rsidRPr="0013138C">
        <w:rPr>
          <w:rFonts w:ascii="Book Antiqua" w:hAnsi="標楷體" w:hint="eastAsia"/>
        </w:rPr>
        <w:t>15</w:t>
      </w:r>
      <w:r w:rsidRPr="0013138C">
        <w:rPr>
          <w:rFonts w:ascii="Book Antiqua" w:hAnsi="標楷體" w:hint="eastAsia"/>
        </w:rPr>
        <w:t>％之證明文件。</w:t>
      </w:r>
      <w:r w:rsidRPr="0013138C">
        <w:rPr>
          <w:rFonts w:ascii="Book Antiqua" w:hAnsi="Book Antiqua" w:hint="eastAsia"/>
        </w:rPr>
        <w:t>未提供證明文件者，其可扣抵風險資本</w:t>
      </w:r>
      <w:r w:rsidR="005522AC" w:rsidRPr="0013138C">
        <w:rPr>
          <w:rFonts w:ascii="Book Antiqua" w:hAnsi="Book Antiqua" w:hint="eastAsia"/>
        </w:rPr>
        <w:t>避險名目部位</w:t>
      </w:r>
      <w:r w:rsidRPr="0013138C">
        <w:rPr>
          <w:rFonts w:ascii="Book Antiqua" w:hAnsi="Book Antiqua" w:hint="eastAsia"/>
        </w:rPr>
        <w:t>金額以國內上市普通股股票半年收盤平均價之</w:t>
      </w:r>
      <w:r w:rsidRPr="0013138C">
        <w:rPr>
          <w:rFonts w:ascii="Book Antiqua" w:hAnsi="Book Antiqua" w:hint="eastAsia"/>
        </w:rPr>
        <w:t>15%</w:t>
      </w:r>
      <w:r w:rsidRPr="0013138C">
        <w:rPr>
          <w:rFonts w:ascii="Book Antiqua" w:hAnsi="Book Antiqua" w:hint="eastAsia"/>
        </w:rPr>
        <w:t>為上限。</w:t>
      </w:r>
    </w:p>
    <w:p w14:paraId="44EB5443" w14:textId="77777777" w:rsidR="00065C53" w:rsidRPr="0013138C" w:rsidRDefault="00065C53" w:rsidP="00F3152E">
      <w:pPr>
        <w:pStyle w:val="1"/>
        <w:pageBreakBefore/>
        <w:spacing w:after="120" w:line="440" w:lineRule="exact"/>
        <w:jc w:val="both"/>
        <w:rPr>
          <w:color w:val="auto"/>
        </w:rPr>
      </w:pPr>
      <w:bookmarkStart w:id="80" w:name="_Toc102637804"/>
      <w:bookmarkStart w:id="81" w:name="_Toc219262242"/>
      <w:bookmarkStart w:id="82" w:name="_Toc219262243"/>
      <w:bookmarkEnd w:id="79"/>
      <w:r w:rsidRPr="0013138C">
        <w:rPr>
          <w:rFonts w:hint="eastAsia"/>
          <w:color w:val="auto"/>
        </w:rPr>
        <w:lastRenderedPageBreak/>
        <w:t>表19-5：再保險</w:t>
      </w:r>
      <w:proofErr w:type="gramStart"/>
      <w:r w:rsidRPr="0013138C">
        <w:rPr>
          <w:rFonts w:hint="eastAsia"/>
          <w:color w:val="auto"/>
        </w:rPr>
        <w:t>資產－再保人</w:t>
      </w:r>
      <w:proofErr w:type="gramEnd"/>
      <w:r w:rsidRPr="0013138C">
        <w:rPr>
          <w:rFonts w:hint="eastAsia"/>
          <w:color w:val="auto"/>
        </w:rPr>
        <w:t>別</w:t>
      </w:r>
      <w:bookmarkEnd w:id="80"/>
    </w:p>
    <w:p w14:paraId="130C78F7" w14:textId="77777777" w:rsidR="00065C53" w:rsidRPr="0013138C" w:rsidRDefault="00065C53" w:rsidP="00F3152E">
      <w:pPr>
        <w:spacing w:line="440" w:lineRule="exact"/>
        <w:ind w:firstLineChars="218" w:firstLine="523"/>
        <w:rPr>
          <w:sz w:val="24"/>
        </w:rPr>
      </w:pPr>
      <w:r w:rsidRPr="0013138C">
        <w:rPr>
          <w:rFonts w:hint="eastAsia"/>
          <w:sz w:val="24"/>
        </w:rPr>
        <w:t>因應</w:t>
      </w:r>
      <w:r w:rsidRPr="0013138C">
        <w:rPr>
          <w:rFonts w:hint="eastAsia"/>
          <w:sz w:val="24"/>
        </w:rPr>
        <w:t>IFRS</w:t>
      </w:r>
      <w:r w:rsidRPr="0013138C">
        <w:rPr>
          <w:rFonts w:hint="eastAsia"/>
          <w:sz w:val="24"/>
        </w:rPr>
        <w:t>之需求，評估再保險資產信用風險，蒐集再保險資產相關資料，且依據再保險人</w:t>
      </w:r>
      <w:proofErr w:type="gramStart"/>
      <w:r w:rsidRPr="0013138C">
        <w:rPr>
          <w:rFonts w:hint="eastAsia"/>
          <w:sz w:val="24"/>
        </w:rPr>
        <w:t>及帳齡區分</w:t>
      </w:r>
      <w:proofErr w:type="gramEnd"/>
      <w:r w:rsidRPr="0013138C">
        <w:rPr>
          <w:rFonts w:hint="eastAsia"/>
          <w:sz w:val="24"/>
        </w:rPr>
        <w:t>為</w:t>
      </w:r>
      <w:r w:rsidRPr="0013138C">
        <w:rPr>
          <w:rFonts w:hint="eastAsia"/>
          <w:sz w:val="24"/>
        </w:rPr>
        <w:t>3</w:t>
      </w:r>
      <w:r w:rsidRPr="0013138C">
        <w:rPr>
          <w:rFonts w:hint="eastAsia"/>
          <w:sz w:val="24"/>
        </w:rPr>
        <w:t>個表。</w:t>
      </w:r>
    </w:p>
    <w:p w14:paraId="6089616A" w14:textId="77777777" w:rsidR="00065C53" w:rsidRPr="0013138C" w:rsidRDefault="006606CB" w:rsidP="00F3152E">
      <w:pPr>
        <w:spacing w:line="440" w:lineRule="exact"/>
        <w:ind w:firstLineChars="218" w:firstLine="523"/>
        <w:rPr>
          <w:sz w:val="24"/>
        </w:rPr>
      </w:pPr>
      <w:r w:rsidRPr="0013138C">
        <w:rPr>
          <w:rFonts w:hint="eastAsia"/>
          <w:sz w:val="24"/>
        </w:rPr>
        <w:t>「</w:t>
      </w:r>
      <w:r w:rsidR="00065C53" w:rsidRPr="0013138C">
        <w:rPr>
          <w:rFonts w:hint="eastAsia"/>
          <w:sz w:val="24"/>
        </w:rPr>
        <w:t>再保險資產</w:t>
      </w:r>
      <w:proofErr w:type="gramStart"/>
      <w:r w:rsidR="00065C53" w:rsidRPr="0013138C">
        <w:rPr>
          <w:rFonts w:hint="eastAsia"/>
          <w:sz w:val="24"/>
        </w:rPr>
        <w:t>表－再保人</w:t>
      </w:r>
      <w:proofErr w:type="gramEnd"/>
      <w:r w:rsidR="00065C53" w:rsidRPr="0013138C">
        <w:rPr>
          <w:rFonts w:hint="eastAsia"/>
          <w:sz w:val="24"/>
        </w:rPr>
        <w:t>別</w:t>
      </w:r>
      <w:r w:rsidRPr="0013138C">
        <w:rPr>
          <w:rFonts w:hint="eastAsia"/>
          <w:sz w:val="24"/>
        </w:rPr>
        <w:t>」</w:t>
      </w:r>
      <w:r w:rsidR="00065C53" w:rsidRPr="0013138C">
        <w:rPr>
          <w:rFonts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116AF681" w14:textId="77777777" w:rsidR="00065C53" w:rsidRPr="0013138C" w:rsidRDefault="00065C53">
      <w:pPr>
        <w:rPr>
          <w:sz w:val="24"/>
        </w:rPr>
      </w:pPr>
    </w:p>
    <w:p w14:paraId="4F7F61EB" w14:textId="77777777" w:rsidR="00065C53" w:rsidRPr="0013138C" w:rsidRDefault="00065C53">
      <w:pPr>
        <w:rPr>
          <w:rFonts w:ascii="標楷體" w:hAnsi="標楷體"/>
          <w:sz w:val="24"/>
        </w:rPr>
      </w:pPr>
      <w:r w:rsidRPr="0013138C">
        <w:rPr>
          <w:rFonts w:hint="eastAsia"/>
          <w:sz w:val="24"/>
        </w:rPr>
        <w:t>各欄位說明如下：</w:t>
      </w:r>
    </w:p>
    <w:p w14:paraId="64DC50E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w:t>
      </w:r>
      <w:r w:rsidRPr="0013138C">
        <w:rPr>
          <w:rFonts w:ascii="Book Antiqua" w:hAnsi="Book Antiqua"/>
          <w:sz w:val="24"/>
        </w:rPr>
        <w:t>1</w:t>
      </w:r>
      <w:proofErr w:type="gramStart"/>
      <w:r w:rsidRPr="0013138C">
        <w:rPr>
          <w:rFonts w:ascii="標楷體" w:hAnsi="標楷體" w:hint="eastAsia"/>
          <w:sz w:val="24"/>
        </w:rPr>
        <w:t>欄－</w:t>
      </w:r>
      <w:r w:rsidRPr="0013138C">
        <w:rPr>
          <w:rFonts w:hint="eastAsia"/>
          <w:sz w:val="24"/>
        </w:rPr>
        <w:t>再保險人</w:t>
      </w:r>
      <w:proofErr w:type="gramEnd"/>
      <w:r w:rsidRPr="0013138C">
        <w:rPr>
          <w:rFonts w:hint="eastAsia"/>
          <w:sz w:val="24"/>
        </w:rPr>
        <w:t>_</w:t>
      </w:r>
      <w:r w:rsidRPr="0013138C">
        <w:rPr>
          <w:rFonts w:hint="eastAsia"/>
          <w:sz w:val="24"/>
        </w:rPr>
        <w:t>代號</w:t>
      </w:r>
    </w:p>
    <w:p w14:paraId="7318BAA1"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請填列所有</w:t>
      </w:r>
      <w:proofErr w:type="gramStart"/>
      <w:r w:rsidRPr="0013138C">
        <w:rPr>
          <w:rFonts w:ascii="Book Antiqua" w:hAnsi="Book Antiqua"/>
          <w:sz w:val="24"/>
        </w:rPr>
        <w:t>有</w:t>
      </w:r>
      <w:proofErr w:type="gramEnd"/>
      <w:r w:rsidRPr="0013138C">
        <w:rPr>
          <w:rFonts w:ascii="Book Antiqua" w:hAnsi="Book Antiqua"/>
          <w:sz w:val="24"/>
        </w:rPr>
        <w:t>再保險資產的再保險人，代號由財團法人保險事業發展中心編列。</w:t>
      </w:r>
    </w:p>
    <w:p w14:paraId="16BCB757"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2</w:t>
      </w:r>
      <w:proofErr w:type="gramStart"/>
      <w:r w:rsidRPr="0013138C">
        <w:rPr>
          <w:rFonts w:ascii="Book Antiqua" w:hAnsi="Book Antiqua"/>
          <w:sz w:val="24"/>
        </w:rPr>
        <w:t>欄－再保險人</w:t>
      </w:r>
      <w:proofErr w:type="gramEnd"/>
      <w:r w:rsidRPr="0013138C">
        <w:rPr>
          <w:rFonts w:ascii="Book Antiqua" w:hAnsi="Book Antiqua"/>
          <w:sz w:val="24"/>
        </w:rPr>
        <w:t>_</w:t>
      </w:r>
      <w:r w:rsidRPr="0013138C">
        <w:rPr>
          <w:rFonts w:ascii="Book Antiqua" w:hAnsi="Book Antiqua"/>
          <w:sz w:val="24"/>
        </w:rPr>
        <w:t>名稱</w:t>
      </w:r>
    </w:p>
    <w:p w14:paraId="60D23A07"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請填列所有</w:t>
      </w:r>
      <w:proofErr w:type="gramStart"/>
      <w:r w:rsidRPr="0013138C">
        <w:rPr>
          <w:rFonts w:ascii="Book Antiqua" w:hAnsi="Book Antiqua"/>
          <w:sz w:val="24"/>
        </w:rPr>
        <w:t>有</w:t>
      </w:r>
      <w:proofErr w:type="gramEnd"/>
      <w:r w:rsidRPr="0013138C">
        <w:rPr>
          <w:rFonts w:ascii="Book Antiqua" w:hAnsi="Book Antiqua"/>
          <w:sz w:val="24"/>
        </w:rPr>
        <w:t>再保險資產的再保險人，名稱由財團法人保險事業發展中心編列。</w:t>
      </w:r>
    </w:p>
    <w:p w14:paraId="7C090BEF"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3</w:t>
      </w:r>
      <w:proofErr w:type="gramStart"/>
      <w:r w:rsidRPr="0013138C">
        <w:rPr>
          <w:rFonts w:ascii="Book Antiqua" w:hAnsi="Book Antiqua"/>
          <w:sz w:val="24"/>
        </w:rPr>
        <w:t>欄－再保險人</w:t>
      </w:r>
      <w:proofErr w:type="gramEnd"/>
      <w:r w:rsidRPr="0013138C">
        <w:rPr>
          <w:rFonts w:ascii="Book Antiqua" w:hAnsi="Book Antiqua"/>
          <w:sz w:val="24"/>
        </w:rPr>
        <w:t>_</w:t>
      </w:r>
      <w:r w:rsidRPr="0013138C">
        <w:rPr>
          <w:rFonts w:ascii="Book Antiqua" w:hAnsi="Book Antiqua"/>
          <w:sz w:val="24"/>
        </w:rPr>
        <w:t>信用評等機構</w:t>
      </w:r>
    </w:p>
    <w:p w14:paraId="021BD786" w14:textId="44FC707D"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請填</w:t>
      </w:r>
      <w:proofErr w:type="gramStart"/>
      <w:r w:rsidRPr="0013138C">
        <w:rPr>
          <w:rFonts w:ascii="Book Antiqua" w:hAnsi="Book Antiqua"/>
          <w:sz w:val="24"/>
        </w:rPr>
        <w:t>列如</w:t>
      </w:r>
      <w:proofErr w:type="gramEnd"/>
      <w:r w:rsidRPr="0013138C">
        <w:rPr>
          <w:rFonts w:ascii="Book Antiqua" w:hAnsi="Book Antiqua"/>
          <w:sz w:val="24"/>
        </w:rPr>
        <w:t>(A).S&amp;P</w:t>
      </w:r>
      <w:r w:rsidRPr="0013138C">
        <w:rPr>
          <w:rFonts w:ascii="Book Antiqua" w:hAnsi="Book Antiqua"/>
          <w:sz w:val="24"/>
        </w:rPr>
        <w:t>，</w:t>
      </w:r>
      <w:r w:rsidRPr="0013138C">
        <w:rPr>
          <w:rFonts w:ascii="Book Antiqua" w:hAnsi="Book Antiqua"/>
          <w:sz w:val="24"/>
        </w:rPr>
        <w:t>(B).AM Best</w:t>
      </w:r>
      <w:r w:rsidRPr="0013138C">
        <w:rPr>
          <w:rFonts w:ascii="Book Antiqua" w:hAnsi="Book Antiqua"/>
          <w:sz w:val="24"/>
        </w:rPr>
        <w:t>，</w:t>
      </w:r>
      <w:r w:rsidRPr="0013138C">
        <w:rPr>
          <w:rFonts w:ascii="Book Antiqua" w:hAnsi="Book Antiqua"/>
          <w:sz w:val="24"/>
        </w:rPr>
        <w:t>(C).Moody</w:t>
      </w:r>
      <w:proofErr w:type="gramStart"/>
      <w:r w:rsidRPr="0013138C">
        <w:rPr>
          <w:rFonts w:ascii="Book Antiqua" w:hAnsi="Book Antiqua"/>
          <w:sz w:val="24"/>
        </w:rPr>
        <w:t>’</w:t>
      </w:r>
      <w:proofErr w:type="gramEnd"/>
      <w:r w:rsidRPr="0013138C">
        <w:rPr>
          <w:rFonts w:ascii="Book Antiqua" w:hAnsi="Book Antiqua"/>
          <w:sz w:val="24"/>
        </w:rPr>
        <w:t>s</w:t>
      </w:r>
      <w:r w:rsidRPr="0013138C">
        <w:rPr>
          <w:rFonts w:ascii="Book Antiqua" w:hAnsi="Book Antiqua"/>
          <w:sz w:val="24"/>
        </w:rPr>
        <w:t>，</w:t>
      </w:r>
      <w:r w:rsidRPr="0013138C">
        <w:rPr>
          <w:rFonts w:ascii="Book Antiqua" w:hAnsi="Book Antiqua"/>
          <w:sz w:val="24"/>
        </w:rPr>
        <w:t>(D).Fitch</w:t>
      </w:r>
      <w:r w:rsidRPr="0013138C">
        <w:rPr>
          <w:rFonts w:ascii="Book Antiqua" w:hAnsi="Book Antiqua"/>
          <w:sz w:val="24"/>
        </w:rPr>
        <w:t>，</w:t>
      </w:r>
      <w:r w:rsidRPr="0013138C">
        <w:rPr>
          <w:rFonts w:ascii="Book Antiqua" w:hAnsi="Book Antiqua"/>
          <w:sz w:val="24"/>
        </w:rPr>
        <w:t>(E).TW</w:t>
      </w:r>
      <w:r w:rsidRPr="0013138C">
        <w:rPr>
          <w:rFonts w:ascii="Book Antiqua" w:hAnsi="Book Antiqua"/>
          <w:sz w:val="24"/>
        </w:rPr>
        <w:t>，</w:t>
      </w:r>
      <w:r w:rsidRPr="00824BED">
        <w:rPr>
          <w:rFonts w:ascii="Book Antiqua" w:hAnsi="Book Antiqua"/>
          <w:color w:val="FF0000"/>
          <w:sz w:val="24"/>
        </w:rPr>
        <w:t>(F).</w:t>
      </w:r>
      <w:r w:rsidR="00B556C3" w:rsidRPr="00824BED">
        <w:rPr>
          <w:rFonts w:ascii="Book Antiqua" w:hAnsi="Book Antiqua"/>
          <w:color w:val="FF0000"/>
          <w:sz w:val="24"/>
        </w:rPr>
        <w:t xml:space="preserve"> KBRA</w:t>
      </w:r>
      <w:r w:rsidR="00B556C3" w:rsidRPr="00B556C3">
        <w:rPr>
          <w:rFonts w:ascii="Book Antiqua" w:hAnsi="Book Antiqua" w:hint="eastAsia"/>
          <w:sz w:val="24"/>
        </w:rPr>
        <w:t>，</w:t>
      </w:r>
      <w:r w:rsidR="00B556C3" w:rsidRPr="00B556C3">
        <w:rPr>
          <w:rFonts w:ascii="Book Antiqua" w:hAnsi="Book Antiqua" w:hint="eastAsia"/>
          <w:sz w:val="24"/>
        </w:rPr>
        <w:t>(G).</w:t>
      </w:r>
      <w:r w:rsidRPr="0013138C">
        <w:rPr>
          <w:rFonts w:ascii="Book Antiqua" w:hAnsi="Book Antiqua"/>
          <w:sz w:val="24"/>
        </w:rPr>
        <w:t>其他；若無，請填列「無」。</w:t>
      </w:r>
    </w:p>
    <w:p w14:paraId="0127E15C"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4</w:t>
      </w:r>
      <w:proofErr w:type="gramStart"/>
      <w:r w:rsidRPr="0013138C">
        <w:rPr>
          <w:rFonts w:ascii="Book Antiqua" w:hAnsi="Book Antiqua"/>
          <w:sz w:val="24"/>
        </w:rPr>
        <w:t>欄－再保險人</w:t>
      </w:r>
      <w:proofErr w:type="gramEnd"/>
      <w:r w:rsidRPr="0013138C">
        <w:rPr>
          <w:rFonts w:ascii="Book Antiqua" w:hAnsi="Book Antiqua"/>
          <w:sz w:val="24"/>
        </w:rPr>
        <w:t>_</w:t>
      </w:r>
      <w:r w:rsidRPr="0013138C">
        <w:rPr>
          <w:rFonts w:ascii="Book Antiqua" w:hAnsi="Book Antiqua"/>
          <w:sz w:val="24"/>
        </w:rPr>
        <w:t>評</w:t>
      </w:r>
      <w:proofErr w:type="gramStart"/>
      <w:r w:rsidRPr="0013138C">
        <w:rPr>
          <w:rFonts w:ascii="Book Antiqua" w:hAnsi="Book Antiqua"/>
          <w:sz w:val="24"/>
        </w:rPr>
        <w:t>等</w:t>
      </w:r>
      <w:proofErr w:type="gramEnd"/>
      <w:r w:rsidRPr="0013138C">
        <w:rPr>
          <w:rFonts w:ascii="Book Antiqua" w:hAnsi="Book Antiqua"/>
          <w:sz w:val="24"/>
        </w:rPr>
        <w:t>等級</w:t>
      </w:r>
    </w:p>
    <w:p w14:paraId="71FD4A4E"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本欄</w:t>
      </w:r>
      <w:proofErr w:type="gramStart"/>
      <w:r w:rsidRPr="0013138C">
        <w:rPr>
          <w:rFonts w:ascii="Book Antiqua" w:hAnsi="Book Antiqua"/>
          <w:sz w:val="24"/>
        </w:rPr>
        <w:t>填列評等</w:t>
      </w:r>
      <w:proofErr w:type="gramEnd"/>
      <w:r w:rsidRPr="0013138C">
        <w:rPr>
          <w:rFonts w:ascii="Book Antiqua" w:hAnsi="Book Antiqua"/>
          <w:sz w:val="24"/>
        </w:rPr>
        <w:t>等級請依資產負債日時之最新信用評等機構評定填寫，若無信用評等者</w:t>
      </w:r>
      <w:proofErr w:type="gramStart"/>
      <w:r w:rsidRPr="0013138C">
        <w:rPr>
          <w:rFonts w:ascii="Book Antiqua" w:hAnsi="Book Antiqua"/>
          <w:sz w:val="24"/>
        </w:rPr>
        <w:t>請填無</w:t>
      </w:r>
      <w:proofErr w:type="gramEnd"/>
      <w:r w:rsidRPr="0013138C">
        <w:rPr>
          <w:rFonts w:ascii="Book Antiqua" w:hAnsi="Book Antiqua"/>
          <w:sz w:val="24"/>
        </w:rPr>
        <w:t>。</w:t>
      </w:r>
    </w:p>
    <w:p w14:paraId="1D1898E7"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5</w:t>
      </w:r>
      <w:r w:rsidRPr="0013138C">
        <w:rPr>
          <w:rFonts w:ascii="Book Antiqua" w:hAnsi="Book Antiqua"/>
          <w:sz w:val="24"/>
        </w:rPr>
        <w:t>欄－應收再保往來款項</w:t>
      </w:r>
    </w:p>
    <w:p w14:paraId="53AEA56A"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(5a)</w:t>
      </w:r>
      <w:proofErr w:type="gramStart"/>
      <w:r w:rsidRPr="0013138C">
        <w:rPr>
          <w:rFonts w:ascii="Book Antiqua" w:hAnsi="Book Antiqua"/>
          <w:sz w:val="24"/>
        </w:rPr>
        <w:t>未催收</w:t>
      </w:r>
      <w:proofErr w:type="gramEnd"/>
      <w:r w:rsidRPr="0013138C">
        <w:rPr>
          <w:rFonts w:ascii="Book Antiqua" w:hAnsi="Book Antiqua"/>
          <w:sz w:val="24"/>
        </w:rPr>
        <w:t>：欄</w:t>
      </w:r>
      <w:r w:rsidRPr="0013138C">
        <w:rPr>
          <w:rFonts w:ascii="Book Antiqua" w:hAnsi="Book Antiqua"/>
          <w:sz w:val="24"/>
        </w:rPr>
        <w:t>(5a)</w:t>
      </w:r>
      <w:r w:rsidRPr="0013138C">
        <w:rPr>
          <w:rFonts w:ascii="Book Antiqua" w:hAnsi="Book Antiqua"/>
          <w:sz w:val="24"/>
        </w:rPr>
        <w:t>應與資產負債表之「應收再保往來款項」總數相符。</w:t>
      </w:r>
    </w:p>
    <w:p w14:paraId="6E0CC8FE"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(5b)</w:t>
      </w:r>
      <w:r w:rsidRPr="0013138C">
        <w:rPr>
          <w:rFonts w:ascii="Book Antiqua" w:hAnsi="Book Antiqua"/>
          <w:sz w:val="24"/>
        </w:rPr>
        <w:t>催收款項：</w:t>
      </w:r>
      <w:proofErr w:type="gramStart"/>
      <w:r w:rsidRPr="0013138C">
        <w:rPr>
          <w:rFonts w:ascii="Book Antiqua" w:hAnsi="Book Antiqua"/>
          <w:sz w:val="24"/>
        </w:rPr>
        <w:t>帳齡超過</w:t>
      </w:r>
      <w:proofErr w:type="gramEnd"/>
      <w:r w:rsidRPr="0013138C">
        <w:rPr>
          <w:rFonts w:ascii="Book Antiqua" w:hAnsi="Book Antiqua"/>
          <w:sz w:val="24"/>
        </w:rPr>
        <w:t>9</w:t>
      </w:r>
      <w:r w:rsidRPr="0013138C">
        <w:rPr>
          <w:rFonts w:ascii="Book Antiqua" w:hAnsi="Book Antiqua"/>
          <w:sz w:val="24"/>
        </w:rPr>
        <w:t>個月之部分，欄</w:t>
      </w:r>
      <w:r w:rsidRPr="0013138C">
        <w:rPr>
          <w:rFonts w:ascii="Book Antiqua" w:hAnsi="Book Antiqua"/>
          <w:sz w:val="24"/>
        </w:rPr>
        <w:t>(5b)</w:t>
      </w:r>
      <w:r w:rsidRPr="0013138C">
        <w:rPr>
          <w:rFonts w:ascii="Book Antiqua" w:hAnsi="Book Antiqua"/>
          <w:sz w:val="24"/>
        </w:rPr>
        <w:t>應與資產負債表之「應收再保往來款項</w:t>
      </w:r>
      <w:r w:rsidRPr="0013138C">
        <w:rPr>
          <w:rFonts w:ascii="Book Antiqua" w:hAnsi="Book Antiqua"/>
          <w:sz w:val="24"/>
        </w:rPr>
        <w:t>_</w:t>
      </w:r>
      <w:r w:rsidRPr="0013138C">
        <w:rPr>
          <w:rFonts w:ascii="Book Antiqua" w:hAnsi="Book Antiqua"/>
          <w:sz w:val="24"/>
        </w:rPr>
        <w:t>催收款」總數相符。</w:t>
      </w:r>
    </w:p>
    <w:p w14:paraId="7B87B148"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(5c)</w:t>
      </w:r>
      <w:r w:rsidRPr="0013138C">
        <w:rPr>
          <w:rFonts w:ascii="Book Antiqua" w:hAnsi="Book Antiqua"/>
          <w:sz w:val="24"/>
        </w:rPr>
        <w:t>備抵</w:t>
      </w:r>
      <w:r w:rsidR="006606CB" w:rsidRPr="0013138C">
        <w:rPr>
          <w:rFonts w:ascii="Book Antiqua" w:hAnsi="Book Antiqua" w:hint="eastAsia"/>
          <w:sz w:val="24"/>
        </w:rPr>
        <w:t>損失</w:t>
      </w:r>
      <w:r w:rsidRPr="0013138C">
        <w:rPr>
          <w:rFonts w:ascii="Book Antiqua" w:hAnsi="Book Antiqua"/>
          <w:sz w:val="24"/>
        </w:rPr>
        <w:t>_</w:t>
      </w:r>
      <w:proofErr w:type="gramStart"/>
      <w:r w:rsidRPr="0013138C">
        <w:rPr>
          <w:rFonts w:ascii="Book Antiqua" w:hAnsi="Book Antiqua"/>
          <w:sz w:val="24"/>
        </w:rPr>
        <w:t>未催收</w:t>
      </w:r>
      <w:proofErr w:type="gramEnd"/>
      <w:r w:rsidRPr="0013138C">
        <w:rPr>
          <w:rFonts w:ascii="Book Antiqua" w:hAnsi="Book Antiqua"/>
          <w:sz w:val="24"/>
        </w:rPr>
        <w:t>：欄</w:t>
      </w:r>
      <w:r w:rsidRPr="0013138C">
        <w:rPr>
          <w:rFonts w:ascii="Book Antiqua" w:hAnsi="Book Antiqua"/>
          <w:sz w:val="24"/>
        </w:rPr>
        <w:t>(5c)</w:t>
      </w:r>
      <w:r w:rsidRPr="0013138C">
        <w:rPr>
          <w:rFonts w:ascii="Book Antiqua" w:hAnsi="Book Antiqua"/>
          <w:sz w:val="24"/>
        </w:rPr>
        <w:t>應與資產負債表之「備抵</w:t>
      </w:r>
      <w:r w:rsidR="006606CB" w:rsidRPr="0013138C">
        <w:rPr>
          <w:rFonts w:ascii="Book Antiqua" w:hAnsi="Book Antiqua" w:hint="eastAsia"/>
          <w:sz w:val="24"/>
        </w:rPr>
        <w:t>損失</w:t>
      </w:r>
      <w:r w:rsidRPr="0013138C">
        <w:rPr>
          <w:rFonts w:ascii="Book Antiqua" w:hAnsi="Book Antiqua"/>
          <w:sz w:val="24"/>
        </w:rPr>
        <w:t>_</w:t>
      </w:r>
      <w:r w:rsidRPr="0013138C">
        <w:rPr>
          <w:rFonts w:ascii="Book Antiqua" w:hAnsi="Book Antiqua"/>
          <w:sz w:val="24"/>
        </w:rPr>
        <w:t>應收再保往來款項」總數相符。</w:t>
      </w:r>
    </w:p>
    <w:p w14:paraId="1FA8FE7C"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(5d)</w:t>
      </w:r>
      <w:r w:rsidRPr="0013138C">
        <w:rPr>
          <w:rFonts w:ascii="Book Antiqua" w:hAnsi="Book Antiqua"/>
          <w:sz w:val="24"/>
        </w:rPr>
        <w:t>備抵</w:t>
      </w:r>
      <w:r w:rsidR="006606CB" w:rsidRPr="0013138C">
        <w:rPr>
          <w:rFonts w:ascii="Book Antiqua" w:hAnsi="Book Antiqua" w:hint="eastAsia"/>
          <w:sz w:val="24"/>
        </w:rPr>
        <w:t>損失</w:t>
      </w:r>
      <w:r w:rsidRPr="0013138C">
        <w:rPr>
          <w:rFonts w:ascii="Book Antiqua" w:hAnsi="Book Antiqua"/>
          <w:sz w:val="24"/>
        </w:rPr>
        <w:t>_</w:t>
      </w:r>
      <w:r w:rsidRPr="0013138C">
        <w:rPr>
          <w:rFonts w:ascii="Book Antiqua" w:hAnsi="Book Antiqua"/>
          <w:sz w:val="24"/>
        </w:rPr>
        <w:t>催收款項：欄</w:t>
      </w:r>
      <w:r w:rsidRPr="0013138C">
        <w:rPr>
          <w:rFonts w:ascii="Book Antiqua" w:hAnsi="Book Antiqua"/>
          <w:sz w:val="24"/>
        </w:rPr>
        <w:t>(5d)</w:t>
      </w:r>
      <w:r w:rsidRPr="0013138C">
        <w:rPr>
          <w:rFonts w:ascii="Book Antiqua" w:hAnsi="Book Antiqua"/>
          <w:sz w:val="24"/>
        </w:rPr>
        <w:t>應與資產負債表之「備抵</w:t>
      </w:r>
      <w:r w:rsidR="006606CB" w:rsidRPr="0013138C">
        <w:rPr>
          <w:rFonts w:ascii="Book Antiqua" w:hAnsi="Book Antiqua" w:hint="eastAsia"/>
          <w:sz w:val="24"/>
        </w:rPr>
        <w:t>損失</w:t>
      </w:r>
      <w:r w:rsidRPr="0013138C">
        <w:rPr>
          <w:rFonts w:ascii="Book Antiqua" w:hAnsi="Book Antiqua"/>
          <w:sz w:val="24"/>
        </w:rPr>
        <w:t>-</w:t>
      </w:r>
      <w:r w:rsidRPr="0013138C">
        <w:rPr>
          <w:rFonts w:ascii="Book Antiqua" w:hAnsi="Book Antiqua"/>
          <w:sz w:val="24"/>
        </w:rPr>
        <w:t>應收再保往來款項</w:t>
      </w:r>
      <w:r w:rsidRPr="0013138C">
        <w:rPr>
          <w:rFonts w:ascii="Book Antiqua" w:hAnsi="Book Antiqua"/>
          <w:sz w:val="24"/>
        </w:rPr>
        <w:t>-</w:t>
      </w:r>
      <w:r w:rsidRPr="0013138C">
        <w:rPr>
          <w:rFonts w:ascii="Book Antiqua" w:hAnsi="Book Antiqua"/>
          <w:sz w:val="24"/>
        </w:rPr>
        <w:t>催收款」總數相符。</w:t>
      </w:r>
    </w:p>
    <w:p w14:paraId="3137A11B"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6</w:t>
      </w:r>
      <w:proofErr w:type="gramStart"/>
      <w:r w:rsidRPr="0013138C">
        <w:rPr>
          <w:rFonts w:ascii="Book Antiqua" w:hAnsi="Book Antiqua"/>
          <w:sz w:val="24"/>
        </w:rPr>
        <w:t>欄－應攤</w:t>
      </w:r>
      <w:proofErr w:type="gramEnd"/>
      <w:r w:rsidRPr="0013138C">
        <w:rPr>
          <w:rFonts w:ascii="Book Antiqua" w:hAnsi="Book Antiqua"/>
          <w:sz w:val="24"/>
        </w:rPr>
        <w:t>回再保賠款與給付</w:t>
      </w:r>
      <w:r w:rsidRPr="0013138C">
        <w:rPr>
          <w:rFonts w:ascii="Book Antiqua" w:hAnsi="Book Antiqua"/>
          <w:sz w:val="24"/>
        </w:rPr>
        <w:t>_</w:t>
      </w:r>
      <w:r w:rsidRPr="0013138C">
        <w:rPr>
          <w:rFonts w:ascii="Book Antiqua" w:hAnsi="Book Antiqua"/>
          <w:sz w:val="24"/>
        </w:rPr>
        <w:t>小計</w:t>
      </w:r>
    </w:p>
    <w:p w14:paraId="3E2C5C47" w14:textId="77777777" w:rsidR="00065C53" w:rsidRPr="0013138C" w:rsidRDefault="00065C53">
      <w:pPr>
        <w:spacing w:line="440" w:lineRule="exact"/>
        <w:ind w:leftChars="301" w:left="783"/>
        <w:jc w:val="both"/>
        <w:rPr>
          <w:rFonts w:ascii="Book Antiqua" w:hAnsi="Book Antiqua"/>
          <w:sz w:val="24"/>
        </w:rPr>
      </w:pPr>
      <w:r w:rsidRPr="0013138C">
        <w:rPr>
          <w:rFonts w:ascii="Book Antiqua" w:hAnsi="Book Antiqua"/>
          <w:sz w:val="24"/>
        </w:rPr>
        <w:t>欄</w:t>
      </w:r>
      <w:r w:rsidRPr="0013138C">
        <w:rPr>
          <w:rFonts w:ascii="Book Antiqua" w:hAnsi="Book Antiqua"/>
          <w:sz w:val="24"/>
        </w:rPr>
        <w:t xml:space="preserve">(6a) </w:t>
      </w:r>
      <w:proofErr w:type="gramStart"/>
      <w:r w:rsidRPr="0013138C">
        <w:rPr>
          <w:rFonts w:ascii="Book Antiqua" w:hAnsi="Book Antiqua"/>
          <w:sz w:val="24"/>
        </w:rPr>
        <w:t>未催收</w:t>
      </w:r>
      <w:proofErr w:type="gramEnd"/>
      <w:r w:rsidRPr="0013138C">
        <w:rPr>
          <w:rFonts w:ascii="Book Antiqua" w:hAnsi="Book Antiqua"/>
          <w:sz w:val="24"/>
        </w:rPr>
        <w:t>：欄</w:t>
      </w:r>
      <w:r w:rsidRPr="0013138C">
        <w:rPr>
          <w:rFonts w:ascii="Book Antiqua" w:hAnsi="Book Antiqua"/>
          <w:sz w:val="24"/>
        </w:rPr>
        <w:t>(6a)</w:t>
      </w:r>
      <w:r w:rsidRPr="0013138C">
        <w:rPr>
          <w:rFonts w:ascii="Book Antiqua" w:hAnsi="Book Antiqua"/>
          <w:sz w:val="24"/>
        </w:rPr>
        <w:t>應與資產負債表之「應攤回再保賠款與給付」總數相符。</w:t>
      </w:r>
    </w:p>
    <w:p w14:paraId="46DCF6F8" w14:textId="77777777" w:rsidR="00065C53" w:rsidRPr="0013138C" w:rsidRDefault="00065C53">
      <w:pPr>
        <w:spacing w:line="440" w:lineRule="exact"/>
        <w:ind w:leftChars="301" w:left="783"/>
        <w:jc w:val="both"/>
        <w:rPr>
          <w:rFonts w:ascii="Book Antiqua" w:hAnsi="Book Antiqua"/>
          <w:sz w:val="24"/>
        </w:rPr>
      </w:pPr>
      <w:r w:rsidRPr="0013138C">
        <w:rPr>
          <w:rFonts w:ascii="Book Antiqua" w:hAnsi="Book Antiqua"/>
          <w:sz w:val="24"/>
        </w:rPr>
        <w:t>欄</w:t>
      </w:r>
      <w:r w:rsidRPr="0013138C">
        <w:rPr>
          <w:rFonts w:ascii="Book Antiqua" w:hAnsi="Book Antiqua"/>
          <w:sz w:val="24"/>
        </w:rPr>
        <w:t xml:space="preserve">(6b) </w:t>
      </w:r>
      <w:r w:rsidRPr="0013138C">
        <w:rPr>
          <w:rFonts w:ascii="Book Antiqua" w:hAnsi="Book Antiqua"/>
          <w:sz w:val="24"/>
        </w:rPr>
        <w:t>催收款項：欄</w:t>
      </w:r>
      <w:r w:rsidRPr="0013138C">
        <w:rPr>
          <w:rFonts w:ascii="Book Antiqua" w:hAnsi="Book Antiqua"/>
          <w:sz w:val="24"/>
        </w:rPr>
        <w:t>(6b)</w:t>
      </w:r>
      <w:r w:rsidRPr="0013138C">
        <w:rPr>
          <w:rFonts w:ascii="Book Antiqua" w:hAnsi="Book Antiqua"/>
          <w:sz w:val="24"/>
        </w:rPr>
        <w:t>應與資產負債表之「</w:t>
      </w:r>
      <w:r w:rsidR="00A41705" w:rsidRPr="0013138C">
        <w:rPr>
          <w:rFonts w:ascii="Book Antiqua" w:hAnsi="Book Antiqua" w:hint="eastAsia"/>
          <w:sz w:val="24"/>
        </w:rPr>
        <w:t>應</w:t>
      </w:r>
      <w:r w:rsidRPr="0013138C">
        <w:rPr>
          <w:rFonts w:ascii="Book Antiqua" w:hAnsi="Book Antiqua"/>
          <w:sz w:val="24"/>
        </w:rPr>
        <w:t>攤回再保賠款與給付</w:t>
      </w:r>
      <w:r w:rsidRPr="0013138C">
        <w:rPr>
          <w:rFonts w:ascii="Book Antiqua" w:hAnsi="Book Antiqua"/>
          <w:sz w:val="24"/>
        </w:rPr>
        <w:t>_</w:t>
      </w:r>
      <w:r w:rsidRPr="0013138C">
        <w:rPr>
          <w:rFonts w:ascii="Book Antiqua" w:hAnsi="Book Antiqua"/>
          <w:sz w:val="24"/>
        </w:rPr>
        <w:t>催收款」總數相符。</w:t>
      </w:r>
    </w:p>
    <w:p w14:paraId="25FB6681" w14:textId="77777777" w:rsidR="00065C53" w:rsidRPr="0013138C" w:rsidRDefault="00065C53">
      <w:pPr>
        <w:spacing w:line="440" w:lineRule="exact"/>
        <w:ind w:leftChars="301" w:left="783"/>
        <w:jc w:val="both"/>
        <w:rPr>
          <w:rFonts w:ascii="Book Antiqua" w:hAnsi="Book Antiqua"/>
          <w:sz w:val="24"/>
        </w:rPr>
      </w:pPr>
      <w:r w:rsidRPr="0013138C">
        <w:rPr>
          <w:rFonts w:ascii="Book Antiqua" w:hAnsi="Book Antiqua"/>
          <w:sz w:val="24"/>
        </w:rPr>
        <w:t>欄</w:t>
      </w:r>
      <w:r w:rsidRPr="0013138C">
        <w:rPr>
          <w:rFonts w:ascii="Book Antiqua" w:hAnsi="Book Antiqua"/>
          <w:sz w:val="24"/>
        </w:rPr>
        <w:t>(6c)</w:t>
      </w:r>
      <w:r w:rsidRPr="0013138C">
        <w:rPr>
          <w:rFonts w:ascii="Book Antiqua" w:hAnsi="Book Antiqua"/>
          <w:sz w:val="24"/>
        </w:rPr>
        <w:t>備抵</w:t>
      </w:r>
      <w:r w:rsidR="006606CB" w:rsidRPr="0013138C">
        <w:rPr>
          <w:rFonts w:ascii="Book Antiqua" w:hAnsi="Book Antiqua" w:hint="eastAsia"/>
          <w:sz w:val="24"/>
        </w:rPr>
        <w:t>損失</w:t>
      </w:r>
      <w:r w:rsidRPr="0013138C">
        <w:rPr>
          <w:rFonts w:ascii="Book Antiqua" w:hAnsi="Book Antiqua"/>
          <w:sz w:val="24"/>
        </w:rPr>
        <w:t>_</w:t>
      </w:r>
      <w:proofErr w:type="gramStart"/>
      <w:r w:rsidRPr="0013138C">
        <w:rPr>
          <w:rFonts w:ascii="Book Antiqua" w:hAnsi="Book Antiqua"/>
          <w:sz w:val="24"/>
        </w:rPr>
        <w:t>未催收</w:t>
      </w:r>
      <w:proofErr w:type="gramEnd"/>
      <w:r w:rsidRPr="0013138C">
        <w:rPr>
          <w:rFonts w:ascii="Book Antiqua" w:hAnsi="Book Antiqua"/>
          <w:sz w:val="24"/>
        </w:rPr>
        <w:t>：欄</w:t>
      </w:r>
      <w:r w:rsidRPr="0013138C">
        <w:rPr>
          <w:rFonts w:ascii="Book Antiqua" w:hAnsi="Book Antiqua"/>
          <w:sz w:val="24"/>
        </w:rPr>
        <w:t>(6c)</w:t>
      </w:r>
      <w:r w:rsidRPr="0013138C">
        <w:rPr>
          <w:rFonts w:ascii="Book Antiqua" w:hAnsi="Book Antiqua"/>
          <w:sz w:val="24"/>
        </w:rPr>
        <w:t>應與資產負債表之「備抵</w:t>
      </w:r>
      <w:r w:rsidR="00CA4544" w:rsidRPr="0013138C">
        <w:rPr>
          <w:rFonts w:ascii="Book Antiqua" w:hAnsi="Book Antiqua" w:hint="eastAsia"/>
          <w:sz w:val="24"/>
        </w:rPr>
        <w:t>損失</w:t>
      </w:r>
      <w:r w:rsidRPr="0013138C">
        <w:rPr>
          <w:rFonts w:ascii="Book Antiqua" w:hAnsi="Book Antiqua"/>
          <w:sz w:val="24"/>
        </w:rPr>
        <w:t>_</w:t>
      </w:r>
      <w:r w:rsidRPr="0013138C">
        <w:rPr>
          <w:rFonts w:ascii="Book Antiqua" w:hAnsi="Book Antiqua"/>
          <w:sz w:val="24"/>
        </w:rPr>
        <w:t>應攤回再保賠款與給付」總數相符。</w:t>
      </w:r>
    </w:p>
    <w:p w14:paraId="3898379C" w14:textId="77777777" w:rsidR="00065C53" w:rsidRPr="0013138C" w:rsidRDefault="00065C53">
      <w:pPr>
        <w:spacing w:line="440" w:lineRule="exact"/>
        <w:ind w:leftChars="301" w:left="783"/>
        <w:jc w:val="both"/>
        <w:rPr>
          <w:rFonts w:ascii="Book Antiqua" w:hAnsi="Book Antiqua"/>
          <w:sz w:val="24"/>
        </w:rPr>
      </w:pPr>
      <w:r w:rsidRPr="0013138C">
        <w:rPr>
          <w:rFonts w:ascii="Book Antiqua" w:hAnsi="Book Antiqua"/>
          <w:sz w:val="24"/>
        </w:rPr>
        <w:lastRenderedPageBreak/>
        <w:t>欄</w:t>
      </w:r>
      <w:r w:rsidRPr="0013138C">
        <w:rPr>
          <w:rFonts w:ascii="Book Antiqua" w:hAnsi="Book Antiqua"/>
          <w:sz w:val="24"/>
        </w:rPr>
        <w:t>(6d)</w:t>
      </w:r>
      <w:r w:rsidRPr="0013138C">
        <w:rPr>
          <w:rFonts w:ascii="Book Antiqua" w:hAnsi="Book Antiqua"/>
          <w:sz w:val="24"/>
        </w:rPr>
        <w:t>備抵</w:t>
      </w:r>
      <w:r w:rsidR="00CA4544" w:rsidRPr="0013138C">
        <w:rPr>
          <w:rFonts w:ascii="Book Antiqua" w:hAnsi="Book Antiqua" w:hint="eastAsia"/>
          <w:sz w:val="24"/>
        </w:rPr>
        <w:t>損失</w:t>
      </w:r>
      <w:r w:rsidRPr="0013138C">
        <w:rPr>
          <w:rFonts w:ascii="Book Antiqua" w:hAnsi="Book Antiqua"/>
          <w:sz w:val="24"/>
        </w:rPr>
        <w:t>_</w:t>
      </w:r>
      <w:r w:rsidRPr="0013138C">
        <w:rPr>
          <w:rFonts w:ascii="Book Antiqua" w:hAnsi="Book Antiqua"/>
          <w:sz w:val="24"/>
        </w:rPr>
        <w:t>催收款項：欄</w:t>
      </w:r>
      <w:r w:rsidRPr="0013138C">
        <w:rPr>
          <w:rFonts w:ascii="Book Antiqua" w:hAnsi="Book Antiqua"/>
          <w:sz w:val="24"/>
        </w:rPr>
        <w:t>(6d)</w:t>
      </w:r>
      <w:r w:rsidRPr="0013138C">
        <w:rPr>
          <w:rFonts w:ascii="Book Antiqua" w:hAnsi="Book Antiqua"/>
          <w:sz w:val="24"/>
        </w:rPr>
        <w:t>應與資產負債表之「備抵</w:t>
      </w:r>
      <w:r w:rsidR="00CA4544" w:rsidRPr="0013138C">
        <w:rPr>
          <w:rFonts w:ascii="Book Antiqua" w:hAnsi="Book Antiqua" w:hint="eastAsia"/>
          <w:sz w:val="24"/>
        </w:rPr>
        <w:t>損失</w:t>
      </w:r>
      <w:r w:rsidRPr="0013138C">
        <w:rPr>
          <w:rFonts w:ascii="Book Antiqua" w:hAnsi="Book Antiqua"/>
          <w:sz w:val="24"/>
        </w:rPr>
        <w:t>-</w:t>
      </w:r>
      <w:r w:rsidRPr="0013138C">
        <w:rPr>
          <w:rFonts w:ascii="Book Antiqua" w:hAnsi="Book Antiqua"/>
          <w:sz w:val="24"/>
        </w:rPr>
        <w:t>應攤回再保賠款與給付</w:t>
      </w:r>
      <w:r w:rsidRPr="0013138C">
        <w:rPr>
          <w:rFonts w:ascii="Book Antiqua" w:hAnsi="Book Antiqua"/>
          <w:sz w:val="24"/>
        </w:rPr>
        <w:t>-</w:t>
      </w:r>
      <w:r w:rsidRPr="0013138C">
        <w:rPr>
          <w:rFonts w:ascii="Book Antiqua" w:hAnsi="Book Antiqua"/>
          <w:sz w:val="24"/>
        </w:rPr>
        <w:t>催收款」總數相符。</w:t>
      </w:r>
    </w:p>
    <w:p w14:paraId="429A1FDB"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7</w:t>
      </w:r>
      <w:proofErr w:type="gramStart"/>
      <w:r w:rsidRPr="0013138C">
        <w:rPr>
          <w:rFonts w:ascii="Book Antiqua" w:hAnsi="Book Antiqua"/>
          <w:sz w:val="24"/>
        </w:rPr>
        <w:t>欄－分出</w:t>
      </w:r>
      <w:proofErr w:type="gramEnd"/>
      <w:r w:rsidRPr="0013138C">
        <w:rPr>
          <w:rFonts w:ascii="Book Antiqua" w:hAnsi="Book Antiqua"/>
          <w:sz w:val="24"/>
        </w:rPr>
        <w:t>未滿期保費準備</w:t>
      </w:r>
    </w:p>
    <w:p w14:paraId="2DC4F9A3"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(7a)</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分出未滿期保費準備</w:t>
      </w:r>
      <w:r w:rsidRPr="0013138C">
        <w:rPr>
          <w:rFonts w:ascii="Book Antiqua" w:hAnsi="Book Antiqua"/>
          <w:sz w:val="24"/>
        </w:rPr>
        <w:t>_</w:t>
      </w:r>
      <w:r w:rsidRPr="0013138C">
        <w:rPr>
          <w:rFonts w:ascii="Book Antiqua" w:hAnsi="Book Antiqua"/>
          <w:sz w:val="24"/>
        </w:rPr>
        <w:t>總額：建議以再保險人別</w:t>
      </w:r>
      <w:proofErr w:type="gramStart"/>
      <w:r w:rsidRPr="0013138C">
        <w:rPr>
          <w:rFonts w:ascii="Book Antiqua" w:hAnsi="Book Antiqua"/>
          <w:sz w:val="24"/>
        </w:rPr>
        <w:t>之</w:t>
      </w:r>
      <w:proofErr w:type="gramEnd"/>
      <w:r w:rsidRPr="0013138C">
        <w:rPr>
          <w:rFonts w:ascii="Book Antiqua" w:hAnsi="Book Antiqua"/>
          <w:sz w:val="24"/>
        </w:rPr>
        <w:t>再保費支出權重分配之，然公司可視實際情況選擇其他合適之分配方式，選擇本欄位合計數應與資產負債表之「分出未滿期保費準備」相符。</w:t>
      </w:r>
    </w:p>
    <w:p w14:paraId="78A9BD53"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(7b)</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分出未滿期保費準備</w:t>
      </w:r>
      <w:r w:rsidRPr="0013138C">
        <w:rPr>
          <w:rFonts w:ascii="Book Antiqua" w:hAnsi="Book Antiqua"/>
          <w:sz w:val="24"/>
        </w:rPr>
        <w:t>_</w:t>
      </w:r>
      <w:r w:rsidR="00456DFF" w:rsidRPr="0013138C">
        <w:rPr>
          <w:rFonts w:ascii="Book Antiqua" w:hAnsi="Book Antiqua" w:hint="eastAsia"/>
          <w:sz w:val="24"/>
        </w:rPr>
        <w:t>備抵損失</w:t>
      </w:r>
      <w:r w:rsidRPr="0013138C">
        <w:rPr>
          <w:rFonts w:ascii="Book Antiqua" w:hAnsi="Book Antiqua"/>
          <w:sz w:val="24"/>
        </w:rPr>
        <w:t>：本欄位合計數應與資產負債表之「</w:t>
      </w:r>
      <w:r w:rsidR="00456DFF" w:rsidRPr="0013138C">
        <w:rPr>
          <w:rFonts w:ascii="Book Antiqua" w:hAnsi="Book Antiqua" w:hint="eastAsia"/>
          <w:sz w:val="24"/>
        </w:rPr>
        <w:t>備抵損失</w:t>
      </w:r>
      <w:r w:rsidRPr="0013138C">
        <w:rPr>
          <w:rFonts w:ascii="Book Antiqua" w:hAnsi="Book Antiqua"/>
          <w:sz w:val="24"/>
        </w:rPr>
        <w:t>_</w:t>
      </w:r>
      <w:r w:rsidRPr="0013138C">
        <w:rPr>
          <w:rFonts w:ascii="Book Antiqua" w:hAnsi="Book Antiqua"/>
          <w:sz w:val="24"/>
        </w:rPr>
        <w:t>分出未滿期保費準備」相符。</w:t>
      </w:r>
    </w:p>
    <w:p w14:paraId="22D11490"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8</w:t>
      </w:r>
      <w:proofErr w:type="gramStart"/>
      <w:r w:rsidRPr="0013138C">
        <w:rPr>
          <w:rFonts w:ascii="Book Antiqua" w:hAnsi="Book Antiqua"/>
          <w:sz w:val="24"/>
        </w:rPr>
        <w:t>欄－分出</w:t>
      </w:r>
      <w:proofErr w:type="gramEnd"/>
      <w:r w:rsidRPr="0013138C">
        <w:rPr>
          <w:rFonts w:ascii="Book Antiqua" w:hAnsi="Book Antiqua"/>
          <w:sz w:val="24"/>
        </w:rPr>
        <w:t>賠款準備</w:t>
      </w:r>
    </w:p>
    <w:p w14:paraId="4A0E9215"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(8a)</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分出賠款準備</w:t>
      </w:r>
      <w:r w:rsidRPr="0013138C">
        <w:rPr>
          <w:rFonts w:ascii="Book Antiqua" w:hAnsi="Book Antiqua"/>
          <w:sz w:val="24"/>
        </w:rPr>
        <w:t>_</w:t>
      </w:r>
      <w:r w:rsidRPr="0013138C">
        <w:rPr>
          <w:rFonts w:ascii="Book Antiqua" w:hAnsi="Book Antiqua"/>
          <w:sz w:val="24"/>
        </w:rPr>
        <w:t>已報未付：直接及再保分進業務未付之應攤回再保賠款，本欄位合計數應與資產負債表之「分出賠款準備</w:t>
      </w:r>
      <w:r w:rsidRPr="0013138C">
        <w:rPr>
          <w:rFonts w:ascii="Book Antiqua" w:hAnsi="Book Antiqua"/>
          <w:sz w:val="24"/>
        </w:rPr>
        <w:t>_</w:t>
      </w:r>
      <w:r w:rsidRPr="0013138C">
        <w:rPr>
          <w:rFonts w:ascii="Book Antiqua" w:hAnsi="Book Antiqua"/>
          <w:sz w:val="24"/>
        </w:rPr>
        <w:t>已報未付」合計相符。</w:t>
      </w:r>
    </w:p>
    <w:p w14:paraId="2C070B31"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(8b)</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分出賠款準備</w:t>
      </w:r>
      <w:r w:rsidRPr="0013138C">
        <w:rPr>
          <w:rFonts w:ascii="Book Antiqua" w:hAnsi="Book Antiqua"/>
          <w:sz w:val="24"/>
        </w:rPr>
        <w:t>_</w:t>
      </w:r>
      <w:r w:rsidRPr="0013138C">
        <w:rPr>
          <w:rFonts w:ascii="Book Antiqua" w:hAnsi="Book Antiqua"/>
          <w:sz w:val="24"/>
        </w:rPr>
        <w:t>未報：建議以分出賠款準備</w:t>
      </w:r>
      <w:r w:rsidRPr="0013138C">
        <w:rPr>
          <w:rFonts w:ascii="Book Antiqua" w:hAnsi="Book Antiqua"/>
          <w:sz w:val="24"/>
        </w:rPr>
        <w:t>_</w:t>
      </w:r>
      <w:r w:rsidRPr="0013138C">
        <w:rPr>
          <w:rFonts w:ascii="Book Antiqua" w:hAnsi="Book Antiqua"/>
          <w:sz w:val="24"/>
        </w:rPr>
        <w:t>已報未付之權重分配之，本欄位合計數應與資產負債表之「分出賠款準備</w:t>
      </w:r>
      <w:r w:rsidRPr="0013138C">
        <w:rPr>
          <w:rFonts w:ascii="Book Antiqua" w:hAnsi="Book Antiqua"/>
          <w:sz w:val="24"/>
        </w:rPr>
        <w:t>_</w:t>
      </w:r>
      <w:r w:rsidRPr="0013138C">
        <w:rPr>
          <w:rFonts w:ascii="Book Antiqua" w:hAnsi="Book Antiqua"/>
          <w:sz w:val="24"/>
        </w:rPr>
        <w:t>未報」相符。</w:t>
      </w:r>
    </w:p>
    <w:p w14:paraId="25452F4B"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(8c)</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分出賠款準備</w:t>
      </w:r>
      <w:r w:rsidRPr="0013138C">
        <w:rPr>
          <w:rFonts w:ascii="Book Antiqua" w:hAnsi="Book Antiqua"/>
          <w:sz w:val="24"/>
        </w:rPr>
        <w:t>_</w:t>
      </w:r>
      <w:r w:rsidR="00456DFF" w:rsidRPr="0013138C">
        <w:rPr>
          <w:rFonts w:ascii="Book Antiqua" w:hAnsi="Book Antiqua" w:hint="eastAsia"/>
          <w:sz w:val="24"/>
        </w:rPr>
        <w:t>備抵損失</w:t>
      </w:r>
      <w:r w:rsidRPr="0013138C">
        <w:rPr>
          <w:rFonts w:ascii="Book Antiqua" w:hAnsi="Book Antiqua"/>
          <w:sz w:val="24"/>
        </w:rPr>
        <w:t>：本欄位合計數應與資產負債表之「</w:t>
      </w:r>
      <w:r w:rsidR="00456DFF" w:rsidRPr="0013138C">
        <w:rPr>
          <w:rFonts w:ascii="Book Antiqua" w:hAnsi="Book Antiqua" w:hint="eastAsia"/>
          <w:sz w:val="24"/>
        </w:rPr>
        <w:t>備抵損失</w:t>
      </w:r>
      <w:r w:rsidRPr="0013138C">
        <w:rPr>
          <w:rFonts w:ascii="Book Antiqua" w:hAnsi="Book Antiqua"/>
          <w:sz w:val="24"/>
        </w:rPr>
        <w:t>_</w:t>
      </w:r>
      <w:r w:rsidRPr="0013138C">
        <w:rPr>
          <w:rFonts w:ascii="Book Antiqua" w:hAnsi="Book Antiqua"/>
          <w:sz w:val="24"/>
        </w:rPr>
        <w:t>分出賠款準備」相符。</w:t>
      </w:r>
    </w:p>
    <w:p w14:paraId="6A341793" w14:textId="77777777" w:rsidR="00065C53" w:rsidRPr="0013138C" w:rsidRDefault="00065C53" w:rsidP="00A41705">
      <w:pPr>
        <w:spacing w:line="40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9</w:t>
      </w:r>
      <w:proofErr w:type="gramStart"/>
      <w:r w:rsidRPr="0013138C">
        <w:rPr>
          <w:rFonts w:ascii="Book Antiqua" w:hAnsi="Book Antiqua"/>
          <w:sz w:val="24"/>
        </w:rPr>
        <w:t>欄－分出</w:t>
      </w:r>
      <w:proofErr w:type="gramEnd"/>
      <w:r w:rsidRPr="0013138C">
        <w:rPr>
          <w:rFonts w:ascii="Book Antiqua" w:hAnsi="Book Antiqua"/>
          <w:sz w:val="24"/>
        </w:rPr>
        <w:t>責任準備</w:t>
      </w:r>
    </w:p>
    <w:p w14:paraId="6B795F9B"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(9a)</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分出責任準備</w:t>
      </w:r>
      <w:r w:rsidRPr="0013138C">
        <w:rPr>
          <w:rFonts w:ascii="Book Antiqua" w:hAnsi="Book Antiqua"/>
          <w:sz w:val="24"/>
        </w:rPr>
        <w:t>_</w:t>
      </w:r>
      <w:r w:rsidRPr="0013138C">
        <w:rPr>
          <w:rFonts w:ascii="Book Antiqua" w:hAnsi="Book Antiqua"/>
          <w:sz w:val="24"/>
        </w:rPr>
        <w:t>總額：建議以再保險人別</w:t>
      </w:r>
      <w:proofErr w:type="gramStart"/>
      <w:r w:rsidRPr="0013138C">
        <w:rPr>
          <w:rFonts w:ascii="Book Antiqua" w:hAnsi="Book Antiqua"/>
          <w:sz w:val="24"/>
        </w:rPr>
        <w:t>之</w:t>
      </w:r>
      <w:proofErr w:type="gramEnd"/>
      <w:r w:rsidRPr="0013138C">
        <w:rPr>
          <w:rFonts w:ascii="Book Antiqua" w:hAnsi="Book Antiqua"/>
          <w:sz w:val="24"/>
        </w:rPr>
        <w:t>再保費支出權重分配之，然公司可視實際情況選擇其他合適之分配方式，本欄位合計數應與資產負債表之「分出責任準備」相符。</w:t>
      </w:r>
    </w:p>
    <w:p w14:paraId="2A55AB28"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(9b)</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分出責任準備</w:t>
      </w:r>
      <w:r w:rsidRPr="0013138C">
        <w:rPr>
          <w:rFonts w:ascii="Book Antiqua" w:hAnsi="Book Antiqua"/>
          <w:sz w:val="24"/>
        </w:rPr>
        <w:t>_</w:t>
      </w:r>
      <w:r w:rsidR="00456DFF" w:rsidRPr="0013138C">
        <w:rPr>
          <w:rFonts w:ascii="Book Antiqua" w:hAnsi="Book Antiqua" w:hint="eastAsia"/>
          <w:sz w:val="24"/>
        </w:rPr>
        <w:t>備抵損失</w:t>
      </w:r>
      <w:r w:rsidRPr="0013138C">
        <w:rPr>
          <w:rFonts w:ascii="Book Antiqua" w:hAnsi="Book Antiqua"/>
          <w:sz w:val="24"/>
        </w:rPr>
        <w:t>：本欄位合計數應與資產負債表之「</w:t>
      </w:r>
      <w:r w:rsidR="00456DFF" w:rsidRPr="0013138C">
        <w:rPr>
          <w:rFonts w:ascii="Book Antiqua" w:hAnsi="Book Antiqua" w:hint="eastAsia"/>
          <w:sz w:val="24"/>
        </w:rPr>
        <w:t>備抵損失</w:t>
      </w:r>
      <w:r w:rsidRPr="0013138C">
        <w:rPr>
          <w:rFonts w:ascii="Book Antiqua" w:hAnsi="Book Antiqua"/>
          <w:sz w:val="24"/>
        </w:rPr>
        <w:t>_</w:t>
      </w:r>
      <w:r w:rsidRPr="0013138C">
        <w:rPr>
          <w:rFonts w:ascii="Book Antiqua" w:hAnsi="Book Antiqua"/>
          <w:sz w:val="24"/>
        </w:rPr>
        <w:t>分出責任準備」相符。</w:t>
      </w:r>
    </w:p>
    <w:p w14:paraId="3393DC19" w14:textId="77777777" w:rsidR="00065C53" w:rsidRPr="0013138C" w:rsidRDefault="00065C53" w:rsidP="00A41705">
      <w:pPr>
        <w:spacing w:line="40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10</w:t>
      </w:r>
      <w:proofErr w:type="gramStart"/>
      <w:r w:rsidRPr="0013138C">
        <w:rPr>
          <w:rFonts w:ascii="Book Antiqua" w:hAnsi="Book Antiqua"/>
          <w:sz w:val="24"/>
        </w:rPr>
        <w:t>欄－分出</w:t>
      </w:r>
      <w:proofErr w:type="gramEnd"/>
      <w:r w:rsidRPr="0013138C">
        <w:rPr>
          <w:rFonts w:ascii="Book Antiqua" w:hAnsi="Book Antiqua"/>
          <w:sz w:val="24"/>
        </w:rPr>
        <w:t>保費不足準備</w:t>
      </w:r>
    </w:p>
    <w:p w14:paraId="4A6F7842" w14:textId="77777777" w:rsidR="00065C53" w:rsidRPr="0013138C" w:rsidRDefault="00065C53" w:rsidP="00A41705">
      <w:pPr>
        <w:spacing w:line="40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(10a)</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分出保費不足準備</w:t>
      </w:r>
      <w:r w:rsidRPr="0013138C">
        <w:rPr>
          <w:rFonts w:ascii="Book Antiqua" w:hAnsi="Book Antiqua"/>
          <w:sz w:val="24"/>
        </w:rPr>
        <w:t>_</w:t>
      </w:r>
      <w:r w:rsidRPr="0013138C">
        <w:rPr>
          <w:rFonts w:ascii="Book Antiqua" w:hAnsi="Book Antiqua"/>
          <w:sz w:val="24"/>
        </w:rPr>
        <w:t>總額：</w:t>
      </w:r>
      <w:proofErr w:type="gramStart"/>
      <w:r w:rsidRPr="0013138C">
        <w:rPr>
          <w:rFonts w:ascii="Book Antiqua" w:hAnsi="Book Antiqua"/>
          <w:sz w:val="24"/>
        </w:rPr>
        <w:t>僅填列</w:t>
      </w:r>
      <w:proofErr w:type="gramEnd"/>
      <w:r w:rsidRPr="0013138C">
        <w:rPr>
          <w:rFonts w:ascii="Book Antiqua" w:hAnsi="Book Antiqua"/>
          <w:sz w:val="24"/>
        </w:rPr>
        <w:t>合計數，本欄位合計數應與資產負債表之「分出保費不足準備」相符。</w:t>
      </w:r>
    </w:p>
    <w:p w14:paraId="31655943" w14:textId="77777777" w:rsidR="00065C53" w:rsidRPr="0013138C" w:rsidRDefault="00065C53" w:rsidP="00A41705">
      <w:pPr>
        <w:spacing w:line="40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(10b)</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分出保費不足準備</w:t>
      </w:r>
      <w:r w:rsidRPr="0013138C">
        <w:rPr>
          <w:rFonts w:ascii="Book Antiqua" w:hAnsi="Book Antiqua"/>
          <w:sz w:val="24"/>
        </w:rPr>
        <w:t>_</w:t>
      </w:r>
      <w:r w:rsidR="00456DFF" w:rsidRPr="0013138C">
        <w:rPr>
          <w:rFonts w:ascii="Book Antiqua" w:hAnsi="Book Antiqua" w:hint="eastAsia"/>
          <w:sz w:val="24"/>
        </w:rPr>
        <w:t>備抵損失</w:t>
      </w:r>
      <w:r w:rsidRPr="0013138C">
        <w:rPr>
          <w:rFonts w:ascii="Book Antiqua" w:hAnsi="Book Antiqua"/>
          <w:sz w:val="24"/>
        </w:rPr>
        <w:t>：</w:t>
      </w:r>
      <w:proofErr w:type="gramStart"/>
      <w:r w:rsidRPr="0013138C">
        <w:rPr>
          <w:rFonts w:ascii="Book Antiqua" w:hAnsi="Book Antiqua"/>
          <w:sz w:val="24"/>
        </w:rPr>
        <w:t>僅填列</w:t>
      </w:r>
      <w:proofErr w:type="gramEnd"/>
      <w:r w:rsidRPr="0013138C">
        <w:rPr>
          <w:rFonts w:ascii="Book Antiqua" w:hAnsi="Book Antiqua"/>
          <w:sz w:val="24"/>
        </w:rPr>
        <w:t>合計數，本欄位合計數應與資產負債表之「</w:t>
      </w:r>
      <w:r w:rsidR="00456DFF" w:rsidRPr="0013138C">
        <w:rPr>
          <w:rFonts w:ascii="Book Antiqua" w:hAnsi="Book Antiqua" w:hint="eastAsia"/>
          <w:sz w:val="24"/>
        </w:rPr>
        <w:t>備抵損失</w:t>
      </w:r>
      <w:r w:rsidRPr="0013138C">
        <w:rPr>
          <w:rFonts w:ascii="Book Antiqua" w:hAnsi="Book Antiqua"/>
          <w:sz w:val="24"/>
        </w:rPr>
        <w:t>_</w:t>
      </w:r>
      <w:r w:rsidRPr="0013138C">
        <w:rPr>
          <w:rFonts w:ascii="Book Antiqua" w:hAnsi="Book Antiqua"/>
          <w:sz w:val="24"/>
        </w:rPr>
        <w:t>分出保費不足準備」相符。</w:t>
      </w:r>
    </w:p>
    <w:p w14:paraId="181E3EA7" w14:textId="77777777" w:rsidR="00065C53" w:rsidRPr="0013138C" w:rsidRDefault="00065C53" w:rsidP="00A41705">
      <w:pPr>
        <w:spacing w:line="40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11</w:t>
      </w:r>
      <w:proofErr w:type="gramStart"/>
      <w:r w:rsidRPr="0013138C">
        <w:rPr>
          <w:rFonts w:ascii="Book Antiqua" w:hAnsi="Book Antiqua"/>
          <w:sz w:val="24"/>
        </w:rPr>
        <w:t>欄－分出</w:t>
      </w:r>
      <w:proofErr w:type="gramEnd"/>
      <w:r w:rsidRPr="0013138C">
        <w:rPr>
          <w:rFonts w:ascii="Book Antiqua" w:hAnsi="Book Antiqua"/>
          <w:sz w:val="24"/>
        </w:rPr>
        <w:t>負債適足準備</w:t>
      </w:r>
    </w:p>
    <w:p w14:paraId="5B5641F1"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(11a)</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分出負債適足準備</w:t>
      </w:r>
      <w:r w:rsidRPr="0013138C">
        <w:rPr>
          <w:rFonts w:ascii="Book Antiqua" w:hAnsi="Book Antiqua"/>
          <w:sz w:val="24"/>
        </w:rPr>
        <w:t>_</w:t>
      </w:r>
      <w:r w:rsidRPr="0013138C">
        <w:rPr>
          <w:rFonts w:ascii="Book Antiqua" w:hAnsi="Book Antiqua"/>
          <w:sz w:val="24"/>
        </w:rPr>
        <w:t>總額：</w:t>
      </w:r>
      <w:proofErr w:type="gramStart"/>
      <w:r w:rsidRPr="0013138C">
        <w:rPr>
          <w:rFonts w:ascii="Book Antiqua" w:hAnsi="Book Antiqua"/>
          <w:sz w:val="24"/>
        </w:rPr>
        <w:t>僅填列</w:t>
      </w:r>
      <w:proofErr w:type="gramEnd"/>
      <w:r w:rsidRPr="0013138C">
        <w:rPr>
          <w:rFonts w:ascii="Book Antiqua" w:hAnsi="Book Antiqua"/>
          <w:sz w:val="24"/>
        </w:rPr>
        <w:t>合計數，本欄位合計數應與資產負債表之「分出負債適足準備」相符。</w:t>
      </w:r>
    </w:p>
    <w:p w14:paraId="172C9A03"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欄</w:t>
      </w:r>
      <w:r w:rsidRPr="0013138C">
        <w:rPr>
          <w:rFonts w:ascii="Book Antiqua" w:hAnsi="Book Antiqua"/>
          <w:sz w:val="24"/>
        </w:rPr>
        <w:t>(11b)</w:t>
      </w:r>
      <w:r w:rsidRPr="0013138C">
        <w:rPr>
          <w:rFonts w:ascii="Book Antiqua" w:hAnsi="Book Antiqua"/>
          <w:sz w:val="24"/>
        </w:rPr>
        <w:t>再保險準備資產</w:t>
      </w:r>
      <w:r w:rsidRPr="0013138C">
        <w:rPr>
          <w:rFonts w:ascii="Book Antiqua" w:hAnsi="Book Antiqua"/>
          <w:sz w:val="24"/>
        </w:rPr>
        <w:t>_</w:t>
      </w:r>
      <w:r w:rsidRPr="0013138C">
        <w:rPr>
          <w:rFonts w:ascii="Book Antiqua" w:hAnsi="Book Antiqua"/>
          <w:sz w:val="24"/>
        </w:rPr>
        <w:t>分出負債適足準備</w:t>
      </w:r>
      <w:r w:rsidRPr="0013138C">
        <w:rPr>
          <w:rFonts w:ascii="Book Antiqua" w:hAnsi="Book Antiqua"/>
          <w:sz w:val="24"/>
        </w:rPr>
        <w:t>_</w:t>
      </w:r>
      <w:r w:rsidR="00456DFF" w:rsidRPr="0013138C">
        <w:rPr>
          <w:rFonts w:ascii="Book Antiqua" w:hAnsi="Book Antiqua" w:hint="eastAsia"/>
          <w:sz w:val="24"/>
        </w:rPr>
        <w:t>備抵損失</w:t>
      </w:r>
      <w:r w:rsidRPr="0013138C">
        <w:rPr>
          <w:rFonts w:ascii="Book Antiqua" w:hAnsi="Book Antiqua"/>
          <w:sz w:val="24"/>
        </w:rPr>
        <w:t>：</w:t>
      </w:r>
      <w:proofErr w:type="gramStart"/>
      <w:r w:rsidRPr="0013138C">
        <w:rPr>
          <w:rFonts w:ascii="Book Antiqua" w:hAnsi="Book Antiqua"/>
          <w:sz w:val="24"/>
        </w:rPr>
        <w:t>僅填列</w:t>
      </w:r>
      <w:proofErr w:type="gramEnd"/>
      <w:r w:rsidRPr="0013138C">
        <w:rPr>
          <w:rFonts w:ascii="Book Antiqua" w:hAnsi="Book Antiqua"/>
          <w:sz w:val="24"/>
        </w:rPr>
        <w:t>合計數，本欄位合計數應與資產負債表之「</w:t>
      </w:r>
      <w:r w:rsidR="00456DFF" w:rsidRPr="0013138C">
        <w:rPr>
          <w:rFonts w:ascii="Book Antiqua" w:hAnsi="Book Antiqua" w:hint="eastAsia"/>
          <w:sz w:val="24"/>
        </w:rPr>
        <w:t>備抵損失</w:t>
      </w:r>
      <w:r w:rsidRPr="0013138C">
        <w:rPr>
          <w:rFonts w:ascii="Book Antiqua" w:hAnsi="Book Antiqua"/>
          <w:sz w:val="24"/>
        </w:rPr>
        <w:t>_</w:t>
      </w:r>
      <w:r w:rsidRPr="0013138C">
        <w:rPr>
          <w:rFonts w:ascii="Book Antiqua" w:hAnsi="Book Antiqua"/>
          <w:sz w:val="24"/>
        </w:rPr>
        <w:t>分出負債適足準備」相符。</w:t>
      </w:r>
    </w:p>
    <w:p w14:paraId="251D284D" w14:textId="77777777" w:rsidR="00065C53" w:rsidRPr="0013138C" w:rsidRDefault="00065C53" w:rsidP="00F3152E">
      <w:pPr>
        <w:pStyle w:val="1"/>
        <w:pageBreakBefore/>
        <w:spacing w:after="120" w:line="440" w:lineRule="exact"/>
        <w:jc w:val="both"/>
        <w:rPr>
          <w:color w:val="auto"/>
        </w:rPr>
      </w:pPr>
      <w:bookmarkStart w:id="83" w:name="_Toc102637805"/>
      <w:r w:rsidRPr="0013138C">
        <w:rPr>
          <w:rFonts w:hint="eastAsia"/>
          <w:color w:val="auto"/>
        </w:rPr>
        <w:lastRenderedPageBreak/>
        <w:t>表19-6：再保險資產</w:t>
      </w:r>
      <w:proofErr w:type="gramStart"/>
      <w:r w:rsidRPr="0013138C">
        <w:rPr>
          <w:rFonts w:hint="eastAsia"/>
          <w:color w:val="auto"/>
        </w:rPr>
        <w:t>－帳齡</w:t>
      </w:r>
      <w:proofErr w:type="gramEnd"/>
      <w:r w:rsidRPr="0013138C">
        <w:rPr>
          <w:rFonts w:hint="eastAsia"/>
          <w:color w:val="auto"/>
        </w:rPr>
        <w:t>分析(應攤回再保賠款與給付)</w:t>
      </w:r>
      <w:bookmarkEnd w:id="83"/>
      <w:r w:rsidRPr="0013138C">
        <w:rPr>
          <w:rFonts w:hint="eastAsia"/>
          <w:color w:val="auto"/>
        </w:rPr>
        <w:t xml:space="preserve"> </w:t>
      </w:r>
    </w:p>
    <w:p w14:paraId="6A9FE930" w14:textId="77777777" w:rsidR="00065C53" w:rsidRPr="0013138C" w:rsidRDefault="00065C53" w:rsidP="00F3152E">
      <w:pPr>
        <w:spacing w:line="440" w:lineRule="exact"/>
        <w:ind w:firstLineChars="218" w:firstLine="523"/>
        <w:rPr>
          <w:sz w:val="24"/>
        </w:rPr>
      </w:pPr>
      <w:r w:rsidRPr="0013138C">
        <w:rPr>
          <w:rFonts w:hint="eastAsia"/>
          <w:sz w:val="24"/>
        </w:rPr>
        <w:t>因應</w:t>
      </w:r>
      <w:r w:rsidRPr="0013138C">
        <w:rPr>
          <w:rFonts w:hint="eastAsia"/>
          <w:sz w:val="24"/>
        </w:rPr>
        <w:t>IFRS</w:t>
      </w:r>
      <w:r w:rsidRPr="0013138C">
        <w:rPr>
          <w:rFonts w:hint="eastAsia"/>
          <w:sz w:val="24"/>
        </w:rPr>
        <w:t>之需求，評估再保險資產信用風險，蒐集再保險資產相關資料，且依據再保險人</w:t>
      </w:r>
      <w:proofErr w:type="gramStart"/>
      <w:r w:rsidRPr="0013138C">
        <w:rPr>
          <w:rFonts w:hint="eastAsia"/>
          <w:sz w:val="24"/>
        </w:rPr>
        <w:t>及帳齡區分</w:t>
      </w:r>
      <w:proofErr w:type="gramEnd"/>
      <w:r w:rsidRPr="0013138C">
        <w:rPr>
          <w:rFonts w:hint="eastAsia"/>
          <w:sz w:val="24"/>
        </w:rPr>
        <w:t>為</w:t>
      </w:r>
      <w:r w:rsidRPr="0013138C">
        <w:rPr>
          <w:rFonts w:hint="eastAsia"/>
          <w:sz w:val="24"/>
        </w:rPr>
        <w:t>3</w:t>
      </w:r>
      <w:r w:rsidRPr="0013138C">
        <w:rPr>
          <w:rFonts w:hint="eastAsia"/>
          <w:sz w:val="24"/>
        </w:rPr>
        <w:t>個表。</w:t>
      </w:r>
    </w:p>
    <w:p w14:paraId="13C1C0C4" w14:textId="77777777" w:rsidR="00065C53" w:rsidRPr="0013138C" w:rsidRDefault="00CA4544" w:rsidP="00F3152E">
      <w:pPr>
        <w:spacing w:line="440" w:lineRule="exact"/>
        <w:ind w:firstLineChars="218" w:firstLine="523"/>
        <w:rPr>
          <w:sz w:val="24"/>
        </w:rPr>
      </w:pPr>
      <w:r w:rsidRPr="0013138C" w:rsidDel="00CA4544">
        <w:rPr>
          <w:rFonts w:hint="eastAsia"/>
          <w:sz w:val="24"/>
        </w:rPr>
        <w:t xml:space="preserve"> </w:t>
      </w:r>
      <w:r w:rsidRPr="0013138C">
        <w:rPr>
          <w:rFonts w:hint="eastAsia"/>
          <w:sz w:val="24"/>
        </w:rPr>
        <w:t>「</w:t>
      </w:r>
      <w:r w:rsidR="00065C53" w:rsidRPr="0013138C">
        <w:rPr>
          <w:rFonts w:hint="eastAsia"/>
          <w:sz w:val="24"/>
        </w:rPr>
        <w:t>再保險資產表</w:t>
      </w:r>
      <w:proofErr w:type="gramStart"/>
      <w:r w:rsidR="00065C53" w:rsidRPr="0013138C">
        <w:rPr>
          <w:rFonts w:hint="eastAsia"/>
          <w:sz w:val="24"/>
        </w:rPr>
        <w:t>－帳齡</w:t>
      </w:r>
      <w:proofErr w:type="gramEnd"/>
      <w:r w:rsidR="00065C53" w:rsidRPr="0013138C">
        <w:rPr>
          <w:rFonts w:hint="eastAsia"/>
          <w:sz w:val="24"/>
        </w:rPr>
        <w:t>分析</w:t>
      </w:r>
      <w:r w:rsidRPr="0013138C">
        <w:rPr>
          <w:rFonts w:hint="eastAsia"/>
          <w:sz w:val="24"/>
        </w:rPr>
        <w:t>」</w:t>
      </w:r>
      <w:r w:rsidR="00065C53" w:rsidRPr="0013138C">
        <w:rPr>
          <w:rFonts w:hint="eastAsia"/>
          <w:sz w:val="24"/>
        </w:rPr>
        <w:t>將再保險資產之應收再保往來款項及已付之應攤回再保賠款與給付區分</w:t>
      </w:r>
      <w:r w:rsidR="00065C53" w:rsidRPr="0013138C">
        <w:rPr>
          <w:rFonts w:hint="eastAsia"/>
          <w:sz w:val="24"/>
        </w:rPr>
        <w:t>2</w:t>
      </w:r>
      <w:r w:rsidR="00065C53" w:rsidRPr="0013138C">
        <w:rPr>
          <w:rFonts w:hint="eastAsia"/>
          <w:sz w:val="24"/>
        </w:rPr>
        <w:t>個表並依據</w:t>
      </w:r>
      <w:proofErr w:type="gramStart"/>
      <w:r w:rsidR="00065C53" w:rsidRPr="0013138C">
        <w:rPr>
          <w:rFonts w:hint="eastAsia"/>
          <w:sz w:val="24"/>
        </w:rPr>
        <w:t>帳齡拆</w:t>
      </w:r>
      <w:proofErr w:type="gramEnd"/>
      <w:r w:rsidR="00065C53" w:rsidRPr="0013138C">
        <w:rPr>
          <w:rFonts w:hint="eastAsia"/>
          <w:sz w:val="24"/>
        </w:rPr>
        <w:t>分。</w:t>
      </w:r>
    </w:p>
    <w:p w14:paraId="0B0CC904" w14:textId="77777777" w:rsidR="00065C53" w:rsidRPr="0013138C" w:rsidRDefault="00065C53">
      <w:pPr>
        <w:rPr>
          <w:sz w:val="24"/>
        </w:rPr>
      </w:pPr>
    </w:p>
    <w:p w14:paraId="04885F92" w14:textId="77777777" w:rsidR="00065C53" w:rsidRPr="0013138C" w:rsidRDefault="00065C53">
      <w:pPr>
        <w:rPr>
          <w:rFonts w:ascii="標楷體" w:hAnsi="標楷體"/>
          <w:sz w:val="24"/>
        </w:rPr>
      </w:pPr>
      <w:r w:rsidRPr="0013138C">
        <w:rPr>
          <w:rFonts w:hint="eastAsia"/>
          <w:sz w:val="24"/>
        </w:rPr>
        <w:t>各欄位說明如下：</w:t>
      </w:r>
    </w:p>
    <w:p w14:paraId="7EC7119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w:t>
      </w:r>
      <w:proofErr w:type="gramStart"/>
      <w:r w:rsidRPr="0013138C">
        <w:rPr>
          <w:rFonts w:ascii="標楷體" w:hAnsi="標楷體" w:hint="eastAsia"/>
          <w:sz w:val="24"/>
        </w:rPr>
        <w:t>欄－</w:t>
      </w:r>
      <w:r w:rsidRPr="0013138C">
        <w:rPr>
          <w:rFonts w:hint="eastAsia"/>
          <w:sz w:val="24"/>
        </w:rPr>
        <w:t>再保險人</w:t>
      </w:r>
      <w:proofErr w:type="gramEnd"/>
      <w:r w:rsidRPr="0013138C">
        <w:rPr>
          <w:rFonts w:hint="eastAsia"/>
          <w:sz w:val="24"/>
        </w:rPr>
        <w:t>_</w:t>
      </w:r>
      <w:r w:rsidRPr="0013138C">
        <w:rPr>
          <w:rFonts w:hint="eastAsia"/>
          <w:sz w:val="24"/>
        </w:rPr>
        <w:t>代號</w:t>
      </w:r>
    </w:p>
    <w:p w14:paraId="35FADED8" w14:textId="77777777" w:rsidR="00065C53" w:rsidRPr="0013138C" w:rsidRDefault="00065C53">
      <w:pPr>
        <w:spacing w:line="440" w:lineRule="exact"/>
        <w:ind w:leftChars="276" w:left="718"/>
        <w:jc w:val="both"/>
        <w:rPr>
          <w:rFonts w:ascii="標楷體" w:hAnsi="標楷體"/>
          <w:sz w:val="24"/>
        </w:rPr>
      </w:pPr>
      <w:r w:rsidRPr="0013138C">
        <w:rPr>
          <w:rFonts w:hint="eastAsia"/>
          <w:sz w:val="24"/>
        </w:rPr>
        <w:t>請填列所有</w:t>
      </w:r>
      <w:proofErr w:type="gramStart"/>
      <w:r w:rsidRPr="0013138C">
        <w:rPr>
          <w:rFonts w:hint="eastAsia"/>
          <w:sz w:val="24"/>
        </w:rPr>
        <w:t>有</w:t>
      </w:r>
      <w:proofErr w:type="gramEnd"/>
      <w:r w:rsidRPr="0013138C">
        <w:rPr>
          <w:rFonts w:hint="eastAsia"/>
          <w:sz w:val="24"/>
        </w:rPr>
        <w:t>再保險資產的再保險人，代號由財團法人保險事業發展中心編列。</w:t>
      </w:r>
    </w:p>
    <w:p w14:paraId="7443CA39"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w:t>
      </w:r>
      <w:proofErr w:type="gramStart"/>
      <w:r w:rsidRPr="0013138C">
        <w:rPr>
          <w:rFonts w:ascii="標楷體" w:hAnsi="標楷體" w:hint="eastAsia"/>
          <w:sz w:val="24"/>
        </w:rPr>
        <w:t>欄－</w:t>
      </w:r>
      <w:r w:rsidRPr="0013138C">
        <w:rPr>
          <w:rFonts w:hint="eastAsia"/>
          <w:sz w:val="24"/>
        </w:rPr>
        <w:t>再保險人</w:t>
      </w:r>
      <w:proofErr w:type="gramEnd"/>
      <w:r w:rsidRPr="0013138C">
        <w:rPr>
          <w:rFonts w:hint="eastAsia"/>
          <w:sz w:val="24"/>
        </w:rPr>
        <w:t>_</w:t>
      </w:r>
      <w:r w:rsidRPr="0013138C">
        <w:rPr>
          <w:rFonts w:hint="eastAsia"/>
          <w:sz w:val="24"/>
        </w:rPr>
        <w:t>名稱</w:t>
      </w:r>
    </w:p>
    <w:p w14:paraId="67B1F107" w14:textId="77777777" w:rsidR="00065C53" w:rsidRPr="0013138C" w:rsidRDefault="00065C53">
      <w:pPr>
        <w:spacing w:line="440" w:lineRule="exact"/>
        <w:ind w:leftChars="276" w:left="718"/>
        <w:jc w:val="both"/>
        <w:rPr>
          <w:sz w:val="24"/>
        </w:rPr>
      </w:pPr>
      <w:r w:rsidRPr="0013138C">
        <w:rPr>
          <w:rFonts w:hint="eastAsia"/>
          <w:sz w:val="24"/>
        </w:rPr>
        <w:t>請填列所有</w:t>
      </w:r>
      <w:proofErr w:type="gramStart"/>
      <w:r w:rsidRPr="0013138C">
        <w:rPr>
          <w:rFonts w:hint="eastAsia"/>
          <w:sz w:val="24"/>
        </w:rPr>
        <w:t>有</w:t>
      </w:r>
      <w:proofErr w:type="gramEnd"/>
      <w:r w:rsidRPr="0013138C">
        <w:rPr>
          <w:rFonts w:hint="eastAsia"/>
          <w:sz w:val="24"/>
        </w:rPr>
        <w:t>再保險資產的再保險人，名稱由財團法人保險事業發展中心編列。</w:t>
      </w:r>
    </w:p>
    <w:p w14:paraId="3078915B"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第3欄至第10</w:t>
      </w:r>
      <w:proofErr w:type="gramEnd"/>
      <w:r w:rsidRPr="0013138C">
        <w:rPr>
          <w:rFonts w:ascii="標楷體" w:hAnsi="標楷體" w:hint="eastAsia"/>
          <w:sz w:val="24"/>
        </w:rPr>
        <w:t>欄－</w:t>
      </w:r>
      <w:r w:rsidRPr="0013138C">
        <w:rPr>
          <w:rFonts w:hint="eastAsia"/>
        </w:rPr>
        <w:t>清償期間</w:t>
      </w:r>
    </w:p>
    <w:p w14:paraId="1C6D148C" w14:textId="77777777" w:rsidR="00065C53" w:rsidRPr="0013138C" w:rsidRDefault="00065C53">
      <w:pPr>
        <w:spacing w:line="440" w:lineRule="exact"/>
        <w:ind w:leftChars="276" w:left="718"/>
        <w:jc w:val="both"/>
        <w:rPr>
          <w:sz w:val="24"/>
        </w:rPr>
      </w:pPr>
      <w:r w:rsidRPr="0013138C">
        <w:rPr>
          <w:rFonts w:ascii="標楷體" w:hAnsi="標楷體" w:hint="eastAsia"/>
          <w:sz w:val="24"/>
        </w:rPr>
        <w:t>現行民國100年建議依據</w:t>
      </w:r>
      <w:r w:rsidRPr="0013138C">
        <w:rPr>
          <w:rFonts w:ascii="標楷體" w:hAnsi="標楷體"/>
          <w:sz w:val="24"/>
        </w:rPr>
        <w:t>保險業資產評估及逾期放款催收款呆帳處理辦法</w:t>
      </w:r>
      <w:r w:rsidRPr="0013138C">
        <w:rPr>
          <w:rFonts w:ascii="標楷體" w:hAnsi="標楷體" w:hint="eastAsia"/>
          <w:sz w:val="24"/>
        </w:rPr>
        <w:t>第十九及二十條處理。</w:t>
      </w:r>
      <w:r w:rsidRPr="0013138C">
        <w:rPr>
          <w:rFonts w:ascii="標楷體" w:hAnsi="標楷體" w:hint="eastAsia"/>
          <w:sz w:val="24"/>
          <w:u w:val="single"/>
        </w:rPr>
        <w:t>未來</w:t>
      </w:r>
      <w:r w:rsidRPr="0013138C">
        <w:rPr>
          <w:rFonts w:ascii="標楷體" w:hAnsi="標楷體" w:hint="eastAsia"/>
          <w:sz w:val="24"/>
        </w:rPr>
        <w:t>建議</w:t>
      </w:r>
      <w:r w:rsidRPr="0013138C">
        <w:rPr>
          <w:rFonts w:hint="eastAsia"/>
          <w:sz w:val="24"/>
        </w:rPr>
        <w:t>應攤回再保賠款與給付除再保險契約另有</w:t>
      </w:r>
      <w:proofErr w:type="gramStart"/>
      <w:r w:rsidRPr="0013138C">
        <w:rPr>
          <w:rFonts w:hint="eastAsia"/>
          <w:sz w:val="24"/>
        </w:rPr>
        <w:t>訂定外</w:t>
      </w:r>
      <w:proofErr w:type="gramEnd"/>
      <w:r w:rsidRPr="0013138C">
        <w:rPr>
          <w:rFonts w:hint="eastAsia"/>
          <w:sz w:val="24"/>
        </w:rPr>
        <w:t>，採用保險賠款給付日為清償日期。應收再保往來款項除再保險契約另有</w:t>
      </w:r>
      <w:proofErr w:type="gramStart"/>
      <w:r w:rsidRPr="0013138C">
        <w:rPr>
          <w:rFonts w:hint="eastAsia"/>
          <w:sz w:val="24"/>
        </w:rPr>
        <w:t>訂定外</w:t>
      </w:r>
      <w:proofErr w:type="gramEnd"/>
      <w:r w:rsidRPr="0013138C">
        <w:rPr>
          <w:rFonts w:hint="eastAsia"/>
          <w:sz w:val="24"/>
        </w:rPr>
        <w:t>，採用</w:t>
      </w:r>
      <w:proofErr w:type="gramStart"/>
      <w:r w:rsidRPr="0013138C">
        <w:rPr>
          <w:rFonts w:hint="eastAsia"/>
          <w:sz w:val="24"/>
        </w:rPr>
        <w:t>入帳</w:t>
      </w:r>
      <w:proofErr w:type="gramEnd"/>
      <w:r w:rsidRPr="0013138C">
        <w:rPr>
          <w:rFonts w:hint="eastAsia"/>
          <w:sz w:val="24"/>
        </w:rPr>
        <w:t>日為清償日期。</w:t>
      </w:r>
    </w:p>
    <w:p w14:paraId="1FB9F316"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第11欄至第12</w:t>
      </w:r>
      <w:proofErr w:type="gramEnd"/>
      <w:r w:rsidRPr="0013138C">
        <w:rPr>
          <w:rFonts w:ascii="標楷體" w:hAnsi="標楷體" w:hint="eastAsia"/>
          <w:sz w:val="24"/>
        </w:rPr>
        <w:t>欄－爭議款項</w:t>
      </w:r>
    </w:p>
    <w:p w14:paraId="3BAF5D9F" w14:textId="77777777" w:rsidR="00065C53" w:rsidRPr="0013138C" w:rsidRDefault="00065C53">
      <w:pPr>
        <w:spacing w:line="440" w:lineRule="exact"/>
        <w:ind w:leftChars="276" w:left="718"/>
        <w:jc w:val="both"/>
        <w:rPr>
          <w:sz w:val="24"/>
        </w:rPr>
      </w:pPr>
      <w:r w:rsidRPr="0013138C">
        <w:rPr>
          <w:rFonts w:ascii="標楷體" w:hAnsi="標楷體" w:hint="eastAsia"/>
          <w:sz w:val="24"/>
        </w:rPr>
        <w:t>因逾清償日期期間以清償日期為起算點，故區分為6個月以下及6個月以上。</w:t>
      </w:r>
    </w:p>
    <w:p w14:paraId="51A7734E" w14:textId="77777777" w:rsidR="00065C53" w:rsidRPr="0013138C" w:rsidRDefault="00065C53">
      <w:pPr>
        <w:spacing w:line="440" w:lineRule="exact"/>
        <w:ind w:leftChars="276" w:left="718"/>
        <w:jc w:val="both"/>
        <w:rPr>
          <w:sz w:val="24"/>
        </w:rPr>
      </w:pPr>
    </w:p>
    <w:p w14:paraId="1FFF494F" w14:textId="77777777" w:rsidR="00065C53" w:rsidRPr="0013138C" w:rsidRDefault="00065C53">
      <w:pPr>
        <w:spacing w:line="440" w:lineRule="exact"/>
        <w:ind w:leftChars="276" w:left="718"/>
        <w:jc w:val="both"/>
        <w:rPr>
          <w:sz w:val="24"/>
        </w:rPr>
      </w:pPr>
    </w:p>
    <w:p w14:paraId="1FAC2A9A" w14:textId="77777777" w:rsidR="00065C53" w:rsidRPr="0013138C" w:rsidRDefault="00065C53">
      <w:pPr>
        <w:spacing w:line="440" w:lineRule="exact"/>
        <w:ind w:leftChars="276" w:left="718"/>
        <w:jc w:val="both"/>
        <w:rPr>
          <w:rFonts w:ascii="標楷體" w:hAnsi="標楷體"/>
          <w:sz w:val="24"/>
        </w:rPr>
      </w:pPr>
    </w:p>
    <w:p w14:paraId="2AEB13B0" w14:textId="77777777" w:rsidR="00065C53" w:rsidRPr="0013138C" w:rsidRDefault="00065C53" w:rsidP="00F3152E">
      <w:pPr>
        <w:pStyle w:val="1"/>
        <w:pageBreakBefore/>
        <w:spacing w:after="120" w:line="440" w:lineRule="exact"/>
        <w:jc w:val="both"/>
        <w:rPr>
          <w:color w:val="auto"/>
        </w:rPr>
      </w:pPr>
      <w:bookmarkStart w:id="84" w:name="_Toc102637806"/>
      <w:r w:rsidRPr="0013138C">
        <w:rPr>
          <w:rFonts w:hint="eastAsia"/>
          <w:color w:val="auto"/>
        </w:rPr>
        <w:lastRenderedPageBreak/>
        <w:t>表19-7：再保險資產</w:t>
      </w:r>
      <w:proofErr w:type="gramStart"/>
      <w:r w:rsidRPr="0013138C">
        <w:rPr>
          <w:rFonts w:hint="eastAsia"/>
          <w:color w:val="auto"/>
        </w:rPr>
        <w:t>－帳齡</w:t>
      </w:r>
      <w:proofErr w:type="gramEnd"/>
      <w:r w:rsidRPr="0013138C">
        <w:rPr>
          <w:rFonts w:hint="eastAsia"/>
          <w:color w:val="auto"/>
        </w:rPr>
        <w:t>分析(應收再保往來款項)</w:t>
      </w:r>
      <w:bookmarkEnd w:id="84"/>
      <w:r w:rsidRPr="0013138C">
        <w:rPr>
          <w:rFonts w:hint="eastAsia"/>
          <w:color w:val="auto"/>
        </w:rPr>
        <w:t xml:space="preserve"> </w:t>
      </w:r>
    </w:p>
    <w:p w14:paraId="175F1431" w14:textId="77777777" w:rsidR="00CA4544" w:rsidRPr="0013138C" w:rsidRDefault="00CA4544" w:rsidP="00CA4544">
      <w:pPr>
        <w:spacing w:line="440" w:lineRule="exact"/>
        <w:ind w:firstLineChars="218" w:firstLine="523"/>
        <w:rPr>
          <w:sz w:val="24"/>
        </w:rPr>
      </w:pPr>
      <w:r w:rsidRPr="0013138C">
        <w:rPr>
          <w:rFonts w:hint="eastAsia"/>
          <w:sz w:val="24"/>
        </w:rPr>
        <w:t>因應</w:t>
      </w:r>
      <w:r w:rsidRPr="0013138C">
        <w:rPr>
          <w:rFonts w:hint="eastAsia"/>
          <w:sz w:val="24"/>
        </w:rPr>
        <w:t>IFRS</w:t>
      </w:r>
      <w:r w:rsidRPr="0013138C">
        <w:rPr>
          <w:rFonts w:hint="eastAsia"/>
          <w:sz w:val="24"/>
        </w:rPr>
        <w:t>之需求，評估再保險資產信用風險，蒐集再保險資產相關資料，且依據再保險人</w:t>
      </w:r>
      <w:proofErr w:type="gramStart"/>
      <w:r w:rsidRPr="0013138C">
        <w:rPr>
          <w:rFonts w:hint="eastAsia"/>
          <w:sz w:val="24"/>
        </w:rPr>
        <w:t>及帳齡區分</w:t>
      </w:r>
      <w:proofErr w:type="gramEnd"/>
      <w:r w:rsidRPr="0013138C">
        <w:rPr>
          <w:rFonts w:hint="eastAsia"/>
          <w:sz w:val="24"/>
        </w:rPr>
        <w:t>為</w:t>
      </w:r>
      <w:r w:rsidRPr="0013138C">
        <w:rPr>
          <w:rFonts w:hint="eastAsia"/>
          <w:sz w:val="24"/>
        </w:rPr>
        <w:t>3</w:t>
      </w:r>
      <w:r w:rsidRPr="0013138C">
        <w:rPr>
          <w:rFonts w:hint="eastAsia"/>
          <w:sz w:val="24"/>
        </w:rPr>
        <w:t>個表。</w:t>
      </w:r>
    </w:p>
    <w:p w14:paraId="359659B1" w14:textId="77777777" w:rsidR="00CA4544" w:rsidRPr="0013138C" w:rsidRDefault="00CA4544" w:rsidP="00CA4544">
      <w:pPr>
        <w:spacing w:line="440" w:lineRule="exact"/>
        <w:ind w:firstLineChars="218" w:firstLine="523"/>
        <w:rPr>
          <w:sz w:val="24"/>
        </w:rPr>
      </w:pPr>
      <w:r w:rsidRPr="0013138C" w:rsidDel="00CA4544">
        <w:rPr>
          <w:rFonts w:hint="eastAsia"/>
          <w:sz w:val="24"/>
        </w:rPr>
        <w:t xml:space="preserve"> </w:t>
      </w:r>
      <w:r w:rsidRPr="0013138C">
        <w:rPr>
          <w:rFonts w:hint="eastAsia"/>
          <w:sz w:val="24"/>
        </w:rPr>
        <w:t>「再保險資產表</w:t>
      </w:r>
      <w:proofErr w:type="gramStart"/>
      <w:r w:rsidRPr="0013138C">
        <w:rPr>
          <w:rFonts w:hint="eastAsia"/>
          <w:sz w:val="24"/>
        </w:rPr>
        <w:t>－帳齡</w:t>
      </w:r>
      <w:proofErr w:type="gramEnd"/>
      <w:r w:rsidRPr="0013138C">
        <w:rPr>
          <w:rFonts w:hint="eastAsia"/>
          <w:sz w:val="24"/>
        </w:rPr>
        <w:t>分析」將再保險資產之應收再保往來款項及已付之應攤回再保賠款與給付區分</w:t>
      </w:r>
      <w:r w:rsidRPr="0013138C">
        <w:rPr>
          <w:rFonts w:hint="eastAsia"/>
          <w:sz w:val="24"/>
        </w:rPr>
        <w:t>2</w:t>
      </w:r>
      <w:r w:rsidRPr="0013138C">
        <w:rPr>
          <w:rFonts w:hint="eastAsia"/>
          <w:sz w:val="24"/>
        </w:rPr>
        <w:t>個表並依據</w:t>
      </w:r>
      <w:proofErr w:type="gramStart"/>
      <w:r w:rsidRPr="0013138C">
        <w:rPr>
          <w:rFonts w:hint="eastAsia"/>
          <w:sz w:val="24"/>
        </w:rPr>
        <w:t>帳齡拆</w:t>
      </w:r>
      <w:proofErr w:type="gramEnd"/>
      <w:r w:rsidRPr="0013138C">
        <w:rPr>
          <w:rFonts w:hint="eastAsia"/>
          <w:sz w:val="24"/>
        </w:rPr>
        <w:t>分。</w:t>
      </w:r>
    </w:p>
    <w:p w14:paraId="63FBB67D" w14:textId="77777777" w:rsidR="00065C53" w:rsidRPr="0013138C" w:rsidRDefault="00065C53">
      <w:pPr>
        <w:rPr>
          <w:sz w:val="24"/>
        </w:rPr>
      </w:pPr>
    </w:p>
    <w:p w14:paraId="4A94B56C" w14:textId="77777777" w:rsidR="00065C53" w:rsidRPr="0013138C" w:rsidRDefault="00065C53">
      <w:pPr>
        <w:rPr>
          <w:rFonts w:ascii="標楷體" w:hAnsi="標楷體"/>
          <w:sz w:val="24"/>
        </w:rPr>
      </w:pPr>
      <w:r w:rsidRPr="0013138C">
        <w:rPr>
          <w:rFonts w:hint="eastAsia"/>
          <w:sz w:val="24"/>
        </w:rPr>
        <w:t>各欄位說明如下：</w:t>
      </w:r>
    </w:p>
    <w:p w14:paraId="4600CC2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w:t>
      </w:r>
      <w:proofErr w:type="gramStart"/>
      <w:r w:rsidRPr="0013138C">
        <w:rPr>
          <w:rFonts w:ascii="標楷體" w:hAnsi="標楷體" w:hint="eastAsia"/>
          <w:sz w:val="24"/>
        </w:rPr>
        <w:t>欄－</w:t>
      </w:r>
      <w:r w:rsidRPr="0013138C">
        <w:rPr>
          <w:rFonts w:hint="eastAsia"/>
          <w:sz w:val="24"/>
        </w:rPr>
        <w:t>再保險人</w:t>
      </w:r>
      <w:proofErr w:type="gramEnd"/>
      <w:r w:rsidRPr="0013138C">
        <w:rPr>
          <w:rFonts w:hint="eastAsia"/>
          <w:sz w:val="24"/>
        </w:rPr>
        <w:t>_</w:t>
      </w:r>
      <w:r w:rsidRPr="0013138C">
        <w:rPr>
          <w:rFonts w:hint="eastAsia"/>
          <w:sz w:val="24"/>
        </w:rPr>
        <w:t>代號</w:t>
      </w:r>
    </w:p>
    <w:p w14:paraId="27A588F4" w14:textId="77777777" w:rsidR="00065C53" w:rsidRPr="0013138C" w:rsidRDefault="00065C53">
      <w:pPr>
        <w:spacing w:line="440" w:lineRule="exact"/>
        <w:ind w:leftChars="276" w:left="718"/>
        <w:jc w:val="both"/>
        <w:rPr>
          <w:rFonts w:ascii="標楷體" w:hAnsi="標楷體"/>
          <w:sz w:val="24"/>
        </w:rPr>
      </w:pPr>
      <w:r w:rsidRPr="0013138C">
        <w:rPr>
          <w:rFonts w:hint="eastAsia"/>
          <w:sz w:val="24"/>
        </w:rPr>
        <w:t>請填列所有</w:t>
      </w:r>
      <w:proofErr w:type="gramStart"/>
      <w:r w:rsidRPr="0013138C">
        <w:rPr>
          <w:rFonts w:hint="eastAsia"/>
          <w:sz w:val="24"/>
        </w:rPr>
        <w:t>有</w:t>
      </w:r>
      <w:proofErr w:type="gramEnd"/>
      <w:r w:rsidRPr="0013138C">
        <w:rPr>
          <w:rFonts w:hint="eastAsia"/>
          <w:sz w:val="24"/>
        </w:rPr>
        <w:t>再保險資產的再保險人，代號由財團法人保險事業發展中心編列。</w:t>
      </w:r>
    </w:p>
    <w:p w14:paraId="1483D1B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w:t>
      </w:r>
      <w:proofErr w:type="gramStart"/>
      <w:r w:rsidRPr="0013138C">
        <w:rPr>
          <w:rFonts w:ascii="標楷體" w:hAnsi="標楷體" w:hint="eastAsia"/>
          <w:sz w:val="24"/>
        </w:rPr>
        <w:t>欄－</w:t>
      </w:r>
      <w:r w:rsidRPr="0013138C">
        <w:rPr>
          <w:rFonts w:hint="eastAsia"/>
          <w:sz w:val="24"/>
        </w:rPr>
        <w:t>再保險人</w:t>
      </w:r>
      <w:proofErr w:type="gramEnd"/>
      <w:r w:rsidRPr="0013138C">
        <w:rPr>
          <w:rFonts w:hint="eastAsia"/>
          <w:sz w:val="24"/>
        </w:rPr>
        <w:t>_</w:t>
      </w:r>
      <w:r w:rsidRPr="0013138C">
        <w:rPr>
          <w:rFonts w:hint="eastAsia"/>
          <w:sz w:val="24"/>
        </w:rPr>
        <w:t>名稱</w:t>
      </w:r>
    </w:p>
    <w:p w14:paraId="2011CBA7" w14:textId="77777777" w:rsidR="00065C53" w:rsidRPr="0013138C" w:rsidRDefault="00065C53">
      <w:pPr>
        <w:spacing w:line="440" w:lineRule="exact"/>
        <w:ind w:leftChars="276" w:left="718"/>
        <w:jc w:val="both"/>
        <w:rPr>
          <w:sz w:val="24"/>
        </w:rPr>
      </w:pPr>
      <w:r w:rsidRPr="0013138C">
        <w:rPr>
          <w:rFonts w:hint="eastAsia"/>
          <w:sz w:val="24"/>
        </w:rPr>
        <w:t>請填列所有</w:t>
      </w:r>
      <w:proofErr w:type="gramStart"/>
      <w:r w:rsidRPr="0013138C">
        <w:rPr>
          <w:rFonts w:hint="eastAsia"/>
          <w:sz w:val="24"/>
        </w:rPr>
        <w:t>有</w:t>
      </w:r>
      <w:proofErr w:type="gramEnd"/>
      <w:r w:rsidRPr="0013138C">
        <w:rPr>
          <w:rFonts w:hint="eastAsia"/>
          <w:sz w:val="24"/>
        </w:rPr>
        <w:t>再保險資產的再保險人，名稱由財團法人保險事業發展中心編列。</w:t>
      </w:r>
    </w:p>
    <w:p w14:paraId="65BE7B8A"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第3欄至第10</w:t>
      </w:r>
      <w:proofErr w:type="gramEnd"/>
      <w:r w:rsidRPr="0013138C">
        <w:rPr>
          <w:rFonts w:ascii="標楷體" w:hAnsi="標楷體" w:hint="eastAsia"/>
          <w:sz w:val="24"/>
        </w:rPr>
        <w:t>欄－</w:t>
      </w:r>
      <w:r w:rsidRPr="0013138C">
        <w:rPr>
          <w:rFonts w:hint="eastAsia"/>
        </w:rPr>
        <w:t>清償期間</w:t>
      </w:r>
    </w:p>
    <w:p w14:paraId="57964DF9" w14:textId="77777777" w:rsidR="00065C53" w:rsidRPr="0013138C" w:rsidRDefault="00065C53">
      <w:pPr>
        <w:spacing w:line="440" w:lineRule="exact"/>
        <w:ind w:leftChars="276" w:left="718"/>
        <w:jc w:val="both"/>
        <w:rPr>
          <w:sz w:val="24"/>
        </w:rPr>
      </w:pPr>
      <w:r w:rsidRPr="0013138C">
        <w:rPr>
          <w:rFonts w:ascii="標楷體" w:hAnsi="標楷體" w:hint="eastAsia"/>
          <w:sz w:val="24"/>
        </w:rPr>
        <w:t>現行民國100年建議依據</w:t>
      </w:r>
      <w:r w:rsidRPr="0013138C">
        <w:rPr>
          <w:rFonts w:ascii="標楷體" w:hAnsi="標楷體"/>
          <w:sz w:val="24"/>
        </w:rPr>
        <w:t>保險業資產評估及逾期放款催收款呆帳處理辦法</w:t>
      </w:r>
      <w:r w:rsidRPr="0013138C">
        <w:rPr>
          <w:rFonts w:ascii="標楷體" w:hAnsi="標楷體" w:hint="eastAsia"/>
          <w:sz w:val="24"/>
        </w:rPr>
        <w:t>第十九及二十條處理。</w:t>
      </w:r>
      <w:r w:rsidRPr="0013138C">
        <w:rPr>
          <w:rFonts w:ascii="標楷體" w:hAnsi="標楷體" w:hint="eastAsia"/>
          <w:sz w:val="24"/>
          <w:u w:val="single"/>
        </w:rPr>
        <w:t>未來</w:t>
      </w:r>
      <w:r w:rsidRPr="0013138C">
        <w:rPr>
          <w:rFonts w:ascii="標楷體" w:hAnsi="標楷體" w:hint="eastAsia"/>
          <w:sz w:val="24"/>
        </w:rPr>
        <w:t>建議</w:t>
      </w:r>
      <w:r w:rsidRPr="0013138C">
        <w:rPr>
          <w:rFonts w:hint="eastAsia"/>
          <w:sz w:val="24"/>
        </w:rPr>
        <w:t>應攤回再保賠款與給付除再保險契約另有</w:t>
      </w:r>
      <w:proofErr w:type="gramStart"/>
      <w:r w:rsidRPr="0013138C">
        <w:rPr>
          <w:rFonts w:hint="eastAsia"/>
          <w:sz w:val="24"/>
        </w:rPr>
        <w:t>訂定外</w:t>
      </w:r>
      <w:proofErr w:type="gramEnd"/>
      <w:r w:rsidRPr="0013138C">
        <w:rPr>
          <w:rFonts w:hint="eastAsia"/>
          <w:sz w:val="24"/>
        </w:rPr>
        <w:t>，採用保險賠款給付日為清償日期。應收再保往來款項除再保險契約另有</w:t>
      </w:r>
      <w:proofErr w:type="gramStart"/>
      <w:r w:rsidRPr="0013138C">
        <w:rPr>
          <w:rFonts w:hint="eastAsia"/>
          <w:sz w:val="24"/>
        </w:rPr>
        <w:t>訂定外</w:t>
      </w:r>
      <w:proofErr w:type="gramEnd"/>
      <w:r w:rsidRPr="0013138C">
        <w:rPr>
          <w:rFonts w:hint="eastAsia"/>
          <w:sz w:val="24"/>
        </w:rPr>
        <w:t>，採用</w:t>
      </w:r>
      <w:proofErr w:type="gramStart"/>
      <w:r w:rsidRPr="0013138C">
        <w:rPr>
          <w:rFonts w:hint="eastAsia"/>
          <w:sz w:val="24"/>
        </w:rPr>
        <w:t>入帳</w:t>
      </w:r>
      <w:proofErr w:type="gramEnd"/>
      <w:r w:rsidRPr="0013138C">
        <w:rPr>
          <w:rFonts w:hint="eastAsia"/>
          <w:sz w:val="24"/>
        </w:rPr>
        <w:t>日為清償日期。</w:t>
      </w:r>
    </w:p>
    <w:p w14:paraId="3C3A386D"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第11欄至第12</w:t>
      </w:r>
      <w:proofErr w:type="gramEnd"/>
      <w:r w:rsidRPr="0013138C">
        <w:rPr>
          <w:rFonts w:ascii="標楷體" w:hAnsi="標楷體" w:hint="eastAsia"/>
          <w:sz w:val="24"/>
        </w:rPr>
        <w:t>欄－爭議款項</w:t>
      </w:r>
    </w:p>
    <w:p w14:paraId="209387D0" w14:textId="77777777" w:rsidR="00065C53" w:rsidRPr="0013138C" w:rsidRDefault="00065C53">
      <w:pPr>
        <w:spacing w:line="440" w:lineRule="exact"/>
        <w:ind w:leftChars="276" w:left="718"/>
        <w:jc w:val="both"/>
        <w:rPr>
          <w:sz w:val="24"/>
        </w:rPr>
      </w:pPr>
      <w:r w:rsidRPr="0013138C">
        <w:rPr>
          <w:rFonts w:ascii="標楷體" w:hAnsi="標楷體" w:hint="eastAsia"/>
          <w:sz w:val="24"/>
        </w:rPr>
        <w:t>因逾清償日期期間以清償日期為起算點，故區分為6個月以下及6個月以上。</w:t>
      </w:r>
    </w:p>
    <w:p w14:paraId="56CE04B6" w14:textId="77777777" w:rsidR="00065C53" w:rsidRPr="0013138C" w:rsidRDefault="00065C53">
      <w:pPr>
        <w:rPr>
          <w:rFonts w:ascii="標楷體" w:hAnsi="標楷體"/>
          <w:sz w:val="24"/>
        </w:rPr>
      </w:pPr>
    </w:p>
    <w:p w14:paraId="3897A544" w14:textId="77777777" w:rsidR="00065C53" w:rsidRPr="0013138C" w:rsidRDefault="00065C53" w:rsidP="00664571">
      <w:pPr>
        <w:pStyle w:val="1"/>
        <w:spacing w:after="120"/>
        <w:rPr>
          <w:color w:val="auto"/>
        </w:rPr>
      </w:pPr>
      <w:r w:rsidRPr="0013138C">
        <w:rPr>
          <w:color w:val="auto"/>
        </w:rPr>
        <w:br w:type="page"/>
      </w:r>
      <w:bookmarkStart w:id="85" w:name="_Toc219262244"/>
      <w:bookmarkStart w:id="86" w:name="_Toc102637807"/>
      <w:bookmarkEnd w:id="81"/>
      <w:bookmarkEnd w:id="82"/>
      <w:r w:rsidRPr="0013138C">
        <w:rPr>
          <w:rFonts w:hint="eastAsia"/>
          <w:color w:val="auto"/>
        </w:rPr>
        <w:lastRenderedPageBreak/>
        <w:t>表21-1：直接保險業務明細表</w:t>
      </w:r>
      <w:bookmarkEnd w:id="85"/>
      <w:bookmarkEnd w:id="86"/>
    </w:p>
    <w:p w14:paraId="2CABF1CE"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本報表的目的在於揭露人身保險業本期與本年度之新契約及有效契約件（人）數、各項保額、保費收入（含躉繳）之情形，藉以了解保險公司新契約及有效契約之業務狀況。各欄之說明如下：</w:t>
      </w:r>
    </w:p>
    <w:p w14:paraId="5B6825F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一、本期保費收入</w:t>
      </w:r>
    </w:p>
    <w:p w14:paraId="4585E639"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係指本期新契約之件（人）數、各項保額及保費收入和</w:t>
      </w:r>
      <w:proofErr w:type="gramStart"/>
      <w:r w:rsidRPr="0013138C">
        <w:rPr>
          <w:rFonts w:ascii="標楷體" w:hAnsi="標楷體" w:hint="eastAsia"/>
          <w:sz w:val="24"/>
        </w:rPr>
        <w:t>續年度</w:t>
      </w:r>
      <w:proofErr w:type="gramEnd"/>
      <w:r w:rsidRPr="0013138C">
        <w:rPr>
          <w:rFonts w:ascii="標楷體" w:hAnsi="標楷體" w:hint="eastAsia"/>
          <w:sz w:val="24"/>
        </w:rPr>
        <w:t>之保費收入之金額。</w:t>
      </w:r>
    </w:p>
    <w:p w14:paraId="3CDE02F5"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一、1  第一年度</w:t>
      </w:r>
    </w:p>
    <w:p w14:paraId="2C243A36"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第1欄－新契約件（人）數</w:t>
      </w:r>
    </w:p>
    <w:p w14:paraId="04D9EEDB" w14:textId="77777777" w:rsidR="00065C53" w:rsidRPr="0013138C" w:rsidRDefault="00065C53">
      <w:pPr>
        <w:spacing w:line="440" w:lineRule="exact"/>
        <w:ind w:firstLineChars="276" w:firstLine="662"/>
        <w:jc w:val="both"/>
        <w:rPr>
          <w:rFonts w:ascii="標楷體" w:hAnsi="標楷體"/>
          <w:sz w:val="24"/>
        </w:rPr>
      </w:pPr>
      <w:proofErr w:type="gramStart"/>
      <w:r w:rsidRPr="0013138C">
        <w:rPr>
          <w:rFonts w:ascii="標楷體" w:hAnsi="標楷體" w:hint="eastAsia"/>
          <w:sz w:val="24"/>
        </w:rPr>
        <w:t>個人險以件</w:t>
      </w:r>
      <w:proofErr w:type="gramEnd"/>
      <w:r w:rsidRPr="0013138C">
        <w:rPr>
          <w:rFonts w:ascii="標楷體" w:hAnsi="標楷體" w:hint="eastAsia"/>
          <w:sz w:val="24"/>
        </w:rPr>
        <w:t>數，</w:t>
      </w:r>
      <w:proofErr w:type="gramStart"/>
      <w:r w:rsidRPr="0013138C">
        <w:rPr>
          <w:rFonts w:ascii="標楷體" w:hAnsi="標楷體" w:hint="eastAsia"/>
          <w:sz w:val="24"/>
        </w:rPr>
        <w:t>團體險以人數</w:t>
      </w:r>
      <w:proofErr w:type="gramEnd"/>
      <w:r w:rsidRPr="0013138C">
        <w:rPr>
          <w:rFonts w:ascii="標楷體" w:hAnsi="標楷體" w:hint="eastAsia"/>
          <w:sz w:val="24"/>
        </w:rPr>
        <w:t>填報。</w:t>
      </w:r>
    </w:p>
    <w:p w14:paraId="37ACF4BE"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投資型保險之契約件(人)數若已於保障部分計算，則投資部分不再重覆計算，可</w:t>
      </w:r>
      <w:proofErr w:type="gramStart"/>
      <w:r w:rsidRPr="0013138C">
        <w:rPr>
          <w:rFonts w:ascii="標楷體" w:hAnsi="標楷體" w:hint="eastAsia"/>
          <w:sz w:val="24"/>
        </w:rPr>
        <w:t>免予填列</w:t>
      </w:r>
      <w:proofErr w:type="gramEnd"/>
      <w:r w:rsidRPr="0013138C">
        <w:rPr>
          <w:rFonts w:ascii="標楷體" w:hAnsi="標楷體" w:hint="eastAsia"/>
          <w:sz w:val="24"/>
        </w:rPr>
        <w:t>。</w:t>
      </w:r>
    </w:p>
    <w:p w14:paraId="0135E4C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第2欄－滿期生存保額</w:t>
      </w:r>
    </w:p>
    <w:p w14:paraId="0B978D21"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以契約期滿時的生存保險金額及其他在保險期間內保戶所可領取之生存給付金累計總額計算。</w:t>
      </w:r>
    </w:p>
    <w:p w14:paraId="500DD9BE"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年金險保額係指每(半)年給付「生存年金金額」之總和，若年金金額未能確定，則以帳戶價值或保單價值準備金金額填列。</w:t>
      </w:r>
    </w:p>
    <w:p w14:paraId="3E67408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第3欄－一般</w:t>
      </w:r>
      <w:proofErr w:type="gramStart"/>
      <w:r w:rsidRPr="0013138C">
        <w:rPr>
          <w:rFonts w:ascii="標楷體" w:hAnsi="標楷體" w:hint="eastAsia"/>
          <w:sz w:val="24"/>
        </w:rPr>
        <w:t>身故保額</w:t>
      </w:r>
      <w:proofErr w:type="gramEnd"/>
    </w:p>
    <w:p w14:paraId="1A244062"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以在保險期間內被保險人因普通死亡（不考慮配偶、子女之死亡）所能獲得之一般身故給付金額計算。</w:t>
      </w:r>
    </w:p>
    <w:p w14:paraId="7BC6BD4D"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投資型保險之一般</w:t>
      </w:r>
      <w:proofErr w:type="gramStart"/>
      <w:r w:rsidRPr="0013138C">
        <w:rPr>
          <w:rFonts w:ascii="標楷體" w:hAnsi="標楷體" w:hint="eastAsia"/>
          <w:sz w:val="24"/>
        </w:rPr>
        <w:t>身故保額</w:t>
      </w:r>
      <w:proofErr w:type="gramEnd"/>
      <w:r w:rsidRPr="0013138C">
        <w:rPr>
          <w:rFonts w:ascii="標楷體" w:hAnsi="標楷體" w:hint="eastAsia"/>
          <w:sz w:val="24"/>
        </w:rPr>
        <w:t>，於投資部分係指帳戶價值，保障部分則為身故給付金額扣除帳戶價值後之餘額。</w:t>
      </w:r>
    </w:p>
    <w:p w14:paraId="12591AAD" w14:textId="77777777" w:rsidR="00065C53" w:rsidRPr="0013138C" w:rsidRDefault="00065C53">
      <w:pPr>
        <w:pStyle w:val="30"/>
        <w:spacing w:line="440" w:lineRule="exact"/>
        <w:ind w:leftChars="276" w:left="788" w:hangingChars="29" w:hanging="70"/>
        <w:rPr>
          <w:sz w:val="24"/>
        </w:rPr>
      </w:pPr>
      <w:proofErr w:type="gramStart"/>
      <w:r w:rsidRPr="0013138C">
        <w:rPr>
          <w:rFonts w:hint="eastAsia"/>
          <w:sz w:val="24"/>
        </w:rPr>
        <w:t>註</w:t>
      </w:r>
      <w:proofErr w:type="gramEnd"/>
      <w:r w:rsidRPr="0013138C">
        <w:rPr>
          <w:rFonts w:hint="eastAsia"/>
          <w:sz w:val="24"/>
        </w:rPr>
        <w:t>：增值型商品依實際保障調整。</w:t>
      </w:r>
    </w:p>
    <w:p w14:paraId="7F61214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第4欄－意外</w:t>
      </w:r>
      <w:proofErr w:type="gramStart"/>
      <w:r w:rsidRPr="0013138C">
        <w:rPr>
          <w:rFonts w:ascii="標楷體" w:hAnsi="標楷體" w:hint="eastAsia"/>
          <w:sz w:val="24"/>
        </w:rPr>
        <w:t>身故保額</w:t>
      </w:r>
      <w:proofErr w:type="gramEnd"/>
    </w:p>
    <w:p w14:paraId="4C47B1F5"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以被保險人在保險期間內因意外死亡（不考慮配偶、子女之死亡）所能獲得之意外身故給付金額計算。</w:t>
      </w:r>
    </w:p>
    <w:p w14:paraId="7582F152" w14:textId="77777777" w:rsidR="00065C53" w:rsidRPr="0013138C" w:rsidRDefault="00065C53">
      <w:pPr>
        <w:pStyle w:val="30"/>
        <w:spacing w:line="440" w:lineRule="exact"/>
        <w:ind w:leftChars="139" w:left="361" w:firstLineChars="138" w:firstLine="331"/>
        <w:rPr>
          <w:sz w:val="24"/>
        </w:rPr>
      </w:pPr>
      <w:proofErr w:type="gramStart"/>
      <w:r w:rsidRPr="0013138C">
        <w:rPr>
          <w:rFonts w:hint="eastAsia"/>
          <w:sz w:val="24"/>
        </w:rPr>
        <w:t>註</w:t>
      </w:r>
      <w:proofErr w:type="gramEnd"/>
      <w:r w:rsidRPr="0013138C">
        <w:rPr>
          <w:rFonts w:hint="eastAsia"/>
          <w:sz w:val="24"/>
        </w:rPr>
        <w:t>：增值型商品依實際保障調整。</w:t>
      </w:r>
    </w:p>
    <w:p w14:paraId="3B70D784"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第5欄－保費收入</w:t>
      </w:r>
    </w:p>
    <w:p w14:paraId="7308BF30" w14:textId="77777777" w:rsidR="00065C53" w:rsidRPr="0013138C" w:rsidRDefault="00065C53">
      <w:pPr>
        <w:pStyle w:val="30"/>
        <w:spacing w:line="440" w:lineRule="exact"/>
        <w:ind w:leftChars="0" w:left="0" w:firstLineChars="300" w:firstLine="720"/>
        <w:rPr>
          <w:sz w:val="24"/>
        </w:rPr>
      </w:pPr>
      <w:r w:rsidRPr="0013138C">
        <w:rPr>
          <w:rFonts w:hint="eastAsia"/>
          <w:sz w:val="24"/>
        </w:rPr>
        <w:t>包含純保險費與附加費用。</w:t>
      </w:r>
    </w:p>
    <w:p w14:paraId="319B8548" w14:textId="77777777" w:rsidR="00065C53" w:rsidRPr="0013138C" w:rsidRDefault="00065C53">
      <w:pPr>
        <w:pStyle w:val="30"/>
        <w:spacing w:line="440" w:lineRule="exact"/>
        <w:ind w:leftChars="306" w:left="796" w:firstLineChars="0" w:firstLine="0"/>
        <w:rPr>
          <w:sz w:val="24"/>
        </w:rPr>
      </w:pPr>
      <w:r w:rsidRPr="0013138C">
        <w:rPr>
          <w:rFonts w:hint="eastAsia"/>
          <w:sz w:val="24"/>
        </w:rPr>
        <w:t>投資型保險（保障部分）之保費收入包括保險保障費用及附加費用，投資型保險（投資部分）包括投資型保險總保費扣除投資型保險（保障部分）之餘額</w:t>
      </w:r>
    </w:p>
    <w:p w14:paraId="3654E3EA" w14:textId="77777777" w:rsidR="00065C53" w:rsidRPr="0013138C" w:rsidRDefault="00065C53">
      <w:pPr>
        <w:spacing w:line="440" w:lineRule="exact"/>
        <w:jc w:val="both"/>
        <w:rPr>
          <w:rFonts w:ascii="標楷體" w:hAnsi="標楷體"/>
          <w:sz w:val="24"/>
        </w:rPr>
      </w:pPr>
    </w:p>
    <w:p w14:paraId="71B849C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lastRenderedPageBreak/>
        <w:t>第6欄－保費收入中屬躉繳保費收入</w:t>
      </w:r>
    </w:p>
    <w:p w14:paraId="45F3DD04" w14:textId="77777777" w:rsidR="00065C53" w:rsidRPr="0013138C" w:rsidRDefault="00065C53">
      <w:pPr>
        <w:pStyle w:val="30"/>
        <w:spacing w:line="440" w:lineRule="exact"/>
        <w:ind w:left="16" w:firstLineChars="300" w:firstLine="720"/>
        <w:rPr>
          <w:sz w:val="24"/>
        </w:rPr>
      </w:pPr>
      <w:r w:rsidRPr="0013138C">
        <w:rPr>
          <w:rFonts w:hint="eastAsia"/>
          <w:sz w:val="24"/>
        </w:rPr>
        <w:t>保費收入中屬躉繳件之保費收入統計。</w:t>
      </w:r>
    </w:p>
    <w:p w14:paraId="3772CE6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一、2  續年度</w:t>
      </w:r>
    </w:p>
    <w:p w14:paraId="4A65FB9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第7欄－保費收入</w:t>
      </w:r>
    </w:p>
    <w:p w14:paraId="4572DC4D" w14:textId="77777777" w:rsidR="00065C53" w:rsidRPr="0013138C" w:rsidRDefault="00065C53">
      <w:pPr>
        <w:pStyle w:val="30"/>
        <w:spacing w:line="440" w:lineRule="exact"/>
        <w:ind w:left="16" w:firstLineChars="300" w:firstLine="720"/>
        <w:rPr>
          <w:sz w:val="24"/>
        </w:rPr>
      </w:pPr>
      <w:r w:rsidRPr="0013138C">
        <w:rPr>
          <w:rFonts w:hint="eastAsia"/>
          <w:sz w:val="24"/>
        </w:rPr>
        <w:t>為第二（含）保單年度起所收取的保費。</w:t>
      </w:r>
    </w:p>
    <w:p w14:paraId="627A522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一、3  合計</w:t>
      </w:r>
    </w:p>
    <w:p w14:paraId="09ADCC3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第8欄－合計</w:t>
      </w:r>
    </w:p>
    <w:p w14:paraId="6B8099CB" w14:textId="77777777" w:rsidR="00065C53" w:rsidRPr="0013138C" w:rsidRDefault="00065C53">
      <w:pPr>
        <w:pStyle w:val="30"/>
        <w:spacing w:line="440" w:lineRule="exact"/>
        <w:ind w:leftChars="0" w:left="0" w:firstLineChars="300" w:firstLine="720"/>
        <w:rPr>
          <w:sz w:val="24"/>
        </w:rPr>
      </w:pPr>
      <w:r w:rsidRPr="0013138C">
        <w:rPr>
          <w:rFonts w:hint="eastAsia"/>
          <w:sz w:val="24"/>
        </w:rPr>
        <w:t>為第5欄和7欄之金額的加總。</w:t>
      </w:r>
    </w:p>
    <w:p w14:paraId="3F9900F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二、</w:t>
      </w:r>
      <w:r w:rsidRPr="0013138C">
        <w:rPr>
          <w:rFonts w:ascii="標楷體" w:hAnsi="標楷體" w:hint="eastAsia"/>
          <w:bCs/>
          <w:sz w:val="24"/>
        </w:rPr>
        <w:t>本年度累計</w:t>
      </w:r>
      <w:r w:rsidRPr="0013138C">
        <w:rPr>
          <w:rFonts w:ascii="標楷體" w:hAnsi="標楷體" w:hint="eastAsia"/>
          <w:sz w:val="24"/>
        </w:rPr>
        <w:t>保費收入</w:t>
      </w:r>
    </w:p>
    <w:p w14:paraId="6BC63C06"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係指本年度</w:t>
      </w:r>
      <w:r w:rsidRPr="0013138C">
        <w:rPr>
          <w:rFonts w:ascii="標楷體" w:hAnsi="標楷體" w:hint="eastAsia"/>
          <w:bCs/>
          <w:sz w:val="24"/>
        </w:rPr>
        <w:t>累計</w:t>
      </w:r>
      <w:r w:rsidRPr="0013138C">
        <w:rPr>
          <w:rFonts w:ascii="標楷體" w:hAnsi="標楷體" w:hint="eastAsia"/>
          <w:sz w:val="24"/>
        </w:rPr>
        <w:t>所有新契約之件（人）數、各項保額及保費收入和</w:t>
      </w:r>
      <w:proofErr w:type="gramStart"/>
      <w:r w:rsidRPr="0013138C">
        <w:rPr>
          <w:rFonts w:ascii="標楷體" w:hAnsi="標楷體" w:hint="eastAsia"/>
          <w:sz w:val="24"/>
        </w:rPr>
        <w:t>續年度</w:t>
      </w:r>
      <w:proofErr w:type="gramEnd"/>
      <w:r w:rsidRPr="0013138C">
        <w:rPr>
          <w:rFonts w:ascii="標楷體" w:hAnsi="標楷體" w:hint="eastAsia"/>
          <w:sz w:val="24"/>
        </w:rPr>
        <w:t>之保費收入之金額。</w:t>
      </w:r>
    </w:p>
    <w:p w14:paraId="2EF9928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第16欄－合計</w:t>
      </w:r>
    </w:p>
    <w:p w14:paraId="37778263" w14:textId="77777777" w:rsidR="00065C53" w:rsidRPr="0013138C" w:rsidRDefault="00065C53">
      <w:pPr>
        <w:pStyle w:val="30"/>
        <w:spacing w:line="440" w:lineRule="exact"/>
        <w:ind w:leftChars="0" w:left="0" w:firstLineChars="300" w:firstLine="720"/>
        <w:rPr>
          <w:sz w:val="24"/>
        </w:rPr>
      </w:pPr>
      <w:r w:rsidRPr="0013138C">
        <w:rPr>
          <w:rFonts w:hint="eastAsia"/>
          <w:sz w:val="24"/>
        </w:rPr>
        <w:t>為第13欄和15欄之金額的加總。</w:t>
      </w:r>
    </w:p>
    <w:p w14:paraId="7ED1EA06"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三、本期底有效契約</w:t>
      </w:r>
    </w:p>
    <w:p w14:paraId="560BF51E" w14:textId="77777777" w:rsidR="00065C53" w:rsidRPr="0013138C" w:rsidRDefault="00065C53">
      <w:pPr>
        <w:pStyle w:val="a9"/>
        <w:spacing w:line="440" w:lineRule="exact"/>
        <w:rPr>
          <w:sz w:val="24"/>
        </w:rPr>
      </w:pPr>
      <w:proofErr w:type="spellStart"/>
      <w:r w:rsidRPr="0013138C">
        <w:rPr>
          <w:rFonts w:hint="eastAsia"/>
          <w:sz w:val="24"/>
        </w:rPr>
        <w:t>係指本期底有效契約之件（人）數、各項保額</w:t>
      </w:r>
      <w:proofErr w:type="spellEnd"/>
      <w:r w:rsidRPr="0013138C">
        <w:rPr>
          <w:rFonts w:hint="eastAsia"/>
          <w:sz w:val="24"/>
        </w:rPr>
        <w:t>。</w:t>
      </w:r>
    </w:p>
    <w:p w14:paraId="23C7735D" w14:textId="77777777" w:rsidR="00065C53" w:rsidRPr="0013138C" w:rsidRDefault="00065C53">
      <w:pPr>
        <w:pStyle w:val="a9"/>
        <w:spacing w:line="440" w:lineRule="exact"/>
        <w:rPr>
          <w:sz w:val="24"/>
        </w:rPr>
      </w:pPr>
    </w:p>
    <w:p w14:paraId="35A18D1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各業務之分類及其帳載內涵，應依保險法之規定及其施行細則及其相關解釋函令之規定。</w:t>
      </w:r>
    </w:p>
    <w:p w14:paraId="11AF01E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第1列－個人壽險</w:t>
      </w:r>
    </w:p>
    <w:p w14:paraId="01E7C9A4" w14:textId="77777777" w:rsidR="00065C53" w:rsidRPr="0013138C" w:rsidRDefault="00065C53">
      <w:pPr>
        <w:pStyle w:val="21"/>
        <w:spacing w:line="440" w:lineRule="exact"/>
        <w:ind w:leftChars="300" w:left="780" w:firstLine="7"/>
        <w:rPr>
          <w:rFonts w:ascii="標楷體" w:hAnsi="標楷體" w:cs="Times New Roman"/>
          <w:color w:val="auto"/>
          <w:sz w:val="24"/>
        </w:rPr>
      </w:pPr>
      <w:r w:rsidRPr="0013138C">
        <w:rPr>
          <w:rFonts w:ascii="標楷體" w:hAnsi="標楷體" w:cs="Times New Roman" w:hint="eastAsia"/>
          <w:color w:val="auto"/>
          <w:sz w:val="24"/>
        </w:rPr>
        <w:t>個人壽險區分為生存險、生死合險及死亡險三列，</w:t>
      </w:r>
      <w:r w:rsidRPr="0013138C">
        <w:rPr>
          <w:rFonts w:ascii="標楷體" w:hAnsi="標楷體" w:hint="eastAsia"/>
          <w:color w:val="auto"/>
          <w:sz w:val="24"/>
        </w:rPr>
        <w:t>為第2至4列之加總。</w:t>
      </w:r>
    </w:p>
    <w:p w14:paraId="342F553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第2列－生存險</w:t>
      </w:r>
    </w:p>
    <w:p w14:paraId="16E436FC"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係指以被保險人在一定期間內繼續生存者為條件，由保險人給付保險金為責任。</w:t>
      </w:r>
    </w:p>
    <w:p w14:paraId="4C1E278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第3列－生死合險</w:t>
      </w:r>
    </w:p>
    <w:p w14:paraId="3BDF58E9" w14:textId="77777777" w:rsidR="00065C53" w:rsidRPr="0013138C" w:rsidRDefault="00065C53">
      <w:pPr>
        <w:pStyle w:val="a7"/>
        <w:spacing w:after="0" w:line="440" w:lineRule="exact"/>
        <w:ind w:leftChars="300" w:left="780"/>
        <w:jc w:val="both"/>
        <w:rPr>
          <w:rFonts w:ascii="標楷體" w:hAnsi="標楷體"/>
          <w:sz w:val="24"/>
        </w:rPr>
      </w:pPr>
      <w:r w:rsidRPr="0013138C">
        <w:rPr>
          <w:rFonts w:ascii="標楷體" w:hAnsi="標楷體" w:hint="eastAsia"/>
          <w:sz w:val="24"/>
        </w:rPr>
        <w:t>係指符合保險法施行細則所規定生死合險，意指保險人與被保險人在契約規定年限內死亡或屆契約規定年限仍生存時，保險人依照契約均須給付保險金額責任之生存與死亡兩種混合組成之保險。</w:t>
      </w:r>
    </w:p>
    <w:p w14:paraId="0262A795"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第4列－死亡險</w:t>
      </w:r>
    </w:p>
    <w:p w14:paraId="1DC3B6CE"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被保險人於保險期間內死亡，由保險人給付一定金額之保險。</w:t>
      </w:r>
    </w:p>
    <w:p w14:paraId="7848AEB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第5列－個人傷害險</w:t>
      </w:r>
    </w:p>
    <w:p w14:paraId="17647875"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被保險人於契約有效期間內，因遭受意外傷害及其所致殘廢或死亡時，由保險人給付保險金額之責，為第6至7列之加總。</w:t>
      </w:r>
    </w:p>
    <w:p w14:paraId="046DD449" w14:textId="77777777" w:rsidR="00065C53" w:rsidRPr="0013138C" w:rsidRDefault="00065C53">
      <w:pPr>
        <w:spacing w:line="440" w:lineRule="exact"/>
        <w:ind w:left="720" w:hangingChars="300" w:hanging="720"/>
        <w:jc w:val="both"/>
        <w:rPr>
          <w:rFonts w:ascii="標楷體" w:hAnsi="標楷體"/>
          <w:sz w:val="24"/>
        </w:rPr>
      </w:pPr>
      <w:proofErr w:type="gramStart"/>
      <w:r w:rsidRPr="0013138C">
        <w:rPr>
          <w:rFonts w:ascii="標楷體" w:hAnsi="標楷體" w:hint="eastAsia"/>
          <w:sz w:val="24"/>
        </w:rPr>
        <w:t>第6列－主約</w:t>
      </w:r>
      <w:proofErr w:type="gramEnd"/>
    </w:p>
    <w:p w14:paraId="04759558"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lastRenderedPageBreak/>
        <w:t>可單獨出單販賣之保險契約歸入主契約。</w:t>
      </w:r>
    </w:p>
    <w:p w14:paraId="2DEEF383" w14:textId="77777777" w:rsidR="00065C53" w:rsidRPr="0013138C" w:rsidRDefault="00065C53">
      <w:pPr>
        <w:spacing w:line="440" w:lineRule="exact"/>
        <w:ind w:left="720" w:hangingChars="300" w:hanging="720"/>
        <w:jc w:val="both"/>
        <w:rPr>
          <w:rFonts w:ascii="標楷體" w:hAnsi="標楷體"/>
          <w:sz w:val="24"/>
        </w:rPr>
      </w:pPr>
      <w:r w:rsidRPr="0013138C">
        <w:rPr>
          <w:rFonts w:ascii="標楷體" w:hAnsi="標楷體" w:hint="eastAsia"/>
          <w:sz w:val="24"/>
        </w:rPr>
        <w:t>第7列－附約</w:t>
      </w:r>
    </w:p>
    <w:p w14:paraId="4300B850"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冠以「特約」、「附加特約」名稱或不能單獨出單販賣之保險契約皆歸入附約，包括附加於壽險主契約之附約。</w:t>
      </w:r>
    </w:p>
    <w:p w14:paraId="0DABB91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第8列－個人健康險</w:t>
      </w:r>
    </w:p>
    <w:p w14:paraId="0FE89401"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被保險人因疾病、分娩及其所致殘廢或死亡時，由保險人依其契約約定之金額或被保險人之損失負責給付或補償之保險，為第9至10列之加總。</w:t>
      </w:r>
    </w:p>
    <w:p w14:paraId="6882AC5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第11列－個人年金險</w:t>
      </w:r>
    </w:p>
    <w:p w14:paraId="781BB9AF"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包括(1)依保險法規定之年金保險，係指被保險人生存期間或特定期間內，依照契約付一次或分期給付一定金額之責；以及(2)勞退個人年金保險。</w:t>
      </w:r>
    </w:p>
    <w:p w14:paraId="5AAF747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第12列－投資型保險（保障部份）</w:t>
      </w:r>
    </w:p>
    <w:p w14:paraId="18141037"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投資型保險保障部份區分為壽險及年金險兩列，為第13至14列之加總。</w:t>
      </w:r>
    </w:p>
    <w:p w14:paraId="54BEC1A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第15列－團體險</w:t>
      </w:r>
    </w:p>
    <w:p w14:paraId="351916CA"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下分為壽險、傷害險、健康險、年金險，其與個人保險區別在於團體保險以多數被保險人訂立一張保險單，為第16列、第17列、第20列、第23列之加總。其中第23列團體</w:t>
      </w:r>
      <w:proofErr w:type="gramStart"/>
      <w:r w:rsidRPr="0013138C">
        <w:rPr>
          <w:rFonts w:ascii="標楷體" w:hAnsi="標楷體" w:hint="eastAsia"/>
          <w:sz w:val="24"/>
        </w:rPr>
        <w:t>年金險尚包含</w:t>
      </w:r>
      <w:proofErr w:type="gramEnd"/>
      <w:r w:rsidRPr="0013138C">
        <w:rPr>
          <w:rFonts w:ascii="標楷體" w:hAnsi="標楷體" w:hint="eastAsia"/>
          <w:sz w:val="24"/>
        </w:rPr>
        <w:t>「勞退企業年金保險」。</w:t>
      </w:r>
    </w:p>
    <w:p w14:paraId="1E8C1069"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第24列－合計</w:t>
      </w:r>
      <w:proofErr w:type="gramStart"/>
      <w:r w:rsidRPr="0013138C">
        <w:rPr>
          <w:rFonts w:ascii="標楷體" w:hAnsi="標楷體" w:hint="eastAsia"/>
          <w:sz w:val="24"/>
        </w:rPr>
        <w:t>一</w:t>
      </w:r>
      <w:proofErr w:type="gramEnd"/>
      <w:r w:rsidRPr="0013138C">
        <w:rPr>
          <w:rFonts w:ascii="標楷體" w:hAnsi="標楷體" w:hint="eastAsia"/>
          <w:sz w:val="24"/>
        </w:rPr>
        <w:t>（1+5+8+11+12+15）</w:t>
      </w:r>
    </w:p>
    <w:p w14:paraId="7E5E5B7D"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為第1列、第5列、第8列、第11列、第12列、第15列之加總。</w:t>
      </w:r>
    </w:p>
    <w:p w14:paraId="04E8D854"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第25列－投資型保險（投資部份）</w:t>
      </w:r>
    </w:p>
    <w:p w14:paraId="73BFC330"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投資型保險投資部份區分為壽險及年金險兩列，為第26至27列之加總。</w:t>
      </w:r>
    </w:p>
    <w:p w14:paraId="1EAFFCE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第28列－合計二（24+25）</w:t>
      </w:r>
    </w:p>
    <w:p w14:paraId="608501B4"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為第24至25列之加總。</w:t>
      </w:r>
    </w:p>
    <w:p w14:paraId="699F388B" w14:textId="77777777" w:rsidR="00065C53" w:rsidRPr="0013138C" w:rsidRDefault="00065C53">
      <w:pPr>
        <w:pStyle w:val="1"/>
        <w:spacing w:afterLines="0" w:line="440" w:lineRule="exact"/>
        <w:jc w:val="both"/>
        <w:rPr>
          <w:color w:val="auto"/>
        </w:rPr>
      </w:pPr>
      <w:r w:rsidRPr="0013138C">
        <w:rPr>
          <w:color w:val="auto"/>
          <w:sz w:val="26"/>
        </w:rPr>
        <w:br w:type="page"/>
      </w:r>
      <w:bookmarkStart w:id="87" w:name="_Toc93835544"/>
      <w:bookmarkStart w:id="88" w:name="_Toc219262246"/>
      <w:bookmarkStart w:id="89" w:name="_Toc102637808"/>
      <w:r w:rsidRPr="0013138C">
        <w:rPr>
          <w:rFonts w:hint="eastAsia"/>
          <w:color w:val="auto"/>
        </w:rPr>
        <w:lastRenderedPageBreak/>
        <w:t>表21-3：</w:t>
      </w:r>
      <w:proofErr w:type="gramStart"/>
      <w:r w:rsidRPr="0013138C">
        <w:rPr>
          <w:rFonts w:hint="eastAsia"/>
          <w:color w:val="auto"/>
        </w:rPr>
        <w:t>分入再</w:t>
      </w:r>
      <w:proofErr w:type="gramEnd"/>
      <w:r w:rsidRPr="0013138C">
        <w:rPr>
          <w:rFonts w:hint="eastAsia"/>
          <w:color w:val="auto"/>
        </w:rPr>
        <w:t>保險業務明細表</w:t>
      </w:r>
      <w:bookmarkEnd w:id="87"/>
      <w:bookmarkEnd w:id="88"/>
      <w:bookmarkEnd w:id="89"/>
    </w:p>
    <w:p w14:paraId="1C492AC1"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本表之目的在於清楚表達人身保險業之國內及國外再保</w:t>
      </w:r>
      <w:proofErr w:type="gramStart"/>
      <w:r w:rsidRPr="0013138C">
        <w:rPr>
          <w:rFonts w:ascii="標楷體" w:hAnsi="標楷體" w:hint="eastAsia"/>
          <w:sz w:val="24"/>
        </w:rPr>
        <w:t>業務分入概況</w:t>
      </w:r>
      <w:proofErr w:type="gramEnd"/>
      <w:r w:rsidRPr="0013138C">
        <w:rPr>
          <w:rFonts w:ascii="標楷體" w:hAnsi="標楷體"/>
          <w:sz w:val="24"/>
        </w:rPr>
        <w:t>，</w:t>
      </w:r>
      <w:r w:rsidRPr="0013138C">
        <w:rPr>
          <w:rFonts w:ascii="標楷體" w:hAnsi="標楷體" w:hint="eastAsia"/>
          <w:sz w:val="24"/>
        </w:rPr>
        <w:t>以利計算其他風險</w:t>
      </w:r>
      <w:proofErr w:type="gramStart"/>
      <w:r w:rsidRPr="0013138C">
        <w:rPr>
          <w:rFonts w:ascii="標楷體" w:hAnsi="標楷體"/>
          <w:sz w:val="24"/>
        </w:rPr>
        <w:t>—</w:t>
      </w:r>
      <w:proofErr w:type="gramEnd"/>
      <w:r w:rsidRPr="0013138C">
        <w:rPr>
          <w:rFonts w:ascii="標楷體" w:hAnsi="標楷體" w:hint="eastAsia"/>
          <w:sz w:val="24"/>
        </w:rPr>
        <w:t>保費收入係數(C4)之風險項目(4.1保費收入)之風險資本額，惟本表之各欄數字含全部之再</w:t>
      </w:r>
      <w:proofErr w:type="gramStart"/>
      <w:r w:rsidRPr="0013138C">
        <w:rPr>
          <w:rFonts w:ascii="標楷體" w:hAnsi="標楷體" w:hint="eastAsia"/>
          <w:sz w:val="24"/>
        </w:rPr>
        <w:t>保險分入</w:t>
      </w:r>
      <w:proofErr w:type="gramEnd"/>
      <w:r w:rsidRPr="0013138C">
        <w:rPr>
          <w:rFonts w:ascii="標楷體" w:hAnsi="標楷體" w:hint="eastAsia"/>
          <w:sz w:val="24"/>
        </w:rPr>
        <w:t>。</w:t>
      </w:r>
    </w:p>
    <w:p w14:paraId="3DF9E410"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本說明的目的為配合相關填報規定，簡介該表之填列規則，以利保險公司之填報。</w:t>
      </w:r>
    </w:p>
    <w:p w14:paraId="36AF0B4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主要欄位說明如下</w:t>
      </w:r>
      <w:r w:rsidRPr="0013138C">
        <w:rPr>
          <w:rFonts w:ascii="標楷體" w:hAnsi="標楷體"/>
          <w:sz w:val="24"/>
        </w:rPr>
        <w:t>：</w:t>
      </w:r>
    </w:p>
    <w:p w14:paraId="744FCDD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w:t>
      </w:r>
      <w:proofErr w:type="gramStart"/>
      <w:r w:rsidRPr="0013138C">
        <w:rPr>
          <w:rFonts w:ascii="標楷體" w:hAnsi="標楷體" w:hint="eastAsia"/>
          <w:sz w:val="24"/>
        </w:rPr>
        <w:t>欄－再保費</w:t>
      </w:r>
      <w:proofErr w:type="gramEnd"/>
      <w:r w:rsidRPr="0013138C">
        <w:rPr>
          <w:rFonts w:ascii="標楷體" w:hAnsi="標楷體" w:hint="eastAsia"/>
          <w:sz w:val="24"/>
        </w:rPr>
        <w:t>收入</w:t>
      </w:r>
    </w:p>
    <w:p w14:paraId="3497F23E"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本欄金額係指自本國再保公司</w:t>
      </w:r>
      <w:proofErr w:type="gramStart"/>
      <w:r w:rsidRPr="0013138C">
        <w:rPr>
          <w:rFonts w:ascii="標楷體" w:hAnsi="標楷體" w:hint="eastAsia"/>
          <w:sz w:val="24"/>
        </w:rPr>
        <w:t>分入再</w:t>
      </w:r>
      <w:proofErr w:type="gramEnd"/>
      <w:r w:rsidRPr="0013138C">
        <w:rPr>
          <w:rFonts w:ascii="標楷體" w:hAnsi="標楷體" w:hint="eastAsia"/>
          <w:sz w:val="24"/>
        </w:rPr>
        <w:t>保險業務所產生之再保費收入之淨額(含短期巨災超額賠款業務、</w:t>
      </w:r>
      <w:proofErr w:type="gramStart"/>
      <w:r w:rsidRPr="0013138C">
        <w:rPr>
          <w:rFonts w:ascii="標楷體" w:hAnsi="標楷體" w:hint="eastAsia"/>
          <w:sz w:val="24"/>
        </w:rPr>
        <w:t>臨分業務</w:t>
      </w:r>
      <w:proofErr w:type="gramEnd"/>
      <w:r w:rsidRPr="0013138C">
        <w:rPr>
          <w:rFonts w:ascii="標楷體" w:hAnsi="標楷體" w:hint="eastAsia"/>
          <w:sz w:val="24"/>
        </w:rPr>
        <w:t>)，於計算該欄之再保費收入應</w:t>
      </w:r>
      <w:proofErr w:type="gramStart"/>
      <w:r w:rsidRPr="0013138C">
        <w:rPr>
          <w:rFonts w:ascii="標楷體" w:hAnsi="標楷體" w:hint="eastAsia"/>
          <w:sz w:val="24"/>
        </w:rPr>
        <w:t>扣除扣除</w:t>
      </w:r>
      <w:proofErr w:type="gramEnd"/>
      <w:r w:rsidRPr="0013138C">
        <w:rPr>
          <w:rFonts w:ascii="標楷體" w:hAnsi="標楷體" w:hint="eastAsia"/>
          <w:sz w:val="24"/>
        </w:rPr>
        <w:t>各項異動(如失效、解約、縮小保額)之再保退費。</w:t>
      </w:r>
    </w:p>
    <w:p w14:paraId="4434FF3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第2欄</w:t>
      </w:r>
      <w:proofErr w:type="gramStart"/>
      <w:r w:rsidRPr="0013138C">
        <w:rPr>
          <w:rFonts w:ascii="標楷體" w:hAnsi="標楷體"/>
          <w:sz w:val="24"/>
        </w:rPr>
        <w:t>—</w:t>
      </w:r>
      <w:proofErr w:type="gramEnd"/>
      <w:r w:rsidRPr="0013138C">
        <w:rPr>
          <w:rFonts w:ascii="標楷體" w:hAnsi="標楷體" w:hint="eastAsia"/>
          <w:sz w:val="24"/>
        </w:rPr>
        <w:t>再保佣金支出</w:t>
      </w:r>
    </w:p>
    <w:p w14:paraId="40303195"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本欄金額係指自本國再保公司</w:t>
      </w:r>
      <w:proofErr w:type="gramStart"/>
      <w:r w:rsidRPr="0013138C">
        <w:rPr>
          <w:rFonts w:ascii="標楷體" w:hAnsi="標楷體" w:hint="eastAsia"/>
          <w:sz w:val="24"/>
        </w:rPr>
        <w:t>分入再</w:t>
      </w:r>
      <w:proofErr w:type="gramEnd"/>
      <w:r w:rsidRPr="0013138C">
        <w:rPr>
          <w:rFonts w:ascii="標楷體" w:hAnsi="標楷體" w:hint="eastAsia"/>
          <w:sz w:val="24"/>
        </w:rPr>
        <w:t>保險業務所產生之再保佣金支出之淨額(含一般再保佣金支出及盈餘佣金支出)，於計算該欄之再保佣金支出應扣除各項異動(如失效、解約、縮小保額)之再保佣金收回。</w:t>
      </w:r>
    </w:p>
    <w:p w14:paraId="13EAEEF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第3欄</w:t>
      </w:r>
      <w:proofErr w:type="gramStart"/>
      <w:r w:rsidRPr="0013138C">
        <w:rPr>
          <w:rFonts w:ascii="標楷體" w:hAnsi="標楷體"/>
          <w:sz w:val="24"/>
        </w:rPr>
        <w:t>—</w:t>
      </w:r>
      <w:proofErr w:type="gramEnd"/>
      <w:r w:rsidRPr="0013138C">
        <w:rPr>
          <w:rFonts w:ascii="標楷體" w:hAnsi="標楷體" w:hint="eastAsia"/>
          <w:sz w:val="24"/>
        </w:rPr>
        <w:t>再保賠款支出</w:t>
      </w:r>
    </w:p>
    <w:p w14:paraId="36DEE275"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本欄金額係指自本國再保公司</w:t>
      </w:r>
      <w:proofErr w:type="gramStart"/>
      <w:r w:rsidRPr="0013138C">
        <w:rPr>
          <w:rFonts w:ascii="標楷體" w:hAnsi="標楷體" w:hint="eastAsia"/>
          <w:sz w:val="24"/>
        </w:rPr>
        <w:t>分入再</w:t>
      </w:r>
      <w:proofErr w:type="gramEnd"/>
      <w:r w:rsidRPr="0013138C">
        <w:rPr>
          <w:rFonts w:ascii="標楷體" w:hAnsi="標楷體" w:hint="eastAsia"/>
          <w:sz w:val="24"/>
        </w:rPr>
        <w:t>保險業務所產生之再保險賠款支出金額，該再保險賠款支出應包括已報</w:t>
      </w:r>
      <w:proofErr w:type="gramStart"/>
      <w:r w:rsidRPr="0013138C">
        <w:rPr>
          <w:rFonts w:ascii="標楷體" w:hAnsi="標楷體" w:hint="eastAsia"/>
          <w:sz w:val="24"/>
        </w:rPr>
        <w:t>已付再保</w:t>
      </w:r>
      <w:proofErr w:type="gramEnd"/>
      <w:r w:rsidRPr="0013138C">
        <w:rPr>
          <w:rFonts w:ascii="標楷體" w:hAnsi="標楷體" w:hint="eastAsia"/>
          <w:sz w:val="24"/>
        </w:rPr>
        <w:t>賠款支出及已報未付賠款之應付</w:t>
      </w:r>
      <w:proofErr w:type="gramStart"/>
      <w:r w:rsidRPr="0013138C">
        <w:rPr>
          <w:rFonts w:ascii="標楷體" w:hAnsi="標楷體" w:hint="eastAsia"/>
          <w:sz w:val="24"/>
        </w:rPr>
        <w:t>未付再保</w:t>
      </w:r>
      <w:proofErr w:type="gramEnd"/>
      <w:r w:rsidRPr="0013138C">
        <w:rPr>
          <w:rFonts w:ascii="標楷體" w:hAnsi="標楷體" w:hint="eastAsia"/>
          <w:sz w:val="24"/>
        </w:rPr>
        <w:t>賠款支出，但不含未報再保賠款支出。</w:t>
      </w:r>
    </w:p>
    <w:p w14:paraId="1FA2831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第4欄</w:t>
      </w:r>
      <w:proofErr w:type="gramStart"/>
      <w:r w:rsidRPr="0013138C">
        <w:rPr>
          <w:rFonts w:ascii="標楷體" w:hAnsi="標楷體"/>
          <w:sz w:val="24"/>
        </w:rPr>
        <w:t>—</w:t>
      </w:r>
      <w:proofErr w:type="gramEnd"/>
      <w:r w:rsidRPr="0013138C">
        <w:rPr>
          <w:rFonts w:ascii="標楷體" w:hAnsi="標楷體" w:hint="eastAsia"/>
          <w:sz w:val="24"/>
        </w:rPr>
        <w:t>再保費收入</w:t>
      </w:r>
    </w:p>
    <w:p w14:paraId="388BC201"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本欄金額係指自外國再保公司</w:t>
      </w:r>
      <w:proofErr w:type="gramStart"/>
      <w:r w:rsidRPr="0013138C">
        <w:rPr>
          <w:rFonts w:ascii="標楷體" w:hAnsi="標楷體" w:hint="eastAsia"/>
          <w:sz w:val="24"/>
        </w:rPr>
        <w:t>分入再</w:t>
      </w:r>
      <w:proofErr w:type="gramEnd"/>
      <w:r w:rsidRPr="0013138C">
        <w:rPr>
          <w:rFonts w:ascii="標楷體" w:hAnsi="標楷體" w:hint="eastAsia"/>
          <w:sz w:val="24"/>
        </w:rPr>
        <w:t>保險業務所產生之再保費收入之淨額(含短期巨災超額賠款業務、</w:t>
      </w:r>
      <w:proofErr w:type="gramStart"/>
      <w:r w:rsidRPr="0013138C">
        <w:rPr>
          <w:rFonts w:ascii="標楷體" w:hAnsi="標楷體" w:hint="eastAsia"/>
          <w:sz w:val="24"/>
        </w:rPr>
        <w:t>臨分業務</w:t>
      </w:r>
      <w:proofErr w:type="gramEnd"/>
      <w:r w:rsidRPr="0013138C">
        <w:rPr>
          <w:rFonts w:ascii="標楷體" w:hAnsi="標楷體" w:hint="eastAsia"/>
          <w:sz w:val="24"/>
        </w:rPr>
        <w:t>)，於計算該欄之再保費收入應</w:t>
      </w:r>
      <w:proofErr w:type="gramStart"/>
      <w:r w:rsidRPr="0013138C">
        <w:rPr>
          <w:rFonts w:ascii="標楷體" w:hAnsi="標楷體" w:hint="eastAsia"/>
          <w:sz w:val="24"/>
        </w:rPr>
        <w:t>扣除扣除</w:t>
      </w:r>
      <w:proofErr w:type="gramEnd"/>
      <w:r w:rsidRPr="0013138C">
        <w:rPr>
          <w:rFonts w:ascii="標楷體" w:hAnsi="標楷體" w:hint="eastAsia"/>
          <w:sz w:val="24"/>
        </w:rPr>
        <w:t>各項異動(如失效、解約、縮小保額)之再保退費。</w:t>
      </w:r>
    </w:p>
    <w:p w14:paraId="649E602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第5欄</w:t>
      </w:r>
      <w:proofErr w:type="gramStart"/>
      <w:r w:rsidRPr="0013138C">
        <w:rPr>
          <w:rFonts w:ascii="標楷體" w:hAnsi="標楷體"/>
          <w:sz w:val="24"/>
        </w:rPr>
        <w:t>—</w:t>
      </w:r>
      <w:proofErr w:type="gramEnd"/>
      <w:r w:rsidRPr="0013138C">
        <w:rPr>
          <w:rFonts w:ascii="標楷體" w:hAnsi="標楷體" w:hint="eastAsia"/>
          <w:sz w:val="24"/>
        </w:rPr>
        <w:t>再保佣金支出</w:t>
      </w:r>
    </w:p>
    <w:p w14:paraId="2ADA9B92"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本欄金額係指自外國再保公司</w:t>
      </w:r>
      <w:proofErr w:type="gramStart"/>
      <w:r w:rsidRPr="0013138C">
        <w:rPr>
          <w:rFonts w:ascii="標楷體" w:hAnsi="標楷體" w:hint="eastAsia"/>
          <w:sz w:val="24"/>
        </w:rPr>
        <w:t>分入再</w:t>
      </w:r>
      <w:proofErr w:type="gramEnd"/>
      <w:r w:rsidRPr="0013138C">
        <w:rPr>
          <w:rFonts w:ascii="標楷體" w:hAnsi="標楷體" w:hint="eastAsia"/>
          <w:sz w:val="24"/>
        </w:rPr>
        <w:t>保險業務所產生之再保佣金支出之淨額(含一般再保佣金支出及盈餘佣金支出)，於計算該欄之再保佣金支出應扣除各項異動(如失效、解約、縮小保額)之再保佣金收回。</w:t>
      </w:r>
    </w:p>
    <w:p w14:paraId="1F8EF1C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第6欄</w:t>
      </w:r>
      <w:proofErr w:type="gramStart"/>
      <w:r w:rsidRPr="0013138C">
        <w:rPr>
          <w:rFonts w:ascii="標楷體" w:hAnsi="標楷體"/>
          <w:sz w:val="24"/>
        </w:rPr>
        <w:t>—</w:t>
      </w:r>
      <w:proofErr w:type="gramEnd"/>
      <w:r w:rsidRPr="0013138C">
        <w:rPr>
          <w:rFonts w:ascii="標楷體" w:hAnsi="標楷體" w:hint="eastAsia"/>
          <w:sz w:val="24"/>
        </w:rPr>
        <w:t>再保賠款支出</w:t>
      </w:r>
    </w:p>
    <w:p w14:paraId="49DD380E"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本欄金額係指自外國再保公司</w:t>
      </w:r>
      <w:proofErr w:type="gramStart"/>
      <w:r w:rsidRPr="0013138C">
        <w:rPr>
          <w:rFonts w:ascii="標楷體" w:hAnsi="標楷體" w:hint="eastAsia"/>
          <w:sz w:val="24"/>
        </w:rPr>
        <w:t>分入再</w:t>
      </w:r>
      <w:proofErr w:type="gramEnd"/>
      <w:r w:rsidRPr="0013138C">
        <w:rPr>
          <w:rFonts w:ascii="標楷體" w:hAnsi="標楷體" w:hint="eastAsia"/>
          <w:sz w:val="24"/>
        </w:rPr>
        <w:t>保險業務所產生之再保險賠款支出金額，該再保險賠款支出應包括已報</w:t>
      </w:r>
      <w:proofErr w:type="gramStart"/>
      <w:r w:rsidRPr="0013138C">
        <w:rPr>
          <w:rFonts w:ascii="標楷體" w:hAnsi="標楷體" w:hint="eastAsia"/>
          <w:sz w:val="24"/>
        </w:rPr>
        <w:t>已付再保</w:t>
      </w:r>
      <w:proofErr w:type="gramEnd"/>
      <w:r w:rsidRPr="0013138C">
        <w:rPr>
          <w:rFonts w:ascii="標楷體" w:hAnsi="標楷體" w:hint="eastAsia"/>
          <w:sz w:val="24"/>
        </w:rPr>
        <w:t>賠款支出及已報未付賠款之應付</w:t>
      </w:r>
      <w:proofErr w:type="gramStart"/>
      <w:r w:rsidRPr="0013138C">
        <w:rPr>
          <w:rFonts w:ascii="標楷體" w:hAnsi="標楷體" w:hint="eastAsia"/>
          <w:sz w:val="24"/>
        </w:rPr>
        <w:t>未付再保</w:t>
      </w:r>
      <w:proofErr w:type="gramEnd"/>
      <w:r w:rsidRPr="0013138C">
        <w:rPr>
          <w:rFonts w:ascii="標楷體" w:hAnsi="標楷體" w:hint="eastAsia"/>
          <w:sz w:val="24"/>
        </w:rPr>
        <w:t>賠款支出，但不含未報再保賠款支出。</w:t>
      </w:r>
    </w:p>
    <w:p w14:paraId="46BC3AB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第7欄</w:t>
      </w:r>
      <w:proofErr w:type="gramStart"/>
      <w:r w:rsidRPr="0013138C">
        <w:rPr>
          <w:rFonts w:ascii="標楷體" w:hAnsi="標楷體"/>
          <w:sz w:val="24"/>
        </w:rPr>
        <w:t>—</w:t>
      </w:r>
      <w:proofErr w:type="gramEnd"/>
      <w:r w:rsidRPr="0013138C">
        <w:rPr>
          <w:rFonts w:ascii="標楷體" w:hAnsi="標楷體" w:hint="eastAsia"/>
          <w:sz w:val="24"/>
        </w:rPr>
        <w:t>再保費收入</w:t>
      </w:r>
    </w:p>
    <w:p w14:paraId="3E2653B4"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lastRenderedPageBreak/>
        <w:t>本欄金額為</w:t>
      </w:r>
      <w:proofErr w:type="gramStart"/>
      <w:r w:rsidRPr="0013138C">
        <w:rPr>
          <w:rFonts w:ascii="標楷體" w:hAnsi="標楷體" w:hint="eastAsia"/>
          <w:sz w:val="24"/>
        </w:rPr>
        <w:t>第1欄加第4</w:t>
      </w:r>
      <w:proofErr w:type="gramEnd"/>
      <w:r w:rsidRPr="0013138C">
        <w:rPr>
          <w:rFonts w:ascii="標楷體" w:hAnsi="標楷體" w:hint="eastAsia"/>
          <w:sz w:val="24"/>
        </w:rPr>
        <w:t>欄後金額。</w:t>
      </w:r>
    </w:p>
    <w:p w14:paraId="5F66019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第8</w:t>
      </w:r>
      <w:proofErr w:type="gramStart"/>
      <w:r w:rsidRPr="0013138C">
        <w:rPr>
          <w:rFonts w:ascii="標楷體" w:hAnsi="標楷體" w:hint="eastAsia"/>
          <w:sz w:val="24"/>
        </w:rPr>
        <w:t>欄－再保</w:t>
      </w:r>
      <w:proofErr w:type="gramEnd"/>
      <w:r w:rsidRPr="0013138C">
        <w:rPr>
          <w:rFonts w:ascii="標楷體" w:hAnsi="標楷體" w:hint="eastAsia"/>
          <w:sz w:val="24"/>
        </w:rPr>
        <w:t>佣金支出</w:t>
      </w:r>
    </w:p>
    <w:p w14:paraId="67572E6E"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本欄金額為</w:t>
      </w:r>
      <w:proofErr w:type="gramStart"/>
      <w:r w:rsidRPr="0013138C">
        <w:rPr>
          <w:rFonts w:ascii="標楷體" w:hAnsi="標楷體" w:hint="eastAsia"/>
          <w:sz w:val="24"/>
        </w:rPr>
        <w:t>第2欄加第5</w:t>
      </w:r>
      <w:proofErr w:type="gramEnd"/>
      <w:r w:rsidRPr="0013138C">
        <w:rPr>
          <w:rFonts w:ascii="標楷體" w:hAnsi="標楷體" w:hint="eastAsia"/>
          <w:sz w:val="24"/>
        </w:rPr>
        <w:t>欄後金額。</w:t>
      </w:r>
    </w:p>
    <w:p w14:paraId="169D1D7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第9欄</w:t>
      </w:r>
      <w:proofErr w:type="gramStart"/>
      <w:r w:rsidRPr="0013138C">
        <w:rPr>
          <w:rFonts w:ascii="標楷體" w:hAnsi="標楷體"/>
          <w:sz w:val="24"/>
        </w:rPr>
        <w:t>—</w:t>
      </w:r>
      <w:proofErr w:type="gramEnd"/>
      <w:r w:rsidRPr="0013138C">
        <w:rPr>
          <w:rFonts w:ascii="標楷體" w:hAnsi="標楷體" w:hint="eastAsia"/>
          <w:sz w:val="24"/>
        </w:rPr>
        <w:t>再保賠款支出</w:t>
      </w:r>
    </w:p>
    <w:p w14:paraId="2480EAA0"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本欄金額為</w:t>
      </w:r>
      <w:proofErr w:type="gramStart"/>
      <w:r w:rsidRPr="0013138C">
        <w:rPr>
          <w:rFonts w:ascii="標楷體" w:hAnsi="標楷體" w:hint="eastAsia"/>
          <w:sz w:val="24"/>
        </w:rPr>
        <w:t>第3欄加第6</w:t>
      </w:r>
      <w:proofErr w:type="gramEnd"/>
      <w:r w:rsidRPr="0013138C">
        <w:rPr>
          <w:rFonts w:ascii="標楷體" w:hAnsi="標楷體" w:hint="eastAsia"/>
          <w:sz w:val="24"/>
        </w:rPr>
        <w:t>欄後金額。</w:t>
      </w:r>
    </w:p>
    <w:p w14:paraId="00B5C80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第10欄</w:t>
      </w:r>
      <w:proofErr w:type="gramStart"/>
      <w:r w:rsidRPr="0013138C">
        <w:rPr>
          <w:rFonts w:ascii="標楷體" w:hAnsi="標楷體"/>
          <w:sz w:val="24"/>
        </w:rPr>
        <w:t>—</w:t>
      </w:r>
      <w:proofErr w:type="gramEnd"/>
      <w:r w:rsidRPr="0013138C">
        <w:rPr>
          <w:rFonts w:ascii="標楷體" w:hAnsi="標楷體" w:hint="eastAsia"/>
          <w:sz w:val="24"/>
        </w:rPr>
        <w:t>備註</w:t>
      </w:r>
    </w:p>
    <w:p w14:paraId="58C78E75" w14:textId="77777777" w:rsidR="00065C53" w:rsidRPr="0013138C" w:rsidRDefault="00065C53">
      <w:pPr>
        <w:spacing w:line="440" w:lineRule="exact"/>
        <w:ind w:leftChars="276" w:left="718"/>
        <w:jc w:val="both"/>
        <w:rPr>
          <w:rFonts w:ascii="標楷體" w:hAnsi="標楷體"/>
          <w:sz w:val="24"/>
        </w:rPr>
      </w:pPr>
      <w:proofErr w:type="gramStart"/>
      <w:r w:rsidRPr="0013138C">
        <w:rPr>
          <w:rFonts w:ascii="標楷體" w:hAnsi="標楷體" w:hint="eastAsia"/>
          <w:sz w:val="24"/>
        </w:rPr>
        <w:t>本欄得註記</w:t>
      </w:r>
      <w:proofErr w:type="gramEnd"/>
      <w:r w:rsidRPr="0013138C">
        <w:rPr>
          <w:rFonts w:ascii="標楷體" w:hAnsi="標楷體" w:hint="eastAsia"/>
          <w:sz w:val="24"/>
        </w:rPr>
        <w:t>前幾項有關</w:t>
      </w:r>
      <w:proofErr w:type="gramStart"/>
      <w:r w:rsidRPr="0013138C">
        <w:rPr>
          <w:rFonts w:ascii="標楷體" w:hAnsi="標楷體" w:hint="eastAsia"/>
          <w:sz w:val="24"/>
        </w:rPr>
        <w:t>分入再</w:t>
      </w:r>
      <w:proofErr w:type="gramEnd"/>
      <w:r w:rsidRPr="0013138C">
        <w:rPr>
          <w:rFonts w:ascii="標楷體" w:hAnsi="標楷體" w:hint="eastAsia"/>
          <w:sz w:val="24"/>
        </w:rPr>
        <w:t>保業務之補述事項。</w:t>
      </w:r>
    </w:p>
    <w:p w14:paraId="7AB0F724"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各業務之分類及其帳載內涵，應依保險法之規定及其施行細則及其相關解釋函令之規定。</w:t>
      </w:r>
    </w:p>
    <w:p w14:paraId="7206272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第1列－個人壽險</w:t>
      </w:r>
    </w:p>
    <w:p w14:paraId="7119B001" w14:textId="77777777" w:rsidR="00065C53" w:rsidRPr="0013138C" w:rsidRDefault="00065C53">
      <w:pPr>
        <w:spacing w:line="440" w:lineRule="exact"/>
        <w:ind w:leftChars="276" w:left="720" w:hanging="2"/>
        <w:jc w:val="both"/>
        <w:rPr>
          <w:rFonts w:ascii="標楷體" w:hAnsi="標楷體"/>
          <w:sz w:val="24"/>
        </w:rPr>
      </w:pPr>
      <w:r w:rsidRPr="0013138C">
        <w:rPr>
          <w:rFonts w:ascii="標楷體" w:hAnsi="標楷體" w:hint="eastAsia"/>
          <w:sz w:val="24"/>
        </w:rPr>
        <w:t>個人壽險區分為生存險、生死合險及死亡險等三列，本列之金額為第2列、第3列與第4列加總之</w:t>
      </w:r>
      <w:proofErr w:type="gramStart"/>
      <w:r w:rsidRPr="0013138C">
        <w:rPr>
          <w:rFonts w:ascii="標楷體" w:hAnsi="標楷體" w:hint="eastAsia"/>
          <w:sz w:val="24"/>
        </w:rPr>
        <w:t>和</w:t>
      </w:r>
      <w:proofErr w:type="gramEnd"/>
      <w:r w:rsidRPr="0013138C">
        <w:rPr>
          <w:rFonts w:ascii="標楷體" w:hAnsi="標楷體" w:hint="eastAsia"/>
          <w:sz w:val="24"/>
        </w:rPr>
        <w:t>。</w:t>
      </w:r>
    </w:p>
    <w:p w14:paraId="0181FB4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第2列</w:t>
      </w:r>
      <w:proofErr w:type="gramStart"/>
      <w:r w:rsidRPr="0013138C">
        <w:rPr>
          <w:rFonts w:ascii="標楷體" w:hAnsi="標楷體"/>
          <w:sz w:val="24"/>
        </w:rPr>
        <w:t>—</w:t>
      </w:r>
      <w:proofErr w:type="gramEnd"/>
      <w:r w:rsidRPr="0013138C">
        <w:rPr>
          <w:rFonts w:ascii="標楷體" w:hAnsi="標楷體" w:hint="eastAsia"/>
          <w:sz w:val="24"/>
        </w:rPr>
        <w:t>生存險</w:t>
      </w:r>
    </w:p>
    <w:p w14:paraId="7292397F" w14:textId="77777777" w:rsidR="00065C53" w:rsidRPr="0013138C" w:rsidRDefault="00065C53">
      <w:pPr>
        <w:shd w:val="clear" w:color="auto" w:fill="FFFFFF"/>
        <w:spacing w:line="440" w:lineRule="exact"/>
        <w:ind w:leftChars="276" w:left="718"/>
        <w:jc w:val="both"/>
        <w:rPr>
          <w:rFonts w:ascii="標楷體" w:hAnsi="標楷體"/>
          <w:sz w:val="24"/>
        </w:rPr>
      </w:pPr>
      <w:r w:rsidRPr="0013138C">
        <w:rPr>
          <w:rFonts w:ascii="標楷體" w:hAnsi="標楷體" w:hint="eastAsia"/>
          <w:sz w:val="24"/>
        </w:rPr>
        <w:t>係指以被保險人在一定期間內繼續生存者為條件，由保險人給付保險金之保險。</w:t>
      </w:r>
    </w:p>
    <w:p w14:paraId="6EB4A164"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第3列</w:t>
      </w:r>
      <w:proofErr w:type="gramStart"/>
      <w:r w:rsidRPr="0013138C">
        <w:rPr>
          <w:rFonts w:ascii="標楷體" w:hAnsi="標楷體"/>
          <w:sz w:val="24"/>
        </w:rPr>
        <w:t>—</w:t>
      </w:r>
      <w:proofErr w:type="gramEnd"/>
      <w:r w:rsidRPr="0013138C">
        <w:rPr>
          <w:rFonts w:ascii="標楷體" w:hAnsi="標楷體" w:hint="eastAsia"/>
          <w:sz w:val="24"/>
        </w:rPr>
        <w:t>生死合險</w:t>
      </w:r>
    </w:p>
    <w:p w14:paraId="22A0600F"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係指被保險人在契約規定年限內死亡或屆契約規定年限仍生存時，保險人依照</w:t>
      </w:r>
      <w:proofErr w:type="gramStart"/>
      <w:r w:rsidRPr="0013138C">
        <w:rPr>
          <w:rFonts w:ascii="標楷體" w:hAnsi="標楷體" w:hint="eastAsia"/>
          <w:sz w:val="24"/>
        </w:rPr>
        <w:t>契約均應給付</w:t>
      </w:r>
      <w:proofErr w:type="gramEnd"/>
      <w:r w:rsidRPr="0013138C">
        <w:rPr>
          <w:rFonts w:ascii="標楷體" w:hAnsi="標楷體" w:hint="eastAsia"/>
          <w:sz w:val="24"/>
        </w:rPr>
        <w:t>保險金額之生存與死亡兩種混合組成之保險。</w:t>
      </w:r>
    </w:p>
    <w:p w14:paraId="7D91D41F" w14:textId="77777777" w:rsidR="00065C53" w:rsidRPr="0013138C" w:rsidRDefault="00065C53">
      <w:pPr>
        <w:shd w:val="clear" w:color="auto" w:fill="FFFFFF"/>
        <w:spacing w:line="440" w:lineRule="exact"/>
        <w:jc w:val="both"/>
        <w:rPr>
          <w:rFonts w:ascii="標楷體" w:hAnsi="標楷體"/>
          <w:sz w:val="24"/>
        </w:rPr>
      </w:pPr>
      <w:r w:rsidRPr="0013138C">
        <w:rPr>
          <w:rFonts w:ascii="標楷體" w:hAnsi="標楷體" w:hint="eastAsia"/>
          <w:sz w:val="24"/>
        </w:rPr>
        <w:t>第4列</w:t>
      </w:r>
      <w:proofErr w:type="gramStart"/>
      <w:r w:rsidRPr="0013138C">
        <w:rPr>
          <w:rFonts w:ascii="標楷體" w:hAnsi="標楷體"/>
          <w:sz w:val="24"/>
        </w:rPr>
        <w:t>—</w:t>
      </w:r>
      <w:proofErr w:type="gramEnd"/>
      <w:r w:rsidRPr="0013138C">
        <w:rPr>
          <w:rFonts w:ascii="標楷體" w:hAnsi="標楷體" w:hint="eastAsia"/>
          <w:sz w:val="24"/>
        </w:rPr>
        <w:t>死亡險</w:t>
      </w:r>
    </w:p>
    <w:p w14:paraId="5E839DB3" w14:textId="77777777" w:rsidR="00065C53" w:rsidRPr="0013138C" w:rsidRDefault="00065C53">
      <w:pPr>
        <w:shd w:val="clear" w:color="auto" w:fill="FFFFFF"/>
        <w:spacing w:line="440" w:lineRule="exact"/>
        <w:ind w:leftChars="276" w:left="718"/>
        <w:jc w:val="both"/>
        <w:rPr>
          <w:rFonts w:ascii="標楷體" w:hAnsi="標楷體"/>
          <w:sz w:val="24"/>
        </w:rPr>
      </w:pPr>
      <w:r w:rsidRPr="0013138C">
        <w:rPr>
          <w:rFonts w:ascii="標楷體" w:hAnsi="標楷體" w:hint="eastAsia"/>
          <w:sz w:val="24"/>
        </w:rPr>
        <w:t>係指被保險人於保險期間死亡，由保險人給付一定金額之保險。</w:t>
      </w:r>
    </w:p>
    <w:p w14:paraId="7A45C05A" w14:textId="77777777" w:rsidR="00065C53" w:rsidRPr="0013138C" w:rsidRDefault="00065C53">
      <w:pPr>
        <w:shd w:val="clear" w:color="auto" w:fill="FFFFFF"/>
        <w:spacing w:line="440" w:lineRule="exact"/>
        <w:jc w:val="both"/>
        <w:rPr>
          <w:rFonts w:ascii="標楷體" w:hAnsi="標楷體"/>
          <w:sz w:val="24"/>
        </w:rPr>
      </w:pPr>
      <w:r w:rsidRPr="0013138C">
        <w:rPr>
          <w:rFonts w:ascii="標楷體" w:hAnsi="標楷體" w:hint="eastAsia"/>
          <w:sz w:val="24"/>
        </w:rPr>
        <w:t>第5列</w:t>
      </w:r>
      <w:proofErr w:type="gramStart"/>
      <w:r w:rsidRPr="0013138C">
        <w:rPr>
          <w:rFonts w:ascii="標楷體" w:hAnsi="標楷體"/>
          <w:sz w:val="24"/>
        </w:rPr>
        <w:t>—</w:t>
      </w:r>
      <w:proofErr w:type="gramEnd"/>
      <w:r w:rsidRPr="0013138C">
        <w:rPr>
          <w:rFonts w:ascii="標楷體" w:hAnsi="標楷體" w:hint="eastAsia"/>
          <w:sz w:val="24"/>
        </w:rPr>
        <w:t>個人傷害險</w:t>
      </w:r>
    </w:p>
    <w:p w14:paraId="60F14537" w14:textId="77777777" w:rsidR="00065C53" w:rsidRPr="0013138C" w:rsidRDefault="00065C53">
      <w:pPr>
        <w:shd w:val="clear" w:color="auto" w:fill="FFFFFF"/>
        <w:spacing w:line="440" w:lineRule="exact"/>
        <w:ind w:leftChars="276" w:left="718"/>
        <w:jc w:val="both"/>
        <w:rPr>
          <w:rFonts w:ascii="標楷體" w:hAnsi="標楷體"/>
          <w:sz w:val="24"/>
        </w:rPr>
      </w:pPr>
      <w:r w:rsidRPr="0013138C">
        <w:rPr>
          <w:rFonts w:ascii="標楷體" w:hAnsi="標楷體" w:hint="eastAsia"/>
          <w:sz w:val="24"/>
        </w:rPr>
        <w:t>係指被保險人於契約有效期間內，因遭受意外傷害及其所致殘廢或死亡時，由保險人給付保險金額之保險，前述之意外傷害指非由疾病引起之外來突發事故所致者。</w:t>
      </w:r>
    </w:p>
    <w:p w14:paraId="22F92706" w14:textId="77777777" w:rsidR="00065C53" w:rsidRPr="0013138C" w:rsidRDefault="00065C53">
      <w:pPr>
        <w:shd w:val="clear" w:color="auto" w:fill="FFFFFF"/>
        <w:spacing w:line="440" w:lineRule="exact"/>
        <w:jc w:val="both"/>
        <w:rPr>
          <w:rFonts w:ascii="標楷體" w:hAnsi="標楷體"/>
          <w:sz w:val="24"/>
        </w:rPr>
      </w:pPr>
      <w:r w:rsidRPr="0013138C">
        <w:rPr>
          <w:rFonts w:ascii="標楷體" w:hAnsi="標楷體" w:hint="eastAsia"/>
          <w:sz w:val="24"/>
        </w:rPr>
        <w:t>第6列－個人健康險</w:t>
      </w:r>
    </w:p>
    <w:p w14:paraId="4B5AD510" w14:textId="77777777" w:rsidR="00065C53" w:rsidRPr="0013138C" w:rsidRDefault="00065C53">
      <w:pPr>
        <w:spacing w:line="440" w:lineRule="exact"/>
        <w:ind w:firstLineChars="276" w:firstLine="662"/>
        <w:jc w:val="both"/>
        <w:rPr>
          <w:rFonts w:ascii="標楷體" w:hAnsi="標楷體"/>
          <w:sz w:val="24"/>
        </w:rPr>
      </w:pPr>
      <w:r w:rsidRPr="0013138C">
        <w:rPr>
          <w:rFonts w:ascii="標楷體" w:hAnsi="標楷體" w:hint="eastAsia"/>
          <w:sz w:val="24"/>
        </w:rPr>
        <w:t>係指被保險人因疾病、分娩及其所致殘廢或死亡時，由保險人依其契約</w:t>
      </w:r>
      <w:proofErr w:type="gramStart"/>
      <w:r w:rsidRPr="0013138C">
        <w:rPr>
          <w:rFonts w:ascii="標楷體" w:hAnsi="標楷體" w:hint="eastAsia"/>
          <w:sz w:val="24"/>
        </w:rPr>
        <w:t>約</w:t>
      </w:r>
      <w:proofErr w:type="gramEnd"/>
    </w:p>
    <w:p w14:paraId="76ACB661" w14:textId="77777777" w:rsidR="00065C53" w:rsidRPr="0013138C" w:rsidRDefault="00065C53">
      <w:pPr>
        <w:pStyle w:val="a7"/>
        <w:shd w:val="clear" w:color="auto" w:fill="FFFFFF"/>
        <w:spacing w:after="0" w:line="440" w:lineRule="exact"/>
        <w:ind w:leftChars="300" w:left="780"/>
        <w:jc w:val="both"/>
        <w:rPr>
          <w:rFonts w:ascii="標楷體" w:hAnsi="標楷體"/>
          <w:sz w:val="24"/>
        </w:rPr>
      </w:pPr>
      <w:proofErr w:type="spellStart"/>
      <w:r w:rsidRPr="0013138C">
        <w:rPr>
          <w:rFonts w:ascii="標楷體" w:hAnsi="標楷體" w:hint="eastAsia"/>
          <w:sz w:val="24"/>
        </w:rPr>
        <w:t>定之金額或被保險人之損失負責給付或補償之保險</w:t>
      </w:r>
      <w:proofErr w:type="spellEnd"/>
      <w:r w:rsidRPr="0013138C">
        <w:rPr>
          <w:rFonts w:ascii="標楷體" w:hAnsi="標楷體" w:hint="eastAsia"/>
          <w:sz w:val="24"/>
        </w:rPr>
        <w:t>。</w:t>
      </w:r>
    </w:p>
    <w:p w14:paraId="5ADD92D6" w14:textId="77777777" w:rsidR="00065C53" w:rsidRPr="0013138C" w:rsidRDefault="00065C53">
      <w:pPr>
        <w:shd w:val="clear" w:color="auto" w:fill="FFFFFF"/>
        <w:spacing w:line="440" w:lineRule="exact"/>
        <w:jc w:val="both"/>
        <w:rPr>
          <w:rFonts w:ascii="標楷體" w:hAnsi="標楷體"/>
          <w:sz w:val="24"/>
        </w:rPr>
      </w:pPr>
      <w:r w:rsidRPr="0013138C">
        <w:rPr>
          <w:rFonts w:ascii="標楷體" w:hAnsi="標楷體" w:hint="eastAsia"/>
          <w:sz w:val="24"/>
        </w:rPr>
        <w:t>第7列－個人年金險</w:t>
      </w:r>
    </w:p>
    <w:p w14:paraId="0156EF4B" w14:textId="77777777" w:rsidR="00065C53" w:rsidRPr="0013138C" w:rsidRDefault="00065C53">
      <w:pPr>
        <w:shd w:val="clear" w:color="auto" w:fill="FFFFFF"/>
        <w:spacing w:line="440" w:lineRule="exact"/>
        <w:ind w:leftChars="300" w:left="780"/>
        <w:jc w:val="both"/>
        <w:rPr>
          <w:rFonts w:ascii="標楷體" w:hAnsi="標楷體"/>
          <w:sz w:val="24"/>
        </w:rPr>
      </w:pPr>
      <w:r w:rsidRPr="0013138C">
        <w:rPr>
          <w:rFonts w:ascii="標楷體" w:hAnsi="標楷體" w:hint="eastAsia"/>
          <w:sz w:val="24"/>
        </w:rPr>
        <w:t>包括(1)一般商業個人年金保險；以及(2)勞退個人年金保險。</w:t>
      </w:r>
    </w:p>
    <w:p w14:paraId="7F26B1A9" w14:textId="77777777" w:rsidR="00065C53" w:rsidRPr="0013138C" w:rsidRDefault="00065C53">
      <w:pPr>
        <w:shd w:val="clear" w:color="auto" w:fill="FFFFFF"/>
        <w:spacing w:line="440" w:lineRule="exact"/>
        <w:jc w:val="both"/>
        <w:rPr>
          <w:rFonts w:ascii="標楷體" w:hAnsi="標楷體"/>
          <w:sz w:val="24"/>
        </w:rPr>
      </w:pPr>
      <w:r w:rsidRPr="0013138C">
        <w:rPr>
          <w:rFonts w:ascii="標楷體" w:hAnsi="標楷體" w:hint="eastAsia"/>
          <w:sz w:val="24"/>
        </w:rPr>
        <w:t>第8列－投資型保險</w:t>
      </w:r>
    </w:p>
    <w:p w14:paraId="0A7AA10D" w14:textId="77777777" w:rsidR="00065C53" w:rsidRPr="0013138C" w:rsidRDefault="00065C53">
      <w:pPr>
        <w:pStyle w:val="20"/>
        <w:shd w:val="clear" w:color="auto" w:fill="FFFFFF"/>
        <w:spacing w:line="440" w:lineRule="exact"/>
        <w:ind w:leftChars="300" w:left="780"/>
        <w:rPr>
          <w:sz w:val="24"/>
        </w:rPr>
      </w:pPr>
      <w:r w:rsidRPr="0013138C">
        <w:rPr>
          <w:rFonts w:hint="eastAsia"/>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w:t>
      </w:r>
      <w:r w:rsidRPr="0013138C">
        <w:rPr>
          <w:rFonts w:hint="eastAsia"/>
          <w:sz w:val="24"/>
        </w:rPr>
        <w:lastRenderedPageBreak/>
        <w:t>保險，區分為壽險及年金險兩列，本列之金額為第9列與第10列加總之</w:t>
      </w:r>
      <w:proofErr w:type="gramStart"/>
      <w:r w:rsidRPr="0013138C">
        <w:rPr>
          <w:rFonts w:hint="eastAsia"/>
          <w:sz w:val="24"/>
        </w:rPr>
        <w:t>和</w:t>
      </w:r>
      <w:proofErr w:type="gramEnd"/>
      <w:r w:rsidRPr="0013138C">
        <w:rPr>
          <w:rFonts w:hint="eastAsia"/>
          <w:sz w:val="24"/>
        </w:rPr>
        <w:t>。</w:t>
      </w:r>
    </w:p>
    <w:p w14:paraId="1D812A18" w14:textId="77777777" w:rsidR="00065C53" w:rsidRPr="0013138C" w:rsidRDefault="00065C53">
      <w:pPr>
        <w:pStyle w:val="20"/>
        <w:shd w:val="clear" w:color="auto" w:fill="FFFFFF"/>
        <w:spacing w:line="440" w:lineRule="exact"/>
        <w:rPr>
          <w:sz w:val="24"/>
        </w:rPr>
      </w:pPr>
      <w:r w:rsidRPr="0013138C">
        <w:rPr>
          <w:rFonts w:hint="eastAsia"/>
          <w:sz w:val="24"/>
        </w:rPr>
        <w:t>第9列－壽險</w:t>
      </w:r>
    </w:p>
    <w:p w14:paraId="7F38A14C" w14:textId="77777777" w:rsidR="00065C53" w:rsidRPr="0013138C" w:rsidRDefault="00065C53">
      <w:pPr>
        <w:pStyle w:val="20"/>
        <w:shd w:val="clear" w:color="auto" w:fill="FFFFFF"/>
        <w:spacing w:line="440" w:lineRule="exact"/>
        <w:ind w:leftChars="300" w:left="780"/>
        <w:rPr>
          <w:sz w:val="24"/>
        </w:rPr>
      </w:pPr>
      <w:r w:rsidRPr="0013138C">
        <w:rPr>
          <w:rFonts w:hint="eastAsia"/>
          <w:sz w:val="24"/>
        </w:rPr>
        <w:t>係指被保險人在契約規定年限內死亡，或屆契約規定年限內而仍生存時，依照契約給付保險金額之投資型壽險。</w:t>
      </w:r>
    </w:p>
    <w:p w14:paraId="3A90E4DC" w14:textId="77777777" w:rsidR="00065C53" w:rsidRPr="0013138C" w:rsidRDefault="00065C53">
      <w:pPr>
        <w:pStyle w:val="20"/>
        <w:shd w:val="clear" w:color="auto" w:fill="FFFFFF"/>
        <w:spacing w:line="440" w:lineRule="exact"/>
        <w:rPr>
          <w:sz w:val="24"/>
        </w:rPr>
      </w:pPr>
      <w:r w:rsidRPr="0013138C">
        <w:rPr>
          <w:rFonts w:hint="eastAsia"/>
          <w:sz w:val="24"/>
        </w:rPr>
        <w:t>第10列－年金險</w:t>
      </w:r>
    </w:p>
    <w:p w14:paraId="63A89653" w14:textId="77777777" w:rsidR="00065C53" w:rsidRPr="0013138C" w:rsidRDefault="00065C53">
      <w:pPr>
        <w:pStyle w:val="20"/>
        <w:shd w:val="clear" w:color="auto" w:fill="FFFFFF"/>
        <w:spacing w:line="440" w:lineRule="exact"/>
        <w:ind w:leftChars="300" w:left="780"/>
        <w:rPr>
          <w:sz w:val="24"/>
        </w:rPr>
      </w:pPr>
      <w:r w:rsidRPr="0013138C">
        <w:rPr>
          <w:rFonts w:hint="eastAsia"/>
          <w:sz w:val="24"/>
        </w:rPr>
        <w:t>係指被保險人生存期間或特定期間內，依照契約一次或分期給付一定金額之投資型年金保險。</w:t>
      </w:r>
    </w:p>
    <w:p w14:paraId="559BD627" w14:textId="77777777" w:rsidR="00065C53" w:rsidRPr="0013138C" w:rsidRDefault="00065C53">
      <w:pPr>
        <w:pStyle w:val="20"/>
        <w:shd w:val="clear" w:color="auto" w:fill="FFFFFF"/>
        <w:spacing w:line="440" w:lineRule="exact"/>
        <w:rPr>
          <w:sz w:val="24"/>
        </w:rPr>
      </w:pPr>
      <w:r w:rsidRPr="0013138C">
        <w:rPr>
          <w:rFonts w:hint="eastAsia"/>
          <w:sz w:val="24"/>
        </w:rPr>
        <w:t>第11列－團體險</w:t>
      </w:r>
    </w:p>
    <w:p w14:paraId="56737480" w14:textId="77777777" w:rsidR="00065C53" w:rsidRPr="0013138C" w:rsidRDefault="00065C53">
      <w:pPr>
        <w:pStyle w:val="20"/>
        <w:shd w:val="clear" w:color="auto" w:fill="FFFFFF"/>
        <w:spacing w:line="440" w:lineRule="exact"/>
        <w:ind w:leftChars="300" w:left="780"/>
        <w:rPr>
          <w:sz w:val="24"/>
        </w:rPr>
      </w:pPr>
      <w:r w:rsidRPr="0013138C">
        <w:rPr>
          <w:rFonts w:hint="eastAsia"/>
          <w:sz w:val="24"/>
        </w:rPr>
        <w:t>所謂</w:t>
      </w:r>
      <w:proofErr w:type="gramStart"/>
      <w:r w:rsidRPr="0013138C">
        <w:rPr>
          <w:rFonts w:hint="eastAsia"/>
          <w:sz w:val="24"/>
        </w:rPr>
        <w:t>團體險係指</w:t>
      </w:r>
      <w:proofErr w:type="gramEnd"/>
      <w:r w:rsidRPr="0013138C">
        <w:rPr>
          <w:rFonts w:hint="eastAsia"/>
          <w:sz w:val="24"/>
        </w:rPr>
        <w:t>其承保對象為具有共同利益或活動的一群人，區分為壽險、傷害險、健康險及年金險等四列，其與個人保險區別在於團體保險以多數被保險人訂立一張保險單，本列之金額為第12列、第13列、第14列與第15列加總之</w:t>
      </w:r>
      <w:proofErr w:type="gramStart"/>
      <w:r w:rsidRPr="0013138C">
        <w:rPr>
          <w:rFonts w:hint="eastAsia"/>
          <w:sz w:val="24"/>
        </w:rPr>
        <w:t>和</w:t>
      </w:r>
      <w:proofErr w:type="gramEnd"/>
      <w:r w:rsidRPr="0013138C">
        <w:rPr>
          <w:rFonts w:hint="eastAsia"/>
          <w:sz w:val="24"/>
        </w:rPr>
        <w:t>。其中第15列團體</w:t>
      </w:r>
      <w:proofErr w:type="gramStart"/>
      <w:r w:rsidRPr="0013138C">
        <w:rPr>
          <w:rFonts w:hint="eastAsia"/>
          <w:sz w:val="24"/>
        </w:rPr>
        <w:t>年金險尚包含</w:t>
      </w:r>
      <w:proofErr w:type="gramEnd"/>
      <w:r w:rsidRPr="0013138C">
        <w:rPr>
          <w:rFonts w:hint="eastAsia"/>
          <w:sz w:val="24"/>
        </w:rPr>
        <w:t>「勞退企業年金保險」。</w:t>
      </w:r>
    </w:p>
    <w:p w14:paraId="264946A4" w14:textId="77777777" w:rsidR="00065C53" w:rsidRPr="0013138C" w:rsidRDefault="00065C53">
      <w:pPr>
        <w:pStyle w:val="20"/>
        <w:shd w:val="clear" w:color="auto" w:fill="FFFFFF"/>
        <w:spacing w:line="440" w:lineRule="exact"/>
        <w:rPr>
          <w:sz w:val="24"/>
        </w:rPr>
      </w:pPr>
      <w:r w:rsidRPr="0013138C">
        <w:rPr>
          <w:rFonts w:hint="eastAsia"/>
          <w:sz w:val="24"/>
        </w:rPr>
        <w:t>第12列－壽險</w:t>
      </w:r>
    </w:p>
    <w:p w14:paraId="6427C9E2" w14:textId="77777777" w:rsidR="00065C53" w:rsidRPr="0013138C" w:rsidRDefault="00065C53">
      <w:pPr>
        <w:pStyle w:val="20"/>
        <w:shd w:val="clear" w:color="auto" w:fill="FFFFFF"/>
        <w:spacing w:line="440" w:lineRule="exact"/>
        <w:ind w:leftChars="300" w:left="780"/>
        <w:rPr>
          <w:sz w:val="24"/>
        </w:rPr>
      </w:pPr>
      <w:r w:rsidRPr="0013138C">
        <w:rPr>
          <w:rFonts w:hint="eastAsia"/>
          <w:sz w:val="24"/>
        </w:rPr>
        <w:t>係指被保險人在契約規定年限內死亡，或屆契約規定年限內而仍生存時，依照契約給付保險金額之團體壽險。</w:t>
      </w:r>
    </w:p>
    <w:p w14:paraId="6578C7CE" w14:textId="77777777" w:rsidR="00065C53" w:rsidRPr="0013138C" w:rsidRDefault="00065C53">
      <w:pPr>
        <w:pStyle w:val="20"/>
        <w:shd w:val="clear" w:color="auto" w:fill="FFFFFF"/>
        <w:spacing w:line="440" w:lineRule="exact"/>
        <w:rPr>
          <w:sz w:val="24"/>
        </w:rPr>
      </w:pPr>
      <w:r w:rsidRPr="0013138C">
        <w:rPr>
          <w:rFonts w:hint="eastAsia"/>
          <w:sz w:val="24"/>
        </w:rPr>
        <w:t>第13列－傷害險</w:t>
      </w:r>
    </w:p>
    <w:p w14:paraId="65960878" w14:textId="77777777" w:rsidR="00065C53" w:rsidRPr="0013138C" w:rsidRDefault="00065C53">
      <w:pPr>
        <w:pStyle w:val="20"/>
        <w:shd w:val="clear" w:color="auto" w:fill="FFFFFF"/>
        <w:spacing w:line="440" w:lineRule="exact"/>
        <w:ind w:leftChars="300" w:left="780"/>
        <w:rPr>
          <w:sz w:val="24"/>
        </w:rPr>
      </w:pPr>
      <w:r w:rsidRPr="0013138C">
        <w:rPr>
          <w:rFonts w:hint="eastAsia"/>
          <w:sz w:val="24"/>
        </w:rPr>
        <w:t>係指被保險人於契約有效期間內，因遭受意外傷害及其所致殘廢或死亡時，由保險人給付保險金額之團體傷害險，前述之意外傷害指非由疾病引起之外來突發事故所致者。</w:t>
      </w:r>
    </w:p>
    <w:p w14:paraId="47CFCD3E" w14:textId="77777777" w:rsidR="00065C53" w:rsidRPr="0013138C" w:rsidRDefault="00065C53">
      <w:pPr>
        <w:pStyle w:val="20"/>
        <w:shd w:val="clear" w:color="auto" w:fill="FFFFFF"/>
        <w:spacing w:line="440" w:lineRule="exact"/>
        <w:rPr>
          <w:sz w:val="24"/>
        </w:rPr>
      </w:pPr>
      <w:r w:rsidRPr="0013138C">
        <w:rPr>
          <w:rFonts w:hint="eastAsia"/>
          <w:sz w:val="24"/>
        </w:rPr>
        <w:t>第14列－健康險</w:t>
      </w:r>
    </w:p>
    <w:p w14:paraId="0A01A1B6" w14:textId="77777777" w:rsidR="00065C53" w:rsidRPr="0013138C" w:rsidRDefault="00065C53">
      <w:pPr>
        <w:pStyle w:val="20"/>
        <w:shd w:val="clear" w:color="auto" w:fill="FFFFFF"/>
        <w:spacing w:line="440" w:lineRule="exact"/>
        <w:ind w:leftChars="300" w:left="780"/>
        <w:rPr>
          <w:sz w:val="24"/>
        </w:rPr>
      </w:pPr>
      <w:r w:rsidRPr="0013138C">
        <w:rPr>
          <w:rFonts w:hint="eastAsia"/>
          <w:sz w:val="24"/>
        </w:rPr>
        <w:t>係指被保險人因疾病、分娩及其所致殘廢或死亡時，由保險人依其契約約定之金額或被保險人之損失負責給付或補償之團體健康險。</w:t>
      </w:r>
    </w:p>
    <w:p w14:paraId="7BA582F4" w14:textId="77777777" w:rsidR="00065C53" w:rsidRPr="0013138C" w:rsidRDefault="00065C53">
      <w:pPr>
        <w:pStyle w:val="20"/>
        <w:shd w:val="clear" w:color="auto" w:fill="FFFFFF"/>
        <w:spacing w:line="440" w:lineRule="exact"/>
        <w:rPr>
          <w:sz w:val="24"/>
        </w:rPr>
      </w:pPr>
      <w:r w:rsidRPr="0013138C">
        <w:rPr>
          <w:rFonts w:hint="eastAsia"/>
          <w:sz w:val="24"/>
        </w:rPr>
        <w:t>第15列－年金險</w:t>
      </w:r>
    </w:p>
    <w:p w14:paraId="179DC18E" w14:textId="77777777" w:rsidR="00065C53" w:rsidRPr="0013138C" w:rsidRDefault="00065C53">
      <w:pPr>
        <w:pStyle w:val="20"/>
        <w:shd w:val="clear" w:color="auto" w:fill="FFFFFF"/>
        <w:spacing w:line="440" w:lineRule="exact"/>
        <w:ind w:leftChars="300" w:left="780"/>
        <w:rPr>
          <w:sz w:val="24"/>
        </w:rPr>
      </w:pPr>
      <w:r w:rsidRPr="0013138C">
        <w:rPr>
          <w:rFonts w:hint="eastAsia"/>
          <w:sz w:val="24"/>
        </w:rPr>
        <w:t>依保險法規定之年金保險，係指被保險人生存期間或特定期間內，依照契約一次或分期給付一定金額之團體年金險。</w:t>
      </w:r>
    </w:p>
    <w:p w14:paraId="1A172241" w14:textId="77777777" w:rsidR="00065C53" w:rsidRPr="0013138C" w:rsidRDefault="00065C53">
      <w:pPr>
        <w:shd w:val="clear" w:color="auto" w:fill="FFFFFF"/>
        <w:spacing w:line="440" w:lineRule="exact"/>
        <w:jc w:val="both"/>
        <w:rPr>
          <w:rFonts w:ascii="標楷體" w:hAnsi="標楷體"/>
          <w:sz w:val="24"/>
        </w:rPr>
      </w:pPr>
      <w:r w:rsidRPr="0013138C">
        <w:rPr>
          <w:rFonts w:ascii="標楷體" w:hAnsi="標楷體" w:hint="eastAsia"/>
          <w:sz w:val="24"/>
        </w:rPr>
        <w:t>第16列－合計</w:t>
      </w:r>
    </w:p>
    <w:p w14:paraId="0489DDE6" w14:textId="77777777" w:rsidR="00065C53" w:rsidRPr="0013138C" w:rsidRDefault="00065C53">
      <w:pPr>
        <w:shd w:val="clear" w:color="auto" w:fill="FFFFFF"/>
        <w:spacing w:line="440" w:lineRule="exact"/>
        <w:ind w:leftChars="296" w:left="780" w:hangingChars="4" w:hanging="10"/>
        <w:jc w:val="both"/>
        <w:rPr>
          <w:rFonts w:ascii="標楷體" w:hAnsi="標楷體"/>
          <w:sz w:val="24"/>
        </w:rPr>
      </w:pPr>
      <w:r w:rsidRPr="0013138C">
        <w:rPr>
          <w:rFonts w:ascii="標楷體" w:hAnsi="標楷體" w:hint="eastAsia"/>
          <w:sz w:val="24"/>
        </w:rPr>
        <w:t>本列之金額為第1列、第5列、第6列、第7列、第8列與第11列加總之</w:t>
      </w:r>
      <w:proofErr w:type="gramStart"/>
      <w:r w:rsidRPr="0013138C">
        <w:rPr>
          <w:rFonts w:ascii="標楷體" w:hAnsi="標楷體" w:hint="eastAsia"/>
          <w:sz w:val="24"/>
        </w:rPr>
        <w:t>和</w:t>
      </w:r>
      <w:proofErr w:type="gramEnd"/>
      <w:r w:rsidRPr="0013138C">
        <w:rPr>
          <w:rFonts w:ascii="標楷體" w:hAnsi="標楷體" w:hint="eastAsia"/>
          <w:sz w:val="24"/>
        </w:rPr>
        <w:t>。</w:t>
      </w:r>
    </w:p>
    <w:p w14:paraId="38128291" w14:textId="77777777" w:rsidR="001125DD" w:rsidRPr="0013138C" w:rsidRDefault="00065C53" w:rsidP="001125DD">
      <w:pPr>
        <w:pStyle w:val="1"/>
        <w:spacing w:after="120" w:line="240" w:lineRule="auto"/>
        <w:rPr>
          <w:rFonts w:ascii="Book Antiqua" w:hAnsi="Book Antiqua"/>
          <w:color w:val="auto"/>
        </w:rPr>
      </w:pPr>
      <w:r w:rsidRPr="0013138C">
        <w:rPr>
          <w:color w:val="auto"/>
          <w:sz w:val="24"/>
          <w:szCs w:val="24"/>
        </w:rPr>
        <w:br w:type="page"/>
      </w:r>
      <w:bookmarkStart w:id="90" w:name="_Toc216775650"/>
      <w:bookmarkStart w:id="91" w:name="_Toc219109758"/>
      <w:bookmarkStart w:id="92" w:name="_Toc452740120"/>
      <w:bookmarkStart w:id="93" w:name="_Toc102637809"/>
      <w:bookmarkStart w:id="94" w:name="_Toc219262247"/>
      <w:r w:rsidR="001125DD" w:rsidRPr="0013138C">
        <w:rPr>
          <w:rFonts w:ascii="Book Antiqua"/>
          <w:color w:val="auto"/>
        </w:rPr>
        <w:lastRenderedPageBreak/>
        <w:t>表</w:t>
      </w:r>
      <w:r w:rsidR="001125DD" w:rsidRPr="0013138C">
        <w:rPr>
          <w:rFonts w:ascii="Book Antiqua"/>
          <w:color w:val="auto"/>
        </w:rPr>
        <w:t>21-8</w:t>
      </w:r>
      <w:r w:rsidR="001125DD" w:rsidRPr="0013138C">
        <w:rPr>
          <w:rFonts w:ascii="Book Antiqua"/>
          <w:color w:val="auto"/>
        </w:rPr>
        <w:t>：</w:t>
      </w:r>
      <w:bookmarkEnd w:id="90"/>
      <w:r w:rsidR="001125DD" w:rsidRPr="0013138C">
        <w:rPr>
          <w:rFonts w:ascii="Book Antiqua"/>
          <w:color w:val="auto"/>
        </w:rPr>
        <w:t>保單紅利明細表之二</w:t>
      </w:r>
      <w:bookmarkEnd w:id="91"/>
      <w:bookmarkEnd w:id="92"/>
      <w:bookmarkEnd w:id="93"/>
    </w:p>
    <w:p w14:paraId="3927CF7D" w14:textId="77777777" w:rsidR="001125DD" w:rsidRPr="0013138C" w:rsidRDefault="001125DD" w:rsidP="001125DD">
      <w:pPr>
        <w:pStyle w:val="a9"/>
        <w:spacing w:line="440" w:lineRule="exact"/>
        <w:ind w:firstLineChars="207" w:firstLine="497"/>
        <w:rPr>
          <w:rFonts w:ascii="Book Antiqua" w:hAnsi="Book Antiqua"/>
        </w:rPr>
      </w:pPr>
      <w:r w:rsidRPr="0013138C">
        <w:rPr>
          <w:rFonts w:ascii="Book Antiqua"/>
          <w:sz w:val="24"/>
        </w:rPr>
        <w:t>本報表的目的在於表達人身保險業分紅保單之紅利分配與紅利準備金提列情形。本說明的目的為配合相關法令之規定，簡介該表之填列規則，以利保險業者之填報。</w:t>
      </w:r>
    </w:p>
    <w:p w14:paraId="474FCDF2" w14:textId="77777777" w:rsidR="001125DD" w:rsidRPr="0013138C" w:rsidRDefault="001125DD" w:rsidP="001125DD">
      <w:pPr>
        <w:spacing w:line="440" w:lineRule="exact"/>
        <w:rPr>
          <w:rFonts w:ascii="Book Antiqua" w:hAnsi="Book Antiqua"/>
        </w:rPr>
      </w:pPr>
    </w:p>
    <w:p w14:paraId="5B9C8717" w14:textId="77777777" w:rsidR="001125DD" w:rsidRPr="0013138C" w:rsidRDefault="001125DD" w:rsidP="001125DD">
      <w:pPr>
        <w:spacing w:line="440" w:lineRule="exact"/>
        <w:jc w:val="both"/>
        <w:rPr>
          <w:rFonts w:ascii="Book Antiqua" w:hAnsi="Book Antiqua"/>
        </w:rPr>
      </w:pPr>
      <w:r w:rsidRPr="0013138C">
        <w:rPr>
          <w:rFonts w:ascii="Book Antiqua" w:hAnsi="標楷體"/>
        </w:rPr>
        <w:t>第</w:t>
      </w:r>
      <w:r w:rsidRPr="0013138C">
        <w:rPr>
          <w:rFonts w:ascii="Book Antiqua" w:hAnsi="Book Antiqua"/>
        </w:rPr>
        <w:t>2</w:t>
      </w:r>
      <w:r w:rsidRPr="0013138C">
        <w:rPr>
          <w:rFonts w:ascii="Book Antiqua" w:hAnsi="標楷體"/>
        </w:rPr>
        <w:t>欄－壽險</w:t>
      </w:r>
    </w:p>
    <w:p w14:paraId="1EF776D1" w14:textId="77777777" w:rsidR="001125DD" w:rsidRPr="0013138C" w:rsidRDefault="001125DD" w:rsidP="001125DD">
      <w:pPr>
        <w:spacing w:line="440" w:lineRule="exact"/>
        <w:ind w:firstLineChars="300" w:firstLine="780"/>
        <w:jc w:val="both"/>
        <w:rPr>
          <w:rFonts w:ascii="Book Antiqua" w:hAnsi="Book Antiqua"/>
        </w:rPr>
      </w:pPr>
      <w:proofErr w:type="gramStart"/>
      <w:r w:rsidRPr="0013138C">
        <w:rPr>
          <w:rFonts w:ascii="Book Antiqua" w:hAnsi="標楷體"/>
        </w:rPr>
        <w:t>本欄係指</w:t>
      </w:r>
      <w:proofErr w:type="gramEnd"/>
      <w:r w:rsidRPr="0013138C">
        <w:rPr>
          <w:rFonts w:ascii="Book Antiqua" w:hAnsi="標楷體"/>
        </w:rPr>
        <w:t>保險公司承保之個人及團體分紅保單人壽保險。</w:t>
      </w:r>
    </w:p>
    <w:p w14:paraId="1695F443" w14:textId="77777777" w:rsidR="001125DD" w:rsidRPr="0013138C" w:rsidRDefault="001125DD" w:rsidP="001125DD">
      <w:pPr>
        <w:spacing w:line="440" w:lineRule="exact"/>
        <w:jc w:val="both"/>
        <w:rPr>
          <w:rFonts w:ascii="Book Antiqua" w:hAnsi="Book Antiqua"/>
        </w:rPr>
      </w:pPr>
      <w:r w:rsidRPr="0013138C">
        <w:rPr>
          <w:rFonts w:ascii="Book Antiqua" w:hAnsi="標楷體"/>
        </w:rPr>
        <w:t>第</w:t>
      </w:r>
      <w:r w:rsidRPr="0013138C">
        <w:rPr>
          <w:rFonts w:ascii="Book Antiqua" w:hAnsi="Book Antiqua"/>
        </w:rPr>
        <w:t>3</w:t>
      </w:r>
      <w:r w:rsidRPr="0013138C">
        <w:rPr>
          <w:rFonts w:ascii="Book Antiqua" w:hAnsi="標楷體"/>
        </w:rPr>
        <w:t>欄－年金險</w:t>
      </w:r>
    </w:p>
    <w:p w14:paraId="11C87AFF" w14:textId="77777777" w:rsidR="001125DD" w:rsidRPr="0013138C" w:rsidRDefault="001125DD" w:rsidP="001125DD">
      <w:pPr>
        <w:spacing w:line="440" w:lineRule="exact"/>
        <w:ind w:firstLineChars="300" w:firstLine="780"/>
        <w:jc w:val="both"/>
        <w:rPr>
          <w:rFonts w:ascii="Book Antiqua" w:hAnsi="Book Antiqua"/>
        </w:rPr>
      </w:pPr>
      <w:proofErr w:type="gramStart"/>
      <w:r w:rsidRPr="0013138C">
        <w:rPr>
          <w:rFonts w:ascii="Book Antiqua" w:hAnsi="標楷體"/>
        </w:rPr>
        <w:t>本欄係指</w:t>
      </w:r>
      <w:proofErr w:type="gramEnd"/>
      <w:r w:rsidRPr="0013138C">
        <w:rPr>
          <w:rFonts w:ascii="Book Antiqua" w:hAnsi="標楷體"/>
        </w:rPr>
        <w:t>保險公司承保之個人及團體強制分紅保單年金保險。</w:t>
      </w:r>
    </w:p>
    <w:p w14:paraId="53233525" w14:textId="77777777" w:rsidR="001125DD" w:rsidRPr="0013138C" w:rsidRDefault="001125DD" w:rsidP="001125DD">
      <w:pPr>
        <w:spacing w:line="440" w:lineRule="exact"/>
        <w:jc w:val="both"/>
        <w:rPr>
          <w:rFonts w:ascii="Book Antiqua" w:hAnsi="Book Antiqua"/>
        </w:rPr>
      </w:pPr>
      <w:r w:rsidRPr="0013138C">
        <w:rPr>
          <w:rFonts w:ascii="Book Antiqua" w:hAnsi="標楷體"/>
        </w:rPr>
        <w:t>第</w:t>
      </w:r>
      <w:r w:rsidRPr="0013138C">
        <w:rPr>
          <w:rFonts w:ascii="Book Antiqua" w:hAnsi="Book Antiqua"/>
        </w:rPr>
        <w:t>4</w:t>
      </w:r>
      <w:r w:rsidRPr="0013138C">
        <w:rPr>
          <w:rFonts w:ascii="Book Antiqua" w:hAnsi="標楷體"/>
        </w:rPr>
        <w:t>欄－健康險</w:t>
      </w:r>
    </w:p>
    <w:p w14:paraId="08BAA23D" w14:textId="77777777" w:rsidR="001125DD" w:rsidRPr="0013138C" w:rsidRDefault="001125DD" w:rsidP="001125DD">
      <w:pPr>
        <w:spacing w:line="440" w:lineRule="exact"/>
        <w:ind w:firstLineChars="300" w:firstLine="780"/>
        <w:jc w:val="both"/>
        <w:rPr>
          <w:rFonts w:ascii="Book Antiqua" w:hAnsi="Book Antiqua"/>
        </w:rPr>
      </w:pPr>
      <w:proofErr w:type="gramStart"/>
      <w:r w:rsidRPr="0013138C">
        <w:rPr>
          <w:rFonts w:ascii="Book Antiqua" w:hAnsi="標楷體"/>
        </w:rPr>
        <w:t>本欄係指</w:t>
      </w:r>
      <w:proofErr w:type="gramEnd"/>
      <w:r w:rsidRPr="0013138C">
        <w:rPr>
          <w:rFonts w:ascii="Book Antiqua" w:hAnsi="標楷體"/>
        </w:rPr>
        <w:t>保險公司承保之個人及團體分紅保單健康保險。</w:t>
      </w:r>
    </w:p>
    <w:p w14:paraId="7AEEB0CF" w14:textId="77777777" w:rsidR="001125DD" w:rsidRPr="0013138C" w:rsidRDefault="001125DD" w:rsidP="001125DD">
      <w:pPr>
        <w:spacing w:line="440" w:lineRule="exact"/>
        <w:jc w:val="both"/>
        <w:rPr>
          <w:rFonts w:ascii="Book Antiqua" w:hAnsi="Book Antiqua"/>
        </w:rPr>
      </w:pPr>
      <w:r w:rsidRPr="0013138C">
        <w:rPr>
          <w:rFonts w:ascii="Book Antiqua" w:hAnsi="標楷體"/>
        </w:rPr>
        <w:t>第</w:t>
      </w:r>
      <w:r w:rsidRPr="0013138C">
        <w:rPr>
          <w:rFonts w:ascii="Book Antiqua" w:hAnsi="Book Antiqua"/>
        </w:rPr>
        <w:t>5</w:t>
      </w:r>
      <w:r w:rsidRPr="0013138C">
        <w:rPr>
          <w:rFonts w:ascii="Book Antiqua" w:hAnsi="標楷體"/>
        </w:rPr>
        <w:t>欄－合計</w:t>
      </w:r>
    </w:p>
    <w:p w14:paraId="3201ED4F" w14:textId="77777777" w:rsidR="001125DD" w:rsidRPr="0013138C" w:rsidRDefault="001125DD" w:rsidP="001125DD">
      <w:pPr>
        <w:spacing w:line="440" w:lineRule="exact"/>
        <w:ind w:firstLineChars="300" w:firstLine="780"/>
        <w:jc w:val="both"/>
        <w:rPr>
          <w:rFonts w:ascii="Book Antiqua" w:hAnsi="Book Antiqua"/>
        </w:rPr>
      </w:pPr>
      <w:r w:rsidRPr="0013138C">
        <w:rPr>
          <w:rFonts w:ascii="Book Antiqua" w:hAnsi="標楷體"/>
        </w:rPr>
        <w:t>本欄之金額為第</w:t>
      </w:r>
      <w:r w:rsidRPr="0013138C">
        <w:rPr>
          <w:rFonts w:ascii="Book Antiqua" w:hAnsi="Book Antiqua"/>
        </w:rPr>
        <w:t>2</w:t>
      </w:r>
      <w:r w:rsidRPr="0013138C">
        <w:rPr>
          <w:rFonts w:ascii="Book Antiqua" w:hAnsi="標楷體"/>
        </w:rPr>
        <w:t>、</w:t>
      </w:r>
      <w:proofErr w:type="gramStart"/>
      <w:r w:rsidRPr="0013138C">
        <w:rPr>
          <w:rFonts w:ascii="Book Antiqua" w:hAnsi="Book Antiqua"/>
        </w:rPr>
        <w:t>3</w:t>
      </w:r>
      <w:r w:rsidRPr="0013138C">
        <w:rPr>
          <w:rFonts w:ascii="Book Antiqua" w:hAnsi="標楷體"/>
        </w:rPr>
        <w:t>、</w:t>
      </w:r>
      <w:r w:rsidRPr="0013138C">
        <w:rPr>
          <w:rFonts w:ascii="Book Antiqua" w:hAnsi="Book Antiqua"/>
        </w:rPr>
        <w:t>4</w:t>
      </w:r>
      <w:r w:rsidRPr="0013138C">
        <w:rPr>
          <w:rFonts w:ascii="Book Antiqua" w:hAnsi="標楷體"/>
        </w:rPr>
        <w:t>欄加總之和</w:t>
      </w:r>
      <w:proofErr w:type="gramEnd"/>
      <w:r w:rsidRPr="0013138C">
        <w:rPr>
          <w:rFonts w:ascii="Book Antiqua" w:hAnsi="標楷體"/>
        </w:rPr>
        <w:t>。</w:t>
      </w:r>
    </w:p>
    <w:p w14:paraId="0EF9D023" w14:textId="77777777" w:rsidR="001125DD" w:rsidRPr="0013138C" w:rsidRDefault="001125DD" w:rsidP="001125DD">
      <w:pPr>
        <w:spacing w:line="440" w:lineRule="exact"/>
        <w:jc w:val="both"/>
        <w:rPr>
          <w:rFonts w:ascii="Book Antiqua" w:hAnsi="Book Antiqua"/>
        </w:rPr>
      </w:pPr>
      <w:r w:rsidRPr="0013138C">
        <w:rPr>
          <w:rFonts w:ascii="Book Antiqua" w:hAnsi="標楷體"/>
        </w:rPr>
        <w:t>第</w:t>
      </w:r>
      <w:r w:rsidRPr="0013138C">
        <w:rPr>
          <w:rFonts w:ascii="Book Antiqua" w:hAnsi="Book Antiqua"/>
        </w:rPr>
        <w:t>6</w:t>
      </w:r>
      <w:r w:rsidRPr="0013138C">
        <w:rPr>
          <w:rFonts w:ascii="Book Antiqua" w:hAnsi="標楷體"/>
        </w:rPr>
        <w:t>欄－備註</w:t>
      </w:r>
    </w:p>
    <w:p w14:paraId="20B2796D" w14:textId="77777777" w:rsidR="001125DD" w:rsidRPr="0013138C" w:rsidRDefault="001125DD" w:rsidP="001125DD">
      <w:pPr>
        <w:spacing w:line="440" w:lineRule="exact"/>
        <w:rPr>
          <w:rFonts w:ascii="Book Antiqua" w:hAnsi="Book Antiqua"/>
        </w:rPr>
      </w:pPr>
      <w:r w:rsidRPr="0013138C">
        <w:rPr>
          <w:rFonts w:ascii="Book Antiqua" w:hAnsi="標楷體"/>
        </w:rPr>
        <w:t>本欄提供保險公司針對本表進行補充說明。</w:t>
      </w:r>
    </w:p>
    <w:p w14:paraId="79E9129A" w14:textId="77777777" w:rsidR="001125DD" w:rsidRPr="0013138C" w:rsidRDefault="001125DD" w:rsidP="001125DD">
      <w:pPr>
        <w:spacing w:line="440" w:lineRule="exact"/>
        <w:rPr>
          <w:rFonts w:ascii="Book Antiqua" w:hAnsi="Book Antiqua"/>
        </w:rPr>
      </w:pPr>
    </w:p>
    <w:p w14:paraId="7D7B8D23" w14:textId="77777777" w:rsidR="001125DD" w:rsidRPr="0013138C" w:rsidRDefault="001125DD" w:rsidP="001125DD">
      <w:pPr>
        <w:spacing w:line="440" w:lineRule="exact"/>
        <w:rPr>
          <w:rFonts w:ascii="Book Antiqua" w:hAnsi="Book Antiqua"/>
        </w:rPr>
      </w:pPr>
      <w:proofErr w:type="gramStart"/>
      <w:r w:rsidRPr="0013138C">
        <w:rPr>
          <w:rFonts w:ascii="Book Antiqua" w:hAnsi="標楷體"/>
        </w:rPr>
        <w:t>第</w:t>
      </w:r>
      <w:r w:rsidRPr="0013138C">
        <w:rPr>
          <w:rFonts w:ascii="Book Antiqua" w:hAnsi="Book Antiqua"/>
        </w:rPr>
        <w:t>1</w:t>
      </w:r>
      <w:r w:rsidRPr="0013138C">
        <w:rPr>
          <w:rFonts w:ascii="Book Antiqua" w:hAnsi="標楷體"/>
        </w:rPr>
        <w:t>列－抵繳</w:t>
      </w:r>
      <w:proofErr w:type="gramEnd"/>
      <w:r w:rsidRPr="0013138C">
        <w:rPr>
          <w:rFonts w:ascii="Book Antiqua" w:hAnsi="標楷體"/>
        </w:rPr>
        <w:t>保費</w:t>
      </w:r>
    </w:p>
    <w:p w14:paraId="07E266D6" w14:textId="77777777" w:rsidR="001125DD" w:rsidRPr="0013138C" w:rsidRDefault="001125DD" w:rsidP="001125DD">
      <w:pPr>
        <w:spacing w:line="440" w:lineRule="exact"/>
        <w:ind w:leftChars="276" w:left="718"/>
        <w:rPr>
          <w:rFonts w:ascii="Book Antiqua" w:hAnsi="Book Antiqua"/>
        </w:rPr>
      </w:pPr>
      <w:proofErr w:type="gramStart"/>
      <w:r w:rsidRPr="0013138C">
        <w:rPr>
          <w:rFonts w:ascii="Book Antiqua" w:hAnsi="標楷體"/>
        </w:rPr>
        <w:t>係當年度</w:t>
      </w:r>
      <w:proofErr w:type="gramEnd"/>
      <w:r w:rsidRPr="0013138C">
        <w:rPr>
          <w:rFonts w:ascii="Book Antiqua" w:hAnsi="標楷體"/>
        </w:rPr>
        <w:t>抵繳保費之紅利給付金額合計。</w:t>
      </w:r>
    </w:p>
    <w:p w14:paraId="138FE19B" w14:textId="77777777" w:rsidR="001125DD" w:rsidRPr="0013138C" w:rsidRDefault="001125DD" w:rsidP="001125DD">
      <w:pPr>
        <w:spacing w:line="440" w:lineRule="exact"/>
        <w:rPr>
          <w:rFonts w:ascii="Book Antiqua" w:hAnsi="Book Antiqua"/>
        </w:rPr>
      </w:pPr>
      <w:r w:rsidRPr="0013138C">
        <w:rPr>
          <w:rFonts w:ascii="Book Antiqua" w:hAnsi="標楷體"/>
        </w:rPr>
        <w:t>第</w:t>
      </w:r>
      <w:r w:rsidRPr="0013138C">
        <w:rPr>
          <w:rFonts w:ascii="Book Antiqua" w:hAnsi="Book Antiqua"/>
        </w:rPr>
        <w:t>2</w:t>
      </w:r>
      <w:r w:rsidRPr="0013138C">
        <w:rPr>
          <w:rFonts w:ascii="Book Antiqua" w:hAnsi="標楷體"/>
        </w:rPr>
        <w:t>列</w:t>
      </w:r>
      <w:proofErr w:type="gramStart"/>
      <w:r w:rsidRPr="0013138C">
        <w:rPr>
          <w:rFonts w:ascii="Book Antiqua" w:hAnsi="標楷體"/>
        </w:rPr>
        <w:t>－增額繳</w:t>
      </w:r>
      <w:proofErr w:type="gramEnd"/>
      <w:r w:rsidRPr="0013138C">
        <w:rPr>
          <w:rFonts w:ascii="Book Antiqua" w:hAnsi="標楷體"/>
        </w:rPr>
        <w:t>清保險</w:t>
      </w:r>
    </w:p>
    <w:p w14:paraId="11CEC430" w14:textId="77777777" w:rsidR="001125DD" w:rsidRPr="0013138C" w:rsidRDefault="001125DD" w:rsidP="001125DD">
      <w:pPr>
        <w:spacing w:line="440" w:lineRule="exact"/>
        <w:ind w:leftChars="276" w:left="718"/>
        <w:rPr>
          <w:rFonts w:ascii="Book Antiqua" w:hAnsi="Book Antiqua"/>
        </w:rPr>
      </w:pPr>
      <w:proofErr w:type="gramStart"/>
      <w:r w:rsidRPr="0013138C">
        <w:rPr>
          <w:rFonts w:ascii="Book Antiqua" w:hAnsi="標楷體"/>
        </w:rPr>
        <w:t>係當年度增額繳清</w:t>
      </w:r>
      <w:proofErr w:type="gramEnd"/>
      <w:r w:rsidRPr="0013138C">
        <w:rPr>
          <w:rFonts w:ascii="Book Antiqua" w:hAnsi="標楷體"/>
        </w:rPr>
        <w:t>之紅利給付金額合計。</w:t>
      </w:r>
    </w:p>
    <w:p w14:paraId="444926DA" w14:textId="77777777" w:rsidR="001125DD" w:rsidRPr="0013138C" w:rsidRDefault="001125DD" w:rsidP="001125DD">
      <w:pPr>
        <w:spacing w:line="440" w:lineRule="exact"/>
        <w:rPr>
          <w:rFonts w:ascii="Book Antiqua" w:hAnsi="Book Antiqua"/>
        </w:rPr>
      </w:pPr>
      <w:r w:rsidRPr="0013138C">
        <w:rPr>
          <w:rFonts w:ascii="Book Antiqua" w:hAnsi="標楷體"/>
        </w:rPr>
        <w:t>第</w:t>
      </w:r>
      <w:r w:rsidRPr="0013138C">
        <w:rPr>
          <w:rFonts w:ascii="Book Antiqua" w:hAnsi="Book Antiqua"/>
        </w:rPr>
        <w:t>3</w:t>
      </w:r>
      <w:r w:rsidRPr="0013138C">
        <w:rPr>
          <w:rFonts w:ascii="Book Antiqua" w:hAnsi="標楷體"/>
        </w:rPr>
        <w:t>列－現金給付</w:t>
      </w:r>
    </w:p>
    <w:p w14:paraId="456442A0" w14:textId="77777777" w:rsidR="001125DD" w:rsidRPr="0013138C" w:rsidRDefault="001125DD" w:rsidP="001125DD">
      <w:pPr>
        <w:spacing w:line="440" w:lineRule="exact"/>
        <w:ind w:leftChars="276" w:left="718"/>
        <w:rPr>
          <w:rFonts w:ascii="Book Antiqua" w:hAnsi="Book Antiqua"/>
        </w:rPr>
      </w:pPr>
      <w:proofErr w:type="gramStart"/>
      <w:r w:rsidRPr="0013138C">
        <w:rPr>
          <w:rFonts w:ascii="Book Antiqua" w:hAnsi="標楷體"/>
        </w:rPr>
        <w:t>係當年度</w:t>
      </w:r>
      <w:proofErr w:type="gramEnd"/>
      <w:r w:rsidRPr="0013138C">
        <w:rPr>
          <w:rFonts w:ascii="Book Antiqua" w:hAnsi="標楷體"/>
        </w:rPr>
        <w:t>現金給付之紅利給付金額合計。</w:t>
      </w:r>
    </w:p>
    <w:p w14:paraId="325CCE44" w14:textId="77777777" w:rsidR="001125DD" w:rsidRPr="0013138C" w:rsidRDefault="001125DD" w:rsidP="001125DD">
      <w:pPr>
        <w:spacing w:line="440" w:lineRule="exact"/>
        <w:rPr>
          <w:rFonts w:ascii="Book Antiqua" w:hAnsi="Book Antiqua"/>
        </w:rPr>
      </w:pPr>
      <w:r w:rsidRPr="0013138C">
        <w:rPr>
          <w:rFonts w:ascii="Book Antiqua" w:hAnsi="標楷體"/>
        </w:rPr>
        <w:t>第</w:t>
      </w:r>
      <w:r w:rsidRPr="0013138C">
        <w:rPr>
          <w:rFonts w:ascii="Book Antiqua" w:hAnsi="Book Antiqua"/>
        </w:rPr>
        <w:t>4</w:t>
      </w:r>
      <w:r w:rsidRPr="0013138C">
        <w:rPr>
          <w:rFonts w:ascii="Book Antiqua" w:hAnsi="標楷體"/>
        </w:rPr>
        <w:t>列－存放生息</w:t>
      </w:r>
    </w:p>
    <w:p w14:paraId="2D61CDE3" w14:textId="77777777" w:rsidR="001125DD" w:rsidRPr="0013138C" w:rsidRDefault="001125DD" w:rsidP="001125DD">
      <w:pPr>
        <w:spacing w:line="440" w:lineRule="exact"/>
        <w:ind w:leftChars="276" w:left="718"/>
        <w:rPr>
          <w:rFonts w:ascii="Book Antiqua" w:hAnsi="Book Antiqua"/>
        </w:rPr>
      </w:pPr>
      <w:proofErr w:type="gramStart"/>
      <w:r w:rsidRPr="0013138C">
        <w:rPr>
          <w:rFonts w:ascii="Book Antiqua" w:hAnsi="標楷體"/>
        </w:rPr>
        <w:t>係當年度</w:t>
      </w:r>
      <w:proofErr w:type="gramEnd"/>
      <w:r w:rsidRPr="0013138C">
        <w:rPr>
          <w:rFonts w:ascii="Book Antiqua" w:hAnsi="標楷體"/>
        </w:rPr>
        <w:t>存放生息之紅利給付金額合計。</w:t>
      </w:r>
    </w:p>
    <w:p w14:paraId="1C24465F" w14:textId="77777777" w:rsidR="001125DD" w:rsidRPr="0013138C" w:rsidRDefault="001125DD" w:rsidP="001125DD">
      <w:pPr>
        <w:spacing w:line="440" w:lineRule="exact"/>
        <w:rPr>
          <w:rFonts w:ascii="Book Antiqua" w:hAnsi="Book Antiqua"/>
        </w:rPr>
      </w:pPr>
      <w:proofErr w:type="gramStart"/>
      <w:r w:rsidRPr="0013138C">
        <w:rPr>
          <w:rFonts w:ascii="Book Antiqua" w:hAnsi="標楷體"/>
        </w:rPr>
        <w:t>第</w:t>
      </w:r>
      <w:r w:rsidRPr="0013138C">
        <w:rPr>
          <w:rFonts w:ascii="Book Antiqua" w:hAnsi="Book Antiqua"/>
        </w:rPr>
        <w:t>5</w:t>
      </w:r>
      <w:r w:rsidRPr="0013138C">
        <w:rPr>
          <w:rFonts w:ascii="Book Antiqua" w:hAnsi="標楷體"/>
        </w:rPr>
        <w:t>列－小計</w:t>
      </w:r>
      <w:proofErr w:type="gramEnd"/>
    </w:p>
    <w:p w14:paraId="36AC7A3C" w14:textId="77777777" w:rsidR="001125DD" w:rsidRPr="0013138C" w:rsidRDefault="001125DD" w:rsidP="001125DD">
      <w:pPr>
        <w:spacing w:line="440" w:lineRule="exact"/>
        <w:ind w:leftChars="276" w:left="718"/>
        <w:rPr>
          <w:rFonts w:ascii="Book Antiqua" w:hAnsi="Book Antiqua"/>
        </w:rPr>
      </w:pPr>
      <w:r w:rsidRPr="0013138C">
        <w:rPr>
          <w:rFonts w:ascii="Book Antiqua" w:hAnsi="標楷體"/>
        </w:rPr>
        <w:t>本列金額等於第</w:t>
      </w:r>
      <w:r w:rsidRPr="0013138C">
        <w:rPr>
          <w:rFonts w:ascii="Book Antiqua" w:hAnsi="Book Antiqua"/>
        </w:rPr>
        <w:t>1</w:t>
      </w:r>
      <w:r w:rsidRPr="0013138C">
        <w:rPr>
          <w:rFonts w:ascii="Book Antiqua" w:hAnsi="標楷體"/>
        </w:rPr>
        <w:t>列至第</w:t>
      </w:r>
      <w:r w:rsidRPr="0013138C">
        <w:rPr>
          <w:rFonts w:ascii="Book Antiqua" w:hAnsi="Book Antiqua"/>
        </w:rPr>
        <w:t>4</w:t>
      </w:r>
      <w:r w:rsidRPr="0013138C">
        <w:rPr>
          <w:rFonts w:ascii="Book Antiqua" w:hAnsi="標楷體"/>
        </w:rPr>
        <w:t>列之</w:t>
      </w:r>
      <w:proofErr w:type="gramStart"/>
      <w:r w:rsidRPr="0013138C">
        <w:rPr>
          <w:rFonts w:ascii="Book Antiqua" w:hAnsi="標楷體"/>
        </w:rPr>
        <w:t>和</w:t>
      </w:r>
      <w:proofErr w:type="gramEnd"/>
      <w:r w:rsidRPr="0013138C">
        <w:rPr>
          <w:rFonts w:ascii="Book Antiqua" w:hAnsi="標楷體"/>
        </w:rPr>
        <w:t>。</w:t>
      </w:r>
    </w:p>
    <w:p w14:paraId="11DA33D4" w14:textId="77777777" w:rsidR="001125DD" w:rsidRPr="0013138C" w:rsidRDefault="001125DD" w:rsidP="001125DD">
      <w:pPr>
        <w:spacing w:line="440" w:lineRule="exact"/>
        <w:rPr>
          <w:rFonts w:ascii="Book Antiqua" w:hAnsi="Book Antiqua"/>
        </w:rPr>
      </w:pPr>
      <w:r w:rsidRPr="0013138C">
        <w:rPr>
          <w:rFonts w:ascii="Book Antiqua" w:hAnsi="標楷體"/>
        </w:rPr>
        <w:t>第</w:t>
      </w:r>
      <w:r w:rsidRPr="0013138C">
        <w:rPr>
          <w:rFonts w:ascii="Book Antiqua" w:hAnsi="Book Antiqua"/>
        </w:rPr>
        <w:t>6</w:t>
      </w:r>
      <w:r w:rsidRPr="0013138C">
        <w:rPr>
          <w:rFonts w:ascii="Book Antiqua" w:hAnsi="標楷體"/>
        </w:rPr>
        <w:t>列－</w:t>
      </w:r>
      <w:r w:rsidR="00D40EB3" w:rsidRPr="0013138C">
        <w:rPr>
          <w:rFonts w:ascii="Book Antiqua" w:hAnsi="標楷體" w:hint="eastAsia"/>
        </w:rPr>
        <w:t>期</w:t>
      </w:r>
      <w:r w:rsidRPr="0013138C">
        <w:rPr>
          <w:rFonts w:ascii="Book Antiqua" w:hAnsi="標楷體"/>
        </w:rPr>
        <w:t>末其他應付款</w:t>
      </w:r>
      <w:proofErr w:type="gramStart"/>
      <w:r w:rsidRPr="0013138C">
        <w:rPr>
          <w:rFonts w:ascii="Book Antiqua" w:hAnsi="Book Antiqua"/>
        </w:rPr>
        <w:t>—</w:t>
      </w:r>
      <w:proofErr w:type="gramEnd"/>
      <w:r w:rsidRPr="0013138C">
        <w:rPr>
          <w:rFonts w:ascii="Book Antiqua" w:hAnsi="標楷體"/>
        </w:rPr>
        <w:t>分紅保單紅利</w:t>
      </w:r>
    </w:p>
    <w:p w14:paraId="7B03124C" w14:textId="77777777" w:rsidR="001125DD" w:rsidRPr="0013138C" w:rsidRDefault="001125DD" w:rsidP="001125DD">
      <w:pPr>
        <w:spacing w:line="440" w:lineRule="exact"/>
        <w:ind w:leftChars="276" w:left="718"/>
        <w:rPr>
          <w:rFonts w:ascii="Book Antiqua" w:hAnsi="Book Antiqua"/>
        </w:rPr>
      </w:pPr>
      <w:r w:rsidRPr="0013138C">
        <w:rPr>
          <w:rFonts w:ascii="Book Antiqua" w:hAnsi="標楷體"/>
        </w:rPr>
        <w:t>本列之金額係指會計帳上因分紅保單</w:t>
      </w:r>
      <w:r w:rsidR="00D40EB3" w:rsidRPr="0013138C">
        <w:rPr>
          <w:rFonts w:ascii="Book Antiqua" w:hAnsi="標楷體" w:hint="eastAsia"/>
        </w:rPr>
        <w:t>期</w:t>
      </w:r>
      <w:r w:rsidRPr="0013138C">
        <w:rPr>
          <w:rFonts w:ascii="Book Antiqua" w:hAnsi="標楷體"/>
        </w:rPr>
        <w:t>末累積尚未發放紅利之累計餘額。</w:t>
      </w:r>
    </w:p>
    <w:p w14:paraId="3FE1D5FC" w14:textId="77777777" w:rsidR="001125DD" w:rsidRPr="0013138C" w:rsidRDefault="001125DD" w:rsidP="001125DD">
      <w:pPr>
        <w:spacing w:line="440" w:lineRule="exact"/>
        <w:rPr>
          <w:rFonts w:ascii="Book Antiqua" w:hAnsi="Book Antiqua"/>
        </w:rPr>
      </w:pPr>
      <w:proofErr w:type="gramStart"/>
      <w:r w:rsidRPr="0013138C">
        <w:rPr>
          <w:rFonts w:ascii="Book Antiqua" w:hAnsi="標楷體"/>
        </w:rPr>
        <w:t>第</w:t>
      </w:r>
      <w:r w:rsidRPr="0013138C">
        <w:rPr>
          <w:rFonts w:ascii="Book Antiqua" w:hAnsi="Book Antiqua"/>
        </w:rPr>
        <w:t>7</w:t>
      </w:r>
      <w:r w:rsidRPr="0013138C">
        <w:rPr>
          <w:rFonts w:ascii="Book Antiqua" w:hAnsi="標楷體"/>
        </w:rPr>
        <w:t>列－</w:t>
      </w:r>
      <w:r w:rsidR="00D40EB3" w:rsidRPr="0013138C">
        <w:rPr>
          <w:rFonts w:ascii="Book Antiqua" w:hAnsi="標楷體" w:hint="eastAsia"/>
        </w:rPr>
        <w:t>期初</w:t>
      </w:r>
      <w:proofErr w:type="gramEnd"/>
      <w:r w:rsidRPr="0013138C">
        <w:rPr>
          <w:rFonts w:ascii="Book Antiqua" w:hAnsi="標楷體"/>
        </w:rPr>
        <w:t>其他應付款</w:t>
      </w:r>
      <w:proofErr w:type="gramStart"/>
      <w:r w:rsidRPr="0013138C">
        <w:rPr>
          <w:rFonts w:ascii="Book Antiqua" w:hAnsi="Book Antiqua"/>
        </w:rPr>
        <w:t>—</w:t>
      </w:r>
      <w:proofErr w:type="gramEnd"/>
      <w:r w:rsidRPr="0013138C">
        <w:rPr>
          <w:rFonts w:ascii="Book Antiqua" w:hAnsi="標楷體"/>
        </w:rPr>
        <w:t>分紅保單紅利</w:t>
      </w:r>
    </w:p>
    <w:p w14:paraId="55DAFF6F" w14:textId="77777777" w:rsidR="001125DD" w:rsidRPr="0013138C" w:rsidRDefault="001125DD" w:rsidP="001125DD">
      <w:pPr>
        <w:spacing w:line="440" w:lineRule="exact"/>
        <w:ind w:leftChars="276" w:left="718"/>
        <w:rPr>
          <w:rFonts w:ascii="Book Antiqua" w:hAnsi="Book Antiqua"/>
        </w:rPr>
      </w:pPr>
      <w:r w:rsidRPr="0013138C">
        <w:rPr>
          <w:rFonts w:ascii="Book Antiqua" w:hAnsi="標楷體"/>
        </w:rPr>
        <w:t>本列之金額係指會計帳上分紅保單上年度末尚未發放紅利之累計餘額。</w:t>
      </w:r>
    </w:p>
    <w:p w14:paraId="4D862BD3" w14:textId="77777777" w:rsidR="001125DD" w:rsidRPr="0013138C" w:rsidRDefault="001125DD" w:rsidP="001125DD">
      <w:pPr>
        <w:spacing w:line="440" w:lineRule="exact"/>
        <w:rPr>
          <w:rFonts w:ascii="Book Antiqua" w:hAnsi="Book Antiqua"/>
        </w:rPr>
      </w:pPr>
      <w:proofErr w:type="gramStart"/>
      <w:r w:rsidRPr="0013138C">
        <w:rPr>
          <w:rFonts w:ascii="Book Antiqua" w:hAnsi="標楷體"/>
        </w:rPr>
        <w:t>第</w:t>
      </w:r>
      <w:r w:rsidRPr="0013138C">
        <w:rPr>
          <w:rFonts w:ascii="Book Antiqua" w:hAnsi="Book Antiqua"/>
        </w:rPr>
        <w:t>8</w:t>
      </w:r>
      <w:r w:rsidRPr="0013138C">
        <w:rPr>
          <w:rFonts w:ascii="Book Antiqua" w:hAnsi="標楷體"/>
        </w:rPr>
        <w:t>列－小計</w:t>
      </w:r>
      <w:proofErr w:type="gramEnd"/>
    </w:p>
    <w:p w14:paraId="2F4C2A13" w14:textId="77777777" w:rsidR="001125DD" w:rsidRPr="0013138C" w:rsidRDefault="001125DD" w:rsidP="001125DD">
      <w:pPr>
        <w:spacing w:line="440" w:lineRule="exact"/>
        <w:ind w:leftChars="276" w:left="718"/>
        <w:rPr>
          <w:rFonts w:ascii="Book Antiqua" w:hAnsi="Book Antiqua"/>
        </w:rPr>
      </w:pPr>
      <w:r w:rsidRPr="0013138C">
        <w:rPr>
          <w:rFonts w:ascii="Book Antiqua" w:hAnsi="標楷體"/>
        </w:rPr>
        <w:t>本列金額等於第</w:t>
      </w:r>
      <w:r w:rsidRPr="0013138C">
        <w:rPr>
          <w:rFonts w:ascii="Book Antiqua" w:hAnsi="Book Antiqua"/>
        </w:rPr>
        <w:t>5</w:t>
      </w:r>
      <w:r w:rsidRPr="0013138C">
        <w:rPr>
          <w:rFonts w:ascii="Book Antiqua" w:hAnsi="標楷體"/>
        </w:rPr>
        <w:t>列加第</w:t>
      </w:r>
      <w:r w:rsidRPr="0013138C">
        <w:rPr>
          <w:rFonts w:ascii="Book Antiqua" w:hAnsi="Book Antiqua"/>
        </w:rPr>
        <w:t>6</w:t>
      </w:r>
      <w:r w:rsidRPr="0013138C">
        <w:rPr>
          <w:rFonts w:ascii="Book Antiqua" w:hAnsi="標楷體"/>
        </w:rPr>
        <w:t>列減第</w:t>
      </w:r>
      <w:r w:rsidRPr="0013138C">
        <w:rPr>
          <w:rFonts w:ascii="Book Antiqua" w:hAnsi="Book Antiqua"/>
        </w:rPr>
        <w:t>7</w:t>
      </w:r>
      <w:r w:rsidRPr="0013138C">
        <w:rPr>
          <w:rFonts w:ascii="Book Antiqua" w:hAnsi="標楷體"/>
        </w:rPr>
        <w:t>列之金額。</w:t>
      </w:r>
    </w:p>
    <w:p w14:paraId="17F6EE60" w14:textId="77777777" w:rsidR="001125DD" w:rsidRPr="0013138C" w:rsidRDefault="001125DD" w:rsidP="001125DD">
      <w:pPr>
        <w:spacing w:line="440" w:lineRule="exact"/>
        <w:rPr>
          <w:rFonts w:ascii="Book Antiqua" w:hAnsi="Book Antiqua"/>
        </w:rPr>
      </w:pPr>
      <w:r w:rsidRPr="0013138C">
        <w:rPr>
          <w:rFonts w:ascii="Book Antiqua" w:hAnsi="標楷體"/>
        </w:rPr>
        <w:lastRenderedPageBreak/>
        <w:t>第</w:t>
      </w:r>
      <w:r w:rsidRPr="0013138C">
        <w:rPr>
          <w:rFonts w:ascii="Book Antiqua" w:hAnsi="Book Antiqua"/>
        </w:rPr>
        <w:t>9</w:t>
      </w:r>
      <w:r w:rsidRPr="0013138C">
        <w:rPr>
          <w:rFonts w:ascii="Book Antiqua" w:hAnsi="標楷體"/>
        </w:rPr>
        <w:t>列－</w:t>
      </w:r>
      <w:r w:rsidR="00D40EB3" w:rsidRPr="0013138C">
        <w:rPr>
          <w:rFonts w:ascii="Book Antiqua" w:hAnsi="標楷體" w:hint="eastAsia"/>
        </w:rPr>
        <w:t>期</w:t>
      </w:r>
      <w:r w:rsidRPr="0013138C">
        <w:rPr>
          <w:rFonts w:ascii="Book Antiqua" w:hAnsi="標楷體"/>
        </w:rPr>
        <w:t>末特別準備金</w:t>
      </w:r>
      <w:proofErr w:type="gramStart"/>
      <w:r w:rsidRPr="0013138C">
        <w:rPr>
          <w:rFonts w:ascii="Book Antiqua" w:hAnsi="Book Antiqua"/>
        </w:rPr>
        <w:t>—</w:t>
      </w:r>
      <w:proofErr w:type="gramEnd"/>
      <w:r w:rsidRPr="0013138C">
        <w:rPr>
          <w:rFonts w:ascii="Book Antiqua" w:hAnsi="標楷體"/>
        </w:rPr>
        <w:t>分紅保單紅利準備</w:t>
      </w:r>
    </w:p>
    <w:p w14:paraId="772399AF" w14:textId="77777777" w:rsidR="001125DD" w:rsidRPr="0013138C" w:rsidRDefault="001125DD" w:rsidP="001125DD">
      <w:pPr>
        <w:spacing w:line="440" w:lineRule="exact"/>
        <w:ind w:leftChars="276" w:left="718"/>
        <w:rPr>
          <w:rFonts w:ascii="Book Antiqua" w:hAnsi="Book Antiqua"/>
        </w:rPr>
      </w:pPr>
      <w:r w:rsidRPr="0013138C">
        <w:rPr>
          <w:rFonts w:ascii="Book Antiqua" w:hAnsi="標楷體"/>
        </w:rPr>
        <w:t>本列之紅利準備係壽險業於</w:t>
      </w:r>
      <w:r w:rsidR="00D40EB3" w:rsidRPr="0013138C">
        <w:rPr>
          <w:rFonts w:ascii="Book Antiqua" w:hAnsi="標楷體" w:hint="eastAsia"/>
        </w:rPr>
        <w:t>期末</w:t>
      </w:r>
      <w:r w:rsidRPr="0013138C">
        <w:rPr>
          <w:rFonts w:ascii="Book Antiqua" w:hAnsi="標楷體"/>
        </w:rPr>
        <w:t>結算時，尚未分配之分紅保單累積盈餘。</w:t>
      </w:r>
    </w:p>
    <w:p w14:paraId="2BCBD359" w14:textId="77777777" w:rsidR="001125DD" w:rsidRPr="0013138C" w:rsidRDefault="001125DD" w:rsidP="001125DD">
      <w:pPr>
        <w:spacing w:line="440" w:lineRule="exact"/>
        <w:rPr>
          <w:rFonts w:ascii="Book Antiqua" w:hAnsi="Book Antiqua"/>
        </w:rPr>
      </w:pPr>
      <w:proofErr w:type="gramStart"/>
      <w:r w:rsidRPr="0013138C">
        <w:rPr>
          <w:rFonts w:ascii="Book Antiqua" w:hAnsi="標楷體"/>
        </w:rPr>
        <w:t>第</w:t>
      </w:r>
      <w:r w:rsidRPr="0013138C">
        <w:rPr>
          <w:rFonts w:ascii="Book Antiqua" w:hAnsi="Book Antiqua"/>
        </w:rPr>
        <w:t>10</w:t>
      </w:r>
      <w:r w:rsidRPr="0013138C">
        <w:rPr>
          <w:rFonts w:ascii="Book Antiqua" w:hAnsi="標楷體"/>
        </w:rPr>
        <w:t>列－</w:t>
      </w:r>
      <w:r w:rsidR="00D40EB3" w:rsidRPr="0013138C">
        <w:rPr>
          <w:rFonts w:ascii="Book Antiqua" w:hAnsi="標楷體" w:hint="eastAsia"/>
        </w:rPr>
        <w:t>期初</w:t>
      </w:r>
      <w:proofErr w:type="gramEnd"/>
      <w:r w:rsidRPr="0013138C">
        <w:rPr>
          <w:rFonts w:ascii="Book Antiqua" w:hAnsi="標楷體"/>
        </w:rPr>
        <w:t>特別準備金</w:t>
      </w:r>
      <w:proofErr w:type="gramStart"/>
      <w:r w:rsidRPr="0013138C">
        <w:rPr>
          <w:rFonts w:ascii="Book Antiqua" w:hAnsi="Book Antiqua"/>
        </w:rPr>
        <w:t>—</w:t>
      </w:r>
      <w:proofErr w:type="gramEnd"/>
      <w:r w:rsidRPr="0013138C">
        <w:rPr>
          <w:rFonts w:ascii="Book Antiqua" w:hAnsi="標楷體"/>
        </w:rPr>
        <w:t>分紅保單紅利準備</w:t>
      </w:r>
    </w:p>
    <w:p w14:paraId="4577D213" w14:textId="77777777" w:rsidR="001125DD" w:rsidRPr="0013138C" w:rsidRDefault="001125DD" w:rsidP="001125DD">
      <w:pPr>
        <w:spacing w:line="440" w:lineRule="exact"/>
        <w:ind w:leftChars="276" w:left="718"/>
        <w:rPr>
          <w:rFonts w:ascii="Book Antiqua" w:hAnsi="Book Antiqua"/>
        </w:rPr>
      </w:pPr>
      <w:r w:rsidRPr="0013138C">
        <w:rPr>
          <w:rFonts w:ascii="Book Antiqua" w:hAnsi="標楷體"/>
        </w:rPr>
        <w:t>本列之紅利準備係壽險業於上個會計年度結算時，尚未分配之分紅保單累積盈餘。</w:t>
      </w:r>
    </w:p>
    <w:p w14:paraId="20C30D74" w14:textId="77777777" w:rsidR="001125DD" w:rsidRPr="0013138C" w:rsidRDefault="001125DD" w:rsidP="001125DD">
      <w:pPr>
        <w:spacing w:line="440" w:lineRule="exact"/>
        <w:rPr>
          <w:rFonts w:ascii="Book Antiqua" w:hAnsi="Book Antiqua"/>
        </w:rPr>
      </w:pPr>
      <w:proofErr w:type="gramStart"/>
      <w:r w:rsidRPr="0013138C">
        <w:rPr>
          <w:rFonts w:ascii="Book Antiqua" w:hAnsi="標楷體"/>
        </w:rPr>
        <w:t>第</w:t>
      </w:r>
      <w:r w:rsidRPr="0013138C">
        <w:rPr>
          <w:rFonts w:ascii="Book Antiqua" w:hAnsi="Book Antiqua"/>
        </w:rPr>
        <w:t>11</w:t>
      </w:r>
      <w:r w:rsidRPr="0013138C">
        <w:rPr>
          <w:rFonts w:ascii="Book Antiqua" w:hAnsi="標楷體"/>
        </w:rPr>
        <w:t>列－期初</w:t>
      </w:r>
      <w:proofErr w:type="gramEnd"/>
      <w:r w:rsidRPr="0013138C">
        <w:rPr>
          <w:rFonts w:ascii="Book Antiqua" w:hAnsi="標楷體"/>
        </w:rPr>
        <w:t>特別準備金</w:t>
      </w:r>
      <w:proofErr w:type="gramStart"/>
      <w:r w:rsidRPr="0013138C">
        <w:rPr>
          <w:rFonts w:ascii="Book Antiqua" w:hAnsi="Book Antiqua"/>
        </w:rPr>
        <w:t>—</w:t>
      </w:r>
      <w:proofErr w:type="gramEnd"/>
      <w:r w:rsidRPr="0013138C">
        <w:rPr>
          <w:rFonts w:ascii="Book Antiqua" w:hAnsi="標楷體"/>
        </w:rPr>
        <w:t>紅利風險準備</w:t>
      </w:r>
    </w:p>
    <w:p w14:paraId="75E7D9DA" w14:textId="77777777" w:rsidR="001125DD" w:rsidRPr="0013138C" w:rsidRDefault="001125DD" w:rsidP="001125DD">
      <w:pPr>
        <w:spacing w:line="440" w:lineRule="exact"/>
        <w:ind w:leftChars="276" w:left="718"/>
        <w:rPr>
          <w:rFonts w:ascii="Book Antiqua" w:hAnsi="Book Antiqua"/>
        </w:rPr>
      </w:pPr>
      <w:r w:rsidRPr="0013138C">
        <w:rPr>
          <w:rFonts w:ascii="Book Antiqua" w:hAnsi="標楷體"/>
        </w:rPr>
        <w:t>當第</w:t>
      </w:r>
      <w:r w:rsidRPr="0013138C">
        <w:rPr>
          <w:rFonts w:ascii="Book Antiqua" w:hAnsi="Book Antiqua"/>
        </w:rPr>
        <w:t>10</w:t>
      </w:r>
      <w:r w:rsidRPr="0013138C">
        <w:rPr>
          <w:rFonts w:ascii="Book Antiqua" w:hAnsi="標楷體"/>
        </w:rPr>
        <w:t>列</w:t>
      </w:r>
      <w:r w:rsidRPr="0013138C">
        <w:rPr>
          <w:rFonts w:ascii="Book Antiqua" w:hAnsi="Book Antiqua"/>
        </w:rPr>
        <w:softHyphen/>
      </w:r>
      <w:r w:rsidRPr="0013138C">
        <w:rPr>
          <w:rFonts w:ascii="Book Antiqua" w:hAnsi="標楷體"/>
        </w:rPr>
        <w:t>－「</w:t>
      </w:r>
      <w:r w:rsidR="00D40EB3" w:rsidRPr="0013138C">
        <w:rPr>
          <w:rFonts w:ascii="Book Antiqua" w:hAnsi="標楷體" w:hint="eastAsia"/>
        </w:rPr>
        <w:t>期初</w:t>
      </w:r>
      <w:r w:rsidRPr="0013138C">
        <w:rPr>
          <w:rFonts w:ascii="Book Antiqua" w:hAnsi="標楷體"/>
        </w:rPr>
        <w:t>特別準備金</w:t>
      </w:r>
      <w:proofErr w:type="gramStart"/>
      <w:r w:rsidRPr="0013138C">
        <w:rPr>
          <w:rFonts w:ascii="Book Antiqua" w:hAnsi="Book Antiqua"/>
        </w:rPr>
        <w:t>—</w:t>
      </w:r>
      <w:proofErr w:type="gramEnd"/>
      <w:r w:rsidRPr="0013138C">
        <w:rPr>
          <w:rFonts w:ascii="Book Antiqua" w:hAnsi="標楷體"/>
        </w:rPr>
        <w:t>分紅保單紅利準備」為負值，則該列填入其負數之金額，若紅利準備之值為正，該列之值為</w:t>
      </w:r>
      <w:r w:rsidRPr="0013138C">
        <w:rPr>
          <w:rFonts w:ascii="Book Antiqua" w:hAnsi="Book Antiqua"/>
        </w:rPr>
        <w:t>0</w:t>
      </w:r>
      <w:r w:rsidRPr="0013138C">
        <w:rPr>
          <w:rFonts w:ascii="Book Antiqua" w:hAnsi="標楷體"/>
        </w:rPr>
        <w:t>。</w:t>
      </w:r>
    </w:p>
    <w:p w14:paraId="5A9D81AC" w14:textId="77777777" w:rsidR="001125DD" w:rsidRPr="0013138C" w:rsidRDefault="001125DD" w:rsidP="001125DD">
      <w:pPr>
        <w:spacing w:line="440" w:lineRule="exact"/>
        <w:rPr>
          <w:rFonts w:ascii="Book Antiqua" w:hAnsi="Book Antiqua"/>
        </w:rPr>
      </w:pPr>
      <w:r w:rsidRPr="0013138C">
        <w:rPr>
          <w:rFonts w:ascii="Book Antiqua" w:hAnsi="標楷體"/>
        </w:rPr>
        <w:t>第</w:t>
      </w:r>
      <w:r w:rsidRPr="0013138C">
        <w:rPr>
          <w:rFonts w:ascii="Book Antiqua" w:hAnsi="Book Antiqua"/>
        </w:rPr>
        <w:t>12</w:t>
      </w:r>
      <w:r w:rsidRPr="0013138C">
        <w:rPr>
          <w:rFonts w:ascii="Book Antiqua" w:hAnsi="標楷體"/>
        </w:rPr>
        <w:t>列－期末特別準備金</w:t>
      </w:r>
      <w:proofErr w:type="gramStart"/>
      <w:r w:rsidRPr="0013138C">
        <w:rPr>
          <w:rFonts w:ascii="Book Antiqua" w:hAnsi="Book Antiqua"/>
        </w:rPr>
        <w:t>—</w:t>
      </w:r>
      <w:proofErr w:type="gramEnd"/>
      <w:r w:rsidRPr="0013138C">
        <w:rPr>
          <w:rFonts w:ascii="Book Antiqua" w:hAnsi="標楷體"/>
        </w:rPr>
        <w:t>紅利風險準備</w:t>
      </w:r>
    </w:p>
    <w:p w14:paraId="67847887" w14:textId="77777777" w:rsidR="001125DD" w:rsidRPr="0013138C" w:rsidRDefault="001125DD" w:rsidP="001125DD">
      <w:pPr>
        <w:spacing w:line="440" w:lineRule="exact"/>
        <w:ind w:leftChars="272" w:left="707"/>
        <w:rPr>
          <w:rFonts w:ascii="Book Antiqua" w:hAnsi="Book Antiqua"/>
        </w:rPr>
      </w:pPr>
      <w:r w:rsidRPr="0013138C">
        <w:rPr>
          <w:rFonts w:ascii="Book Antiqua" w:hAnsi="標楷體"/>
        </w:rPr>
        <w:t>當第</w:t>
      </w:r>
      <w:r w:rsidRPr="0013138C">
        <w:rPr>
          <w:rFonts w:ascii="Book Antiqua" w:hAnsi="Book Antiqua"/>
        </w:rPr>
        <w:t>9</w:t>
      </w:r>
      <w:r w:rsidRPr="0013138C">
        <w:rPr>
          <w:rFonts w:ascii="Book Antiqua" w:hAnsi="標楷體"/>
        </w:rPr>
        <w:t>列</w:t>
      </w:r>
      <w:r w:rsidRPr="0013138C">
        <w:rPr>
          <w:rFonts w:ascii="Book Antiqua" w:hAnsi="Book Antiqua"/>
        </w:rPr>
        <w:softHyphen/>
      </w:r>
      <w:r w:rsidRPr="0013138C">
        <w:rPr>
          <w:rFonts w:ascii="Book Antiqua" w:hAnsi="標楷體"/>
        </w:rPr>
        <w:t>－</w:t>
      </w:r>
      <w:r w:rsidR="00D40EB3" w:rsidRPr="0013138C">
        <w:rPr>
          <w:rFonts w:ascii="Book Antiqua" w:hAnsi="標楷體" w:hint="eastAsia"/>
        </w:rPr>
        <w:t>期</w:t>
      </w:r>
      <w:r w:rsidRPr="0013138C">
        <w:rPr>
          <w:rFonts w:ascii="Book Antiqua" w:hAnsi="標楷體"/>
        </w:rPr>
        <w:t>末特別準備金</w:t>
      </w:r>
      <w:proofErr w:type="gramStart"/>
      <w:r w:rsidRPr="0013138C">
        <w:rPr>
          <w:rFonts w:ascii="Book Antiqua" w:hAnsi="Book Antiqua"/>
        </w:rPr>
        <w:t>—</w:t>
      </w:r>
      <w:proofErr w:type="gramEnd"/>
      <w:r w:rsidRPr="0013138C">
        <w:rPr>
          <w:rFonts w:ascii="Book Antiqua" w:hAnsi="標楷體"/>
        </w:rPr>
        <w:t>分紅保單紅利準備為負值，則該列填入其負數之金額，若紅利準備之值為正，該列之值為</w:t>
      </w:r>
      <w:r w:rsidRPr="0013138C">
        <w:rPr>
          <w:rFonts w:ascii="Book Antiqua" w:hAnsi="Book Antiqua"/>
        </w:rPr>
        <w:t>0</w:t>
      </w:r>
      <w:r w:rsidRPr="0013138C">
        <w:rPr>
          <w:rFonts w:ascii="Book Antiqua" w:hAnsi="標楷體"/>
        </w:rPr>
        <w:t>。</w:t>
      </w:r>
    </w:p>
    <w:p w14:paraId="6010B319" w14:textId="77777777" w:rsidR="001125DD" w:rsidRPr="0013138C" w:rsidRDefault="001125DD" w:rsidP="001125DD">
      <w:pPr>
        <w:spacing w:line="440" w:lineRule="exact"/>
        <w:rPr>
          <w:rFonts w:ascii="Book Antiqua" w:hAnsi="Book Antiqua"/>
        </w:rPr>
      </w:pPr>
      <w:proofErr w:type="gramStart"/>
      <w:r w:rsidRPr="0013138C">
        <w:rPr>
          <w:rFonts w:ascii="Book Antiqua" w:hAnsi="標楷體"/>
        </w:rPr>
        <w:t>第</w:t>
      </w:r>
      <w:r w:rsidRPr="0013138C">
        <w:rPr>
          <w:rFonts w:ascii="Book Antiqua" w:hAnsi="Book Antiqua"/>
        </w:rPr>
        <w:t>13</w:t>
      </w:r>
      <w:r w:rsidRPr="0013138C">
        <w:rPr>
          <w:rFonts w:ascii="Book Antiqua" w:hAnsi="標楷體"/>
        </w:rPr>
        <w:t>列－本期</w:t>
      </w:r>
      <w:proofErr w:type="gramEnd"/>
      <w:r w:rsidRPr="0013138C">
        <w:rPr>
          <w:rFonts w:ascii="Book Antiqua" w:hAnsi="標楷體"/>
        </w:rPr>
        <w:t>轉入金額</w:t>
      </w:r>
      <w:r w:rsidRPr="0013138C">
        <w:rPr>
          <w:rFonts w:ascii="Book Antiqua" w:hAnsi="Book Antiqua"/>
        </w:rPr>
        <w:t>(=</w:t>
      </w:r>
      <w:r w:rsidRPr="0013138C">
        <w:rPr>
          <w:rFonts w:ascii="Book Antiqua" w:hAnsi="標楷體"/>
        </w:rPr>
        <w:t>分紅保單稅前損益</w:t>
      </w:r>
      <w:r w:rsidRPr="0013138C">
        <w:rPr>
          <w:rFonts w:ascii="Book Antiqua" w:hAnsi="Book Antiqua"/>
        </w:rPr>
        <w:t>)</w:t>
      </w:r>
    </w:p>
    <w:p w14:paraId="7BB3C109" w14:textId="77777777" w:rsidR="001125DD" w:rsidRPr="0013138C" w:rsidRDefault="001125DD" w:rsidP="001125DD">
      <w:pPr>
        <w:spacing w:line="440" w:lineRule="exact"/>
        <w:ind w:leftChars="272" w:left="707"/>
        <w:rPr>
          <w:rFonts w:ascii="Book Antiqua" w:hAnsi="Book Antiqua"/>
        </w:rPr>
      </w:pPr>
      <w:r w:rsidRPr="0013138C">
        <w:rPr>
          <w:rFonts w:ascii="Book Antiqua" w:hAnsi="標楷體"/>
        </w:rPr>
        <w:t>該列填入本</w:t>
      </w:r>
      <w:r w:rsidR="00D40EB3" w:rsidRPr="0013138C">
        <w:rPr>
          <w:rFonts w:ascii="Book Antiqua" w:hAnsi="標楷體" w:hint="eastAsia"/>
        </w:rPr>
        <w:t>期期</w:t>
      </w:r>
      <w:r w:rsidRPr="0013138C">
        <w:rPr>
          <w:rFonts w:ascii="Book Antiqua" w:hAnsi="標楷體"/>
        </w:rPr>
        <w:t>末分紅保單稅前損益之金額。</w:t>
      </w:r>
    </w:p>
    <w:p w14:paraId="3A01793F" w14:textId="77777777" w:rsidR="001125DD" w:rsidRPr="0013138C" w:rsidRDefault="001125DD" w:rsidP="001125DD">
      <w:pPr>
        <w:rPr>
          <w:rFonts w:ascii="Book Antiqua" w:hAnsi="Book Antiqua"/>
        </w:rPr>
      </w:pPr>
    </w:p>
    <w:p w14:paraId="65952CD8" w14:textId="77777777" w:rsidR="00065C53" w:rsidRPr="0013138C" w:rsidRDefault="001125DD" w:rsidP="001125DD">
      <w:pPr>
        <w:pStyle w:val="1"/>
        <w:spacing w:afterLines="0" w:line="440" w:lineRule="exact"/>
        <w:jc w:val="both"/>
        <w:rPr>
          <w:color w:val="auto"/>
        </w:rPr>
      </w:pPr>
      <w:r w:rsidRPr="0013138C">
        <w:rPr>
          <w:rFonts w:ascii="Book Antiqua" w:hAnsi="Book Antiqua"/>
          <w:color w:val="auto"/>
        </w:rPr>
        <w:br w:type="page"/>
      </w:r>
      <w:bookmarkStart w:id="95" w:name="_Toc102637810"/>
      <w:r w:rsidR="00065C53" w:rsidRPr="0013138C">
        <w:rPr>
          <w:rFonts w:hint="eastAsia"/>
          <w:color w:val="auto"/>
        </w:rPr>
        <w:lastRenderedPageBreak/>
        <w:t>表23：有效契約責任準備金明細表</w:t>
      </w:r>
      <w:bookmarkEnd w:id="94"/>
      <w:bookmarkEnd w:id="95"/>
    </w:p>
    <w:p w14:paraId="26E634D6"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本報表的目的在於表達人身保險業對各險種提列責任準備金之狀況，藉以了解保險公司對於責任準備金之提列是否適足，以確保其清償能力。</w:t>
      </w:r>
    </w:p>
    <w:p w14:paraId="6885AB7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各</w:t>
      </w:r>
      <w:proofErr w:type="gramStart"/>
      <w:r w:rsidRPr="0013138C">
        <w:rPr>
          <w:rFonts w:ascii="標楷體" w:hAnsi="標楷體" w:hint="eastAsia"/>
          <w:sz w:val="24"/>
        </w:rPr>
        <w:t>險種茲以</w:t>
      </w:r>
      <w:proofErr w:type="gramEnd"/>
      <w:r w:rsidRPr="0013138C">
        <w:rPr>
          <w:rFonts w:ascii="標楷體" w:hAnsi="標楷體" w:hint="eastAsia"/>
          <w:sz w:val="24"/>
        </w:rPr>
        <w:t>下列七欄表示:</w:t>
      </w:r>
    </w:p>
    <w:p w14:paraId="6B0FD72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一、</w:t>
      </w:r>
      <w:proofErr w:type="gramStart"/>
      <w:r w:rsidRPr="0013138C">
        <w:rPr>
          <w:rFonts w:ascii="標楷體" w:hAnsi="標楷體" w:hint="eastAsia"/>
          <w:sz w:val="24"/>
        </w:rPr>
        <w:t>差值基礎</w:t>
      </w:r>
      <w:proofErr w:type="gramEnd"/>
    </w:p>
    <w:p w14:paraId="59BD2A9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第2欄－有效契約保險金額</w:t>
      </w:r>
    </w:p>
    <w:p w14:paraId="4916AFDA" w14:textId="77777777" w:rsidR="00065C53" w:rsidRPr="0013138C" w:rsidRDefault="00065C53">
      <w:pPr>
        <w:pStyle w:val="Web"/>
        <w:spacing w:before="0" w:beforeAutospacing="0" w:after="0" w:afterAutospacing="0" w:line="440" w:lineRule="exact"/>
        <w:ind w:leftChars="300" w:left="780"/>
        <w:jc w:val="both"/>
        <w:rPr>
          <w:rFonts w:ascii="標楷體" w:hAnsi="標楷體"/>
          <w:sz w:val="24"/>
        </w:rPr>
      </w:pPr>
      <w:r w:rsidRPr="0013138C">
        <w:rPr>
          <w:rFonts w:ascii="標楷體" w:hAnsi="標楷體" w:hint="eastAsia"/>
          <w:sz w:val="24"/>
        </w:rPr>
        <w:t>在決算日其契約效力仍存在之契約之當(半)年度保險金額。</w:t>
      </w:r>
    </w:p>
    <w:p w14:paraId="06651A5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w:t>
      </w:r>
      <w:proofErr w:type="gramStart"/>
      <w:r w:rsidRPr="0013138C">
        <w:rPr>
          <w:rFonts w:ascii="標楷體" w:hAnsi="標楷體" w:hint="eastAsia"/>
          <w:sz w:val="24"/>
        </w:rPr>
        <w:t>欄－分出</w:t>
      </w:r>
      <w:proofErr w:type="gramEnd"/>
      <w:r w:rsidRPr="0013138C">
        <w:rPr>
          <w:rFonts w:ascii="標楷體" w:hAnsi="標楷體" w:hint="eastAsia"/>
          <w:sz w:val="24"/>
        </w:rPr>
        <w:t>保險金額</w:t>
      </w:r>
    </w:p>
    <w:p w14:paraId="6FB0FEEE" w14:textId="77777777" w:rsidR="00065C53" w:rsidRPr="0013138C" w:rsidRDefault="00065C53">
      <w:pPr>
        <w:pStyle w:val="Web"/>
        <w:spacing w:before="0" w:beforeAutospacing="0" w:after="0" w:afterAutospacing="0" w:line="440" w:lineRule="exact"/>
        <w:ind w:leftChars="300" w:left="780"/>
        <w:jc w:val="both"/>
        <w:rPr>
          <w:rFonts w:ascii="標楷體" w:hAnsi="標楷體"/>
          <w:sz w:val="24"/>
        </w:rPr>
      </w:pPr>
      <w:proofErr w:type="gramStart"/>
      <w:r w:rsidRPr="0013138C">
        <w:rPr>
          <w:rFonts w:ascii="標楷體" w:hAnsi="標楷體" w:hint="eastAsia"/>
          <w:sz w:val="24"/>
        </w:rPr>
        <w:t>係指分出</w:t>
      </w:r>
      <w:proofErr w:type="gramEnd"/>
      <w:r w:rsidRPr="0013138C">
        <w:rPr>
          <w:rFonts w:ascii="標楷體" w:hAnsi="標楷體" w:hint="eastAsia"/>
          <w:sz w:val="24"/>
        </w:rPr>
        <w:t>再保險業務之契約之當(半)年度保險金額。</w:t>
      </w:r>
    </w:p>
    <w:p w14:paraId="7430E38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第4欄</w:t>
      </w:r>
      <w:proofErr w:type="gramStart"/>
      <w:r w:rsidRPr="0013138C">
        <w:rPr>
          <w:rFonts w:ascii="標楷體" w:hAnsi="標楷體" w:hint="eastAsia"/>
          <w:sz w:val="24"/>
        </w:rPr>
        <w:t>－淨有效</w:t>
      </w:r>
      <w:proofErr w:type="gramEnd"/>
      <w:r w:rsidRPr="0013138C">
        <w:rPr>
          <w:rFonts w:ascii="標楷體" w:hAnsi="標楷體" w:hint="eastAsia"/>
          <w:sz w:val="24"/>
        </w:rPr>
        <w:t>契約保險金額</w:t>
      </w:r>
    </w:p>
    <w:p w14:paraId="12967211"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本欄之金額為</w:t>
      </w:r>
      <w:proofErr w:type="gramStart"/>
      <w:r w:rsidRPr="0013138C">
        <w:rPr>
          <w:rFonts w:ascii="標楷體" w:hAnsi="標楷體" w:hint="eastAsia"/>
          <w:sz w:val="24"/>
        </w:rPr>
        <w:t>第2欄減除</w:t>
      </w:r>
      <w:proofErr w:type="gramEnd"/>
      <w:r w:rsidRPr="0013138C">
        <w:rPr>
          <w:rFonts w:ascii="標楷體" w:hAnsi="標楷體" w:hint="eastAsia"/>
          <w:sz w:val="24"/>
        </w:rPr>
        <w:t>第3欄後之金額。</w:t>
      </w:r>
    </w:p>
    <w:p w14:paraId="30A2A18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第6欄－利率</w:t>
      </w:r>
    </w:p>
    <w:p w14:paraId="6A1CCB4E" w14:textId="77777777" w:rsidR="00065C53" w:rsidRPr="0013138C" w:rsidRDefault="00065C53">
      <w:pPr>
        <w:pStyle w:val="Web"/>
        <w:spacing w:before="0" w:beforeAutospacing="0" w:after="0" w:afterAutospacing="0" w:line="440" w:lineRule="exact"/>
        <w:ind w:leftChars="300" w:left="780"/>
        <w:jc w:val="both"/>
        <w:rPr>
          <w:rFonts w:ascii="標楷體" w:hAnsi="標楷體"/>
          <w:sz w:val="24"/>
        </w:rPr>
      </w:pPr>
      <w:r w:rsidRPr="0013138C">
        <w:rPr>
          <w:rFonts w:ascii="標楷體" w:hAnsi="標楷體" w:hint="eastAsia"/>
          <w:sz w:val="24"/>
        </w:rPr>
        <w:t>本欄之數值為責任準備金應依據之利率</w:t>
      </w:r>
      <w:r w:rsidR="00D74C99" w:rsidRPr="0013138C">
        <w:rPr>
          <w:rFonts w:ascii="標楷體" w:hAnsi="標楷體" w:hint="eastAsia"/>
          <w:sz w:val="24"/>
        </w:rPr>
        <w:t>，若</w:t>
      </w:r>
      <w:proofErr w:type="gramStart"/>
      <w:r w:rsidR="00D74C99" w:rsidRPr="0013138C">
        <w:rPr>
          <w:rFonts w:ascii="標楷體" w:hAnsi="標楷體" w:hint="eastAsia"/>
          <w:sz w:val="24"/>
        </w:rPr>
        <w:t>一</w:t>
      </w:r>
      <w:proofErr w:type="gramEnd"/>
      <w:r w:rsidR="00D74C99" w:rsidRPr="0013138C">
        <w:rPr>
          <w:rFonts w:ascii="標楷體" w:hAnsi="標楷體" w:hint="eastAsia"/>
          <w:sz w:val="24"/>
        </w:rPr>
        <w:t>保險商品有不同責任準備金利率或保單價值準備金利率時，請拆分不同</w:t>
      </w:r>
      <w:proofErr w:type="gramStart"/>
      <w:r w:rsidR="00D74C99" w:rsidRPr="0013138C">
        <w:rPr>
          <w:rFonts w:ascii="標楷體" w:hAnsi="標楷體" w:hint="eastAsia"/>
          <w:sz w:val="24"/>
        </w:rPr>
        <w:t>列號填列</w:t>
      </w:r>
      <w:proofErr w:type="gramEnd"/>
      <w:r w:rsidRPr="0013138C">
        <w:rPr>
          <w:rFonts w:ascii="標楷體" w:hAnsi="標楷體" w:hint="eastAsia"/>
          <w:sz w:val="24"/>
        </w:rPr>
        <w:t>。為促進壽險業強化財務及健全業務發展，以確保清償能力，自民國九十三年一月一日起簽發之保險契約計算責任準備金所依據之利率以不高於年息二厘，並以不超過計算保險費之預定利率為</w:t>
      </w:r>
      <w:proofErr w:type="gramStart"/>
      <w:r w:rsidRPr="0013138C">
        <w:rPr>
          <w:rFonts w:ascii="標楷體" w:hAnsi="標楷體" w:hint="eastAsia"/>
          <w:sz w:val="24"/>
        </w:rPr>
        <w:t>準</w:t>
      </w:r>
      <w:proofErr w:type="gramEnd"/>
      <w:r w:rsidRPr="0013138C">
        <w:rPr>
          <w:rFonts w:ascii="標楷體" w:hAnsi="標楷體" w:hint="eastAsia"/>
          <w:sz w:val="24"/>
        </w:rPr>
        <w:t>。</w:t>
      </w:r>
    </w:p>
    <w:p w14:paraId="6DB05FC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第7欄－計算方法</w:t>
      </w:r>
    </w:p>
    <w:p w14:paraId="22582DF7"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依據「保險業各種準備金提存辦法」第十二條規定填列採用方式。</w:t>
      </w:r>
    </w:p>
    <w:p w14:paraId="2BE8253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第8欄－責任準備金</w:t>
      </w:r>
    </w:p>
    <w:p w14:paraId="03E76EB8"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係指依保險法之規定所需提存之責任準備金金額，其應包括長期保單未屆保單年度所提之準備金及本保單年度未經過部分所提之準備金。</w:t>
      </w:r>
    </w:p>
    <w:p w14:paraId="608F38D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第9</w:t>
      </w:r>
      <w:proofErr w:type="gramStart"/>
      <w:r w:rsidRPr="0013138C">
        <w:rPr>
          <w:rFonts w:ascii="標楷體" w:hAnsi="標楷體" w:hint="eastAsia"/>
          <w:sz w:val="24"/>
        </w:rPr>
        <w:t>欄－分出</w:t>
      </w:r>
      <w:proofErr w:type="gramEnd"/>
      <w:r w:rsidRPr="0013138C">
        <w:rPr>
          <w:rFonts w:ascii="標楷體" w:hAnsi="標楷體" w:hint="eastAsia"/>
          <w:sz w:val="24"/>
        </w:rPr>
        <w:t>責任準備金</w:t>
      </w:r>
    </w:p>
    <w:p w14:paraId="7185AD68" w14:textId="77777777" w:rsidR="00065C53" w:rsidRPr="0013138C" w:rsidRDefault="00065C53">
      <w:pPr>
        <w:spacing w:line="440" w:lineRule="exact"/>
        <w:ind w:leftChars="300" w:left="780"/>
        <w:jc w:val="both"/>
        <w:rPr>
          <w:rFonts w:ascii="標楷體" w:hAnsi="標楷體"/>
          <w:sz w:val="24"/>
        </w:rPr>
      </w:pPr>
      <w:proofErr w:type="gramStart"/>
      <w:r w:rsidRPr="0013138C">
        <w:rPr>
          <w:rFonts w:ascii="標楷體" w:hAnsi="標楷體" w:hint="eastAsia"/>
          <w:sz w:val="24"/>
        </w:rPr>
        <w:t>係指分出</w:t>
      </w:r>
      <w:proofErr w:type="gramEnd"/>
      <w:r w:rsidRPr="0013138C">
        <w:rPr>
          <w:rFonts w:ascii="標楷體" w:hAnsi="標楷體" w:hint="eastAsia"/>
          <w:sz w:val="24"/>
        </w:rPr>
        <w:t>再保險業務依保險法之規定所需提存之責任準備金金額，其應包括長期保單未屆保單年度所提之準備金及本保單年度未經過部分所提之準備金。</w:t>
      </w:r>
    </w:p>
    <w:p w14:paraId="305A6C4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第10欄－責任準備金(淨額)</w:t>
      </w:r>
    </w:p>
    <w:p w14:paraId="17F90FF4"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本欄之金額為</w:t>
      </w:r>
      <w:proofErr w:type="gramStart"/>
      <w:r w:rsidRPr="0013138C">
        <w:rPr>
          <w:rFonts w:ascii="標楷體" w:hAnsi="標楷體" w:hint="eastAsia"/>
          <w:sz w:val="24"/>
        </w:rPr>
        <w:t>第8欄減除</w:t>
      </w:r>
      <w:proofErr w:type="gramEnd"/>
      <w:r w:rsidRPr="0013138C">
        <w:rPr>
          <w:rFonts w:ascii="標楷體" w:hAnsi="標楷體" w:hint="eastAsia"/>
          <w:sz w:val="24"/>
        </w:rPr>
        <w:t>第9欄後之金額。</w:t>
      </w:r>
    </w:p>
    <w:p w14:paraId="48E5B88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第11欄</w:t>
      </w:r>
      <w:proofErr w:type="gramStart"/>
      <w:r w:rsidRPr="0013138C">
        <w:rPr>
          <w:rFonts w:ascii="標楷體" w:hAnsi="標楷體" w:hint="eastAsia"/>
          <w:sz w:val="24"/>
        </w:rPr>
        <w:t>－淨危險</w:t>
      </w:r>
      <w:proofErr w:type="gramEnd"/>
      <w:r w:rsidRPr="0013138C">
        <w:rPr>
          <w:rFonts w:ascii="標楷體" w:hAnsi="標楷體" w:hint="eastAsia"/>
          <w:sz w:val="24"/>
        </w:rPr>
        <w:t>保額</w:t>
      </w:r>
    </w:p>
    <w:p w14:paraId="2FE5691D"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本欄之金額為</w:t>
      </w:r>
      <w:proofErr w:type="gramStart"/>
      <w:r w:rsidRPr="0013138C">
        <w:rPr>
          <w:rFonts w:ascii="標楷體" w:hAnsi="標楷體" w:hint="eastAsia"/>
          <w:sz w:val="24"/>
        </w:rPr>
        <w:t>第2欄減除</w:t>
      </w:r>
      <w:proofErr w:type="gramEnd"/>
      <w:r w:rsidRPr="0013138C">
        <w:rPr>
          <w:rFonts w:ascii="標楷體" w:hAnsi="標楷體" w:hint="eastAsia"/>
          <w:sz w:val="24"/>
        </w:rPr>
        <w:t>第6欄後之金額。</w:t>
      </w:r>
    </w:p>
    <w:p w14:paraId="0EFE555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第12欄－保單預定利率</w:t>
      </w:r>
    </w:p>
    <w:p w14:paraId="4E1D330A"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保險費計算基礎之利率。</w:t>
      </w:r>
    </w:p>
    <w:p w14:paraId="513BDC3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第14欄－保單分紅利率</w:t>
      </w:r>
    </w:p>
    <w:p w14:paraId="007B7B01"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lastRenderedPageBreak/>
        <w:t>保單分紅利率應依中華民國人壽保險商業同業公會公布者為</w:t>
      </w:r>
      <w:proofErr w:type="gramStart"/>
      <w:r w:rsidRPr="0013138C">
        <w:rPr>
          <w:rFonts w:ascii="標楷體" w:hAnsi="標楷體" w:hint="eastAsia"/>
          <w:sz w:val="24"/>
        </w:rPr>
        <w:t>準</w:t>
      </w:r>
      <w:proofErr w:type="gramEnd"/>
      <w:r w:rsidRPr="0013138C">
        <w:rPr>
          <w:rFonts w:ascii="標楷體" w:hAnsi="標楷體" w:hint="eastAsia"/>
          <w:sz w:val="24"/>
        </w:rPr>
        <w:t>,</w:t>
      </w:r>
      <w:proofErr w:type="gramStart"/>
      <w:r w:rsidRPr="0013138C">
        <w:rPr>
          <w:rFonts w:ascii="標楷體" w:hAnsi="標楷體" w:hint="eastAsia"/>
          <w:sz w:val="24"/>
        </w:rPr>
        <w:t>採</w:t>
      </w:r>
      <w:proofErr w:type="gramEnd"/>
      <w:r w:rsidRPr="0013138C">
        <w:rPr>
          <w:rFonts w:ascii="標楷體" w:hAnsi="標楷體" w:hint="eastAsia"/>
          <w:sz w:val="24"/>
        </w:rPr>
        <w:t>評估(半)年度之(半)年平均值,但自由分紅保單則依各該商品契約所訂年度紅利分配利率列示。</w:t>
      </w:r>
    </w:p>
    <w:p w14:paraId="1C2A8D1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第15欄－個人險/團體險</w:t>
      </w:r>
    </w:p>
    <w:p w14:paraId="27744A69" w14:textId="77777777" w:rsidR="00065C53" w:rsidRPr="0013138C" w:rsidRDefault="00065C53">
      <w:pPr>
        <w:spacing w:line="440" w:lineRule="exact"/>
        <w:ind w:leftChars="300" w:left="780"/>
        <w:jc w:val="both"/>
        <w:rPr>
          <w:rFonts w:ascii="標楷體" w:hAnsi="標楷體"/>
          <w:sz w:val="24"/>
        </w:rPr>
      </w:pPr>
      <w:proofErr w:type="gramStart"/>
      <w:r w:rsidRPr="0013138C">
        <w:rPr>
          <w:rFonts w:ascii="標楷體" w:hAnsi="標楷體" w:hint="eastAsia"/>
          <w:sz w:val="24"/>
        </w:rPr>
        <w:t>請依險種</w:t>
      </w:r>
      <w:proofErr w:type="gramEnd"/>
      <w:r w:rsidRPr="0013138C">
        <w:rPr>
          <w:rFonts w:ascii="標楷體" w:hAnsi="標楷體" w:hint="eastAsia"/>
          <w:sz w:val="24"/>
        </w:rPr>
        <w:t>內容填列A.個人險,B.團體險,C.其他。</w:t>
      </w:r>
    </w:p>
    <w:p w14:paraId="335757F4"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第16</w:t>
      </w:r>
      <w:proofErr w:type="gramStart"/>
      <w:r w:rsidRPr="0013138C">
        <w:rPr>
          <w:rFonts w:ascii="標楷體" w:hAnsi="標楷體" w:hint="eastAsia"/>
          <w:sz w:val="24"/>
        </w:rPr>
        <w:t>欄－幣別</w:t>
      </w:r>
      <w:proofErr w:type="gramEnd"/>
    </w:p>
    <w:p w14:paraId="38D5F782"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依傳統外幣保單之責任準備金之原始幣別加</w:t>
      </w:r>
      <w:proofErr w:type="gramStart"/>
      <w:r w:rsidRPr="0013138C">
        <w:rPr>
          <w:rFonts w:ascii="標楷體" w:hAnsi="標楷體" w:hint="eastAsia"/>
          <w:sz w:val="24"/>
        </w:rPr>
        <w:t>註</w:t>
      </w:r>
      <w:proofErr w:type="gramEnd"/>
      <w:r w:rsidRPr="0013138C">
        <w:rPr>
          <w:rFonts w:ascii="標楷體" w:hAnsi="標楷體" w:hint="eastAsia"/>
          <w:sz w:val="24"/>
        </w:rPr>
        <w:t>幣別代號：USD(美元)、EUR(歐元)、JPY(日圓)、GBP(</w:t>
      </w:r>
      <w:proofErr w:type="gramStart"/>
      <w:r w:rsidRPr="0013138C">
        <w:rPr>
          <w:rFonts w:ascii="標楷體" w:hAnsi="標楷體" w:hint="eastAsia"/>
          <w:sz w:val="24"/>
        </w:rPr>
        <w:t>英鎊)</w:t>
      </w:r>
      <w:proofErr w:type="gramEnd"/>
      <w:r w:rsidRPr="0013138C">
        <w:rPr>
          <w:rFonts w:ascii="標楷體" w:hAnsi="標楷體" w:hint="eastAsia"/>
          <w:sz w:val="24"/>
        </w:rPr>
        <w:t>、AUD(澳幣)、HKD(港幣)、CHF(瑞士法郎)。</w:t>
      </w:r>
    </w:p>
    <w:p w14:paraId="0384F97B" w14:textId="77777777" w:rsidR="007A7B95" w:rsidRPr="0013138C" w:rsidRDefault="007A7B95" w:rsidP="007A7B95">
      <w:pPr>
        <w:spacing w:line="440" w:lineRule="exact"/>
        <w:jc w:val="both"/>
        <w:rPr>
          <w:rFonts w:ascii="標楷體" w:hAnsi="標楷體"/>
          <w:sz w:val="24"/>
        </w:rPr>
      </w:pPr>
      <w:r w:rsidRPr="0013138C">
        <w:rPr>
          <w:rFonts w:ascii="標楷體" w:hAnsi="標楷體" w:hint="eastAsia"/>
          <w:sz w:val="24"/>
        </w:rPr>
        <w:t>第17欄－傳統型/投資型</w:t>
      </w:r>
    </w:p>
    <w:p w14:paraId="1F6384CE" w14:textId="77777777" w:rsidR="007A7B95" w:rsidRPr="0013138C" w:rsidRDefault="007A7B95">
      <w:pPr>
        <w:spacing w:line="440" w:lineRule="exact"/>
        <w:ind w:leftChars="300" w:left="780"/>
        <w:jc w:val="both"/>
        <w:rPr>
          <w:rFonts w:ascii="標楷體" w:hAnsi="標楷體"/>
          <w:sz w:val="24"/>
        </w:rPr>
      </w:pPr>
      <w:proofErr w:type="gramStart"/>
      <w:r w:rsidRPr="0013138C">
        <w:rPr>
          <w:rFonts w:ascii="標楷體" w:hAnsi="標楷體" w:hint="eastAsia"/>
          <w:sz w:val="24"/>
        </w:rPr>
        <w:t>請依險種</w:t>
      </w:r>
      <w:proofErr w:type="gramEnd"/>
      <w:r w:rsidRPr="0013138C">
        <w:rPr>
          <w:rFonts w:ascii="標楷體" w:hAnsi="標楷體" w:hint="eastAsia"/>
          <w:sz w:val="24"/>
        </w:rPr>
        <w:t>內容填列A.傳統型,B.投資型,C.其他。</w:t>
      </w:r>
    </w:p>
    <w:p w14:paraId="47EA9140" w14:textId="77777777" w:rsidR="00065C53" w:rsidRPr="0013138C" w:rsidRDefault="00065C53">
      <w:pPr>
        <w:pStyle w:val="20"/>
        <w:spacing w:line="440" w:lineRule="exact"/>
        <w:rPr>
          <w:sz w:val="24"/>
        </w:rPr>
      </w:pPr>
      <w:r w:rsidRPr="0013138C">
        <w:rPr>
          <w:rFonts w:hint="eastAsia"/>
          <w:sz w:val="24"/>
        </w:rPr>
        <w:t>各險種之分類及其帳載內涵，應依保險法及其施行細則及其相關解釋函令之規定。</w:t>
      </w:r>
    </w:p>
    <w:p w14:paraId="0CD329D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第1列－生存保險</w:t>
      </w:r>
    </w:p>
    <w:p w14:paraId="1BF975BA"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係以被保險人屆一定年齡仍然生存者為保險事故之保險。</w:t>
      </w:r>
    </w:p>
    <w:p w14:paraId="4C2618C4"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第2列－非自由</w:t>
      </w:r>
      <w:proofErr w:type="gramEnd"/>
      <w:r w:rsidRPr="0013138C">
        <w:rPr>
          <w:rFonts w:ascii="標楷體" w:hAnsi="標楷體" w:hint="eastAsia"/>
          <w:sz w:val="24"/>
        </w:rPr>
        <w:t>分紅保單</w:t>
      </w:r>
    </w:p>
    <w:p w14:paraId="6C90F9E2"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本項包含民國九十三年一月一日以前所銷售的強制分紅保單及自民國九十三年一月一日起，</w:t>
      </w:r>
      <w:proofErr w:type="gramStart"/>
      <w:r w:rsidRPr="0013138C">
        <w:rPr>
          <w:rFonts w:ascii="標楷體" w:hAnsi="標楷體" w:hint="eastAsia"/>
          <w:sz w:val="24"/>
        </w:rPr>
        <w:t>採</w:t>
      </w:r>
      <w:proofErr w:type="gramEnd"/>
      <w:r w:rsidRPr="0013138C">
        <w:rPr>
          <w:rFonts w:ascii="標楷體" w:hAnsi="標楷體" w:hint="eastAsia"/>
          <w:sz w:val="24"/>
        </w:rPr>
        <w:t>行不提供分配紅利的方式設計之保單。</w:t>
      </w:r>
    </w:p>
    <w:p w14:paraId="10CF3569"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第3列－第5列</w:t>
      </w:r>
    </w:p>
    <w:p w14:paraId="7840BC9B"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為各個非自由分紅生存保險保單名稱。</w:t>
      </w:r>
    </w:p>
    <w:p w14:paraId="669080BD"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第6列－小計</w:t>
      </w:r>
      <w:proofErr w:type="gramEnd"/>
    </w:p>
    <w:p w14:paraId="50A7CB5E"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為第3列到第5列之金額加總。</w:t>
      </w:r>
    </w:p>
    <w:p w14:paraId="5031C6E4"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第7列－自由分紅保單</w:t>
      </w:r>
    </w:p>
    <w:p w14:paraId="20A7E854"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自民國九十三年一月一日起，</w:t>
      </w:r>
      <w:proofErr w:type="gramStart"/>
      <w:r w:rsidRPr="0013138C">
        <w:rPr>
          <w:rFonts w:ascii="標楷體" w:hAnsi="標楷體" w:hint="eastAsia"/>
          <w:sz w:val="24"/>
        </w:rPr>
        <w:t>採</w:t>
      </w:r>
      <w:proofErr w:type="gramEnd"/>
      <w:r w:rsidRPr="0013138C">
        <w:rPr>
          <w:rFonts w:ascii="標楷體" w:hAnsi="標楷體" w:hint="eastAsia"/>
          <w:sz w:val="24"/>
        </w:rPr>
        <w:t>行由保險公司自行提供分配紅利之設計的保單。</w:t>
      </w:r>
    </w:p>
    <w:p w14:paraId="6488ADA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第8列－第10列</w:t>
      </w:r>
    </w:p>
    <w:p w14:paraId="6A7A3F39"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為各個自由分紅生存保險保單名稱。</w:t>
      </w:r>
    </w:p>
    <w:p w14:paraId="6ED854F5"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第11列－小計</w:t>
      </w:r>
      <w:proofErr w:type="gramEnd"/>
    </w:p>
    <w:p w14:paraId="7C402061"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為第8列到第10列之金額加總。</w:t>
      </w:r>
    </w:p>
    <w:p w14:paraId="4327204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第12列－生死合險</w:t>
      </w:r>
    </w:p>
    <w:p w14:paraId="4F0EF593"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依據保險法施行細則第13條規定生死合險，指保險人於被保險人在契約規定年限內死亡或屆契約規定年限仍生存時，保險人依照</w:t>
      </w:r>
      <w:proofErr w:type="gramStart"/>
      <w:r w:rsidRPr="0013138C">
        <w:rPr>
          <w:rFonts w:ascii="標楷體" w:hAnsi="標楷體" w:hint="eastAsia"/>
          <w:sz w:val="24"/>
        </w:rPr>
        <w:t>契約均須負</w:t>
      </w:r>
      <w:proofErr w:type="gramEnd"/>
      <w:r w:rsidRPr="0013138C">
        <w:rPr>
          <w:rFonts w:ascii="標楷體" w:hAnsi="標楷體" w:hint="eastAsia"/>
          <w:sz w:val="24"/>
        </w:rPr>
        <w:t>給付保險金額責任之生存與死亡兩種混合組成之保險。</w:t>
      </w:r>
    </w:p>
    <w:p w14:paraId="0BEFECC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第13列－第24列</w:t>
      </w:r>
    </w:p>
    <w:p w14:paraId="0E5C83F7"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為各個生死合險保單名稱。</w:t>
      </w:r>
    </w:p>
    <w:p w14:paraId="0E3F4824"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lastRenderedPageBreak/>
        <w:t>第25列－小計</w:t>
      </w:r>
      <w:proofErr w:type="gramEnd"/>
    </w:p>
    <w:p w14:paraId="2CBF4367"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為第13列到第24列之金額加總。</w:t>
      </w:r>
    </w:p>
    <w:p w14:paraId="4089945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第26列－死亡保險</w:t>
      </w:r>
    </w:p>
    <w:p w14:paraId="790CCA35" w14:textId="77777777" w:rsidR="00065C53" w:rsidRPr="0013138C" w:rsidRDefault="00065C53">
      <w:pPr>
        <w:spacing w:line="440" w:lineRule="exact"/>
        <w:ind w:firstLineChars="300" w:firstLine="720"/>
        <w:jc w:val="both"/>
        <w:rPr>
          <w:rFonts w:ascii="標楷體" w:hAnsi="標楷體"/>
          <w:sz w:val="24"/>
        </w:rPr>
      </w:pPr>
      <w:r w:rsidRPr="0013138C">
        <w:rPr>
          <w:rFonts w:ascii="標楷體" w:hAnsi="標楷體" w:hint="eastAsia"/>
          <w:sz w:val="24"/>
        </w:rPr>
        <w:t>係指被保險人於保險期間死亡，由保險人給付一定金額之保險。</w:t>
      </w:r>
    </w:p>
    <w:p w14:paraId="7AB6561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第27列－第35列</w:t>
      </w:r>
    </w:p>
    <w:p w14:paraId="40111CCD"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為各個死亡保險保單名稱。</w:t>
      </w:r>
    </w:p>
    <w:p w14:paraId="6B8AAEB9"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第36列－小計</w:t>
      </w:r>
      <w:proofErr w:type="gramEnd"/>
    </w:p>
    <w:p w14:paraId="425DEFA2"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為第27列到第35列之金額加總。</w:t>
      </w:r>
    </w:p>
    <w:p w14:paraId="28BF0094"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第37列－長期健康保險</w:t>
      </w:r>
    </w:p>
    <w:p w14:paraId="428608BB"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指保險期間超過一年的健康保險，下分為有給付上限及無給付上限。</w:t>
      </w:r>
    </w:p>
    <w:p w14:paraId="2B09B50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第38列－長期健康保險－有給付上限</w:t>
      </w:r>
    </w:p>
    <w:p w14:paraId="2E7328EF"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係指每一被保險人於保單保障期間內給付總額是確定的，在給付已達上現時，保單即失去效力。</w:t>
      </w:r>
    </w:p>
    <w:p w14:paraId="12F62CA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第39列－第43列</w:t>
      </w:r>
    </w:p>
    <w:p w14:paraId="091C7FC8"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為各個長期健康保險－有給付上限者之保單名稱。</w:t>
      </w:r>
    </w:p>
    <w:p w14:paraId="255EBF19"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第44列－小計</w:t>
      </w:r>
      <w:proofErr w:type="gramEnd"/>
    </w:p>
    <w:p w14:paraId="3ED5F8B3"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為第39列到第43金額加總。</w:t>
      </w:r>
    </w:p>
    <w:p w14:paraId="31B2C3F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w:t>
      </w:r>
      <w:r w:rsidRPr="0013138C">
        <w:rPr>
          <w:rFonts w:ascii="標楷體" w:hAnsi="標楷體"/>
          <w:sz w:val="24"/>
        </w:rPr>
        <w:t>4</w:t>
      </w:r>
      <w:r w:rsidRPr="0013138C">
        <w:rPr>
          <w:rFonts w:ascii="標楷體" w:hAnsi="標楷體" w:hint="eastAsia"/>
          <w:sz w:val="24"/>
        </w:rPr>
        <w:t>6列－第50列</w:t>
      </w:r>
    </w:p>
    <w:p w14:paraId="3214CBE0" w14:textId="77777777" w:rsidR="00065C53" w:rsidRPr="0013138C" w:rsidRDefault="00065C53">
      <w:pPr>
        <w:spacing w:line="440" w:lineRule="exact"/>
        <w:ind w:firstLineChars="300" w:firstLine="720"/>
        <w:jc w:val="both"/>
        <w:rPr>
          <w:rFonts w:ascii="標楷體" w:hAnsi="標楷體"/>
          <w:sz w:val="24"/>
        </w:rPr>
      </w:pPr>
      <w:r w:rsidRPr="0013138C">
        <w:rPr>
          <w:rFonts w:ascii="標楷體" w:hAnsi="標楷體" w:hint="eastAsia"/>
          <w:sz w:val="24"/>
        </w:rPr>
        <w:t>為各個長期健康</w:t>
      </w:r>
      <w:proofErr w:type="gramStart"/>
      <w:r w:rsidRPr="0013138C">
        <w:rPr>
          <w:rFonts w:ascii="標楷體" w:hAnsi="標楷體" w:hint="eastAsia"/>
          <w:sz w:val="24"/>
        </w:rPr>
        <w:t>保險－無給付</w:t>
      </w:r>
      <w:proofErr w:type="gramEnd"/>
      <w:r w:rsidRPr="0013138C">
        <w:rPr>
          <w:rFonts w:ascii="標楷體" w:hAnsi="標楷體" w:hint="eastAsia"/>
          <w:sz w:val="24"/>
        </w:rPr>
        <w:t>上限者之保單名稱。</w:t>
      </w:r>
    </w:p>
    <w:p w14:paraId="62DE0E7D"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w:t>
      </w:r>
      <w:r w:rsidRPr="0013138C">
        <w:rPr>
          <w:rFonts w:ascii="標楷體" w:hAnsi="標楷體"/>
          <w:sz w:val="24"/>
        </w:rPr>
        <w:t>51</w:t>
      </w:r>
      <w:r w:rsidRPr="0013138C">
        <w:rPr>
          <w:rFonts w:ascii="標楷體" w:hAnsi="標楷體" w:hint="eastAsia"/>
          <w:sz w:val="24"/>
        </w:rPr>
        <w:t>列－小計</w:t>
      </w:r>
      <w:proofErr w:type="gramEnd"/>
    </w:p>
    <w:p w14:paraId="7BDEC180" w14:textId="77777777" w:rsidR="00065C53" w:rsidRPr="0013138C" w:rsidRDefault="00065C53">
      <w:pPr>
        <w:spacing w:line="440" w:lineRule="exact"/>
        <w:ind w:firstLineChars="350" w:firstLine="840"/>
        <w:jc w:val="both"/>
        <w:rPr>
          <w:rFonts w:ascii="標楷體" w:hAnsi="標楷體"/>
          <w:sz w:val="24"/>
        </w:rPr>
      </w:pPr>
      <w:r w:rsidRPr="0013138C">
        <w:rPr>
          <w:rFonts w:ascii="標楷體" w:hAnsi="標楷體" w:hint="eastAsia"/>
          <w:sz w:val="24"/>
        </w:rPr>
        <w:t>為第46列到第50金額加總。</w:t>
      </w:r>
    </w:p>
    <w:p w14:paraId="2BB2418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第52列－年金保險</w:t>
      </w:r>
    </w:p>
    <w:p w14:paraId="70881BB9"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包括(1)一般商業年金保險；以及(2)勞退年金保險。</w:t>
      </w:r>
    </w:p>
    <w:p w14:paraId="309C7FF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第53列－第55列</w:t>
      </w:r>
    </w:p>
    <w:p w14:paraId="7EE52494"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為各個年金保險保單名稱。</w:t>
      </w:r>
    </w:p>
    <w:p w14:paraId="37B92E6A"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第56列－小計</w:t>
      </w:r>
      <w:proofErr w:type="gramEnd"/>
    </w:p>
    <w:p w14:paraId="56365AAB"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為第53列到第55列之金額加總。</w:t>
      </w:r>
    </w:p>
    <w:p w14:paraId="7E413AD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第57列－投資型保險商品</w:t>
      </w:r>
    </w:p>
    <w:p w14:paraId="277C544E"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符合「投資型保險商品管理規則」第三條之</w:t>
      </w:r>
      <w:proofErr w:type="gramStart"/>
      <w:r w:rsidRPr="0013138C">
        <w:rPr>
          <w:rFonts w:ascii="標楷體" w:hAnsi="標楷體" w:hint="eastAsia"/>
          <w:sz w:val="24"/>
        </w:rPr>
        <w:t>要件均屬之</w:t>
      </w:r>
      <w:proofErr w:type="gramEnd"/>
      <w:r w:rsidRPr="0013138C">
        <w:rPr>
          <w:rFonts w:ascii="標楷體" w:hAnsi="標楷體" w:hint="eastAsia"/>
          <w:sz w:val="24"/>
        </w:rPr>
        <w:t>。</w:t>
      </w:r>
    </w:p>
    <w:p w14:paraId="67BAFF56"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第58列－第60列</w:t>
      </w:r>
    </w:p>
    <w:p w14:paraId="0BE27FA1"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為各個投資型保險保單名稱。</w:t>
      </w:r>
    </w:p>
    <w:p w14:paraId="0B4700DC"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lastRenderedPageBreak/>
        <w:t>第61列－小計</w:t>
      </w:r>
      <w:proofErr w:type="gramEnd"/>
    </w:p>
    <w:p w14:paraId="3DF8A255"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為第58列到第60列之金額加總。</w:t>
      </w:r>
    </w:p>
    <w:p w14:paraId="0678696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第63列－第65列</w:t>
      </w:r>
    </w:p>
    <w:p w14:paraId="546F6130"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為各個失能保險保單名稱。</w:t>
      </w:r>
    </w:p>
    <w:p w14:paraId="4FF05C0F"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第66列－小計</w:t>
      </w:r>
      <w:proofErr w:type="gramEnd"/>
    </w:p>
    <w:p w14:paraId="53087B52"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為第63列到第65列之金額加總。</w:t>
      </w:r>
    </w:p>
    <w:p w14:paraId="076FEAC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第67列－其他責任準備</w:t>
      </w:r>
    </w:p>
    <w:p w14:paraId="6B8DD284" w14:textId="77777777" w:rsidR="00065C53" w:rsidRPr="0013138C" w:rsidRDefault="00065C53">
      <w:pPr>
        <w:spacing w:line="440" w:lineRule="exact"/>
        <w:ind w:leftChars="300" w:left="780"/>
        <w:jc w:val="both"/>
        <w:rPr>
          <w:rFonts w:ascii="標楷體" w:hAnsi="標楷體"/>
          <w:strike/>
          <w:sz w:val="24"/>
        </w:rPr>
      </w:pPr>
      <w:r w:rsidRPr="0013138C">
        <w:rPr>
          <w:rFonts w:ascii="標楷體" w:hAnsi="標楷體" w:hint="eastAsia"/>
          <w:sz w:val="24"/>
        </w:rPr>
        <w:t>為特定目的所提存而無法歸屬於一般項目者屬之。</w:t>
      </w:r>
    </w:p>
    <w:p w14:paraId="3AD1FB14"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第68列－第70列</w:t>
      </w:r>
    </w:p>
    <w:p w14:paraId="249A021D"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為有列其他責任準備之保單名稱。</w:t>
      </w:r>
    </w:p>
    <w:p w14:paraId="434FCFD4"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第71列－小計</w:t>
      </w:r>
      <w:proofErr w:type="gramEnd"/>
    </w:p>
    <w:p w14:paraId="67E4C1D1"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為第68列到第70列之金額加總。</w:t>
      </w:r>
    </w:p>
    <w:p w14:paraId="4DEC6BE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第72列－壽險停效契約責任準備金</w:t>
      </w:r>
    </w:p>
    <w:p w14:paraId="01F47C3A" w14:textId="77777777" w:rsidR="00065C53" w:rsidRPr="0013138C" w:rsidRDefault="00065C53">
      <w:pPr>
        <w:pStyle w:val="31"/>
        <w:spacing w:line="440" w:lineRule="exact"/>
        <w:ind w:leftChars="300" w:left="780"/>
        <w:jc w:val="both"/>
        <w:rPr>
          <w:rFonts w:ascii="標楷體" w:hAnsi="標楷體"/>
          <w:color w:val="auto"/>
          <w:kern w:val="0"/>
          <w:sz w:val="24"/>
        </w:rPr>
      </w:pPr>
      <w:r w:rsidRPr="0013138C">
        <w:rPr>
          <w:rFonts w:ascii="標楷體" w:hAnsi="標楷體" w:hint="eastAsia"/>
          <w:color w:val="auto"/>
          <w:sz w:val="24"/>
        </w:rPr>
        <w:t>依保險法第一百一十六條人壽保險之保險費到期未交付者，除契約另有</w:t>
      </w:r>
      <w:proofErr w:type="gramStart"/>
      <w:r w:rsidRPr="0013138C">
        <w:rPr>
          <w:rFonts w:ascii="標楷體" w:hAnsi="標楷體" w:hint="eastAsia"/>
          <w:color w:val="auto"/>
          <w:sz w:val="24"/>
        </w:rPr>
        <w:t>訂定外</w:t>
      </w:r>
      <w:proofErr w:type="gramEnd"/>
      <w:r w:rsidRPr="0013138C">
        <w:rPr>
          <w:rFonts w:ascii="標楷體" w:hAnsi="標楷體" w:hint="eastAsia"/>
          <w:color w:val="auto"/>
          <w:sz w:val="24"/>
        </w:rPr>
        <w:t>，經催告到達後逾三十日仍不交付時，保險契約之效力停止。該契約之前所提列之責任準備金列入此項。</w:t>
      </w:r>
    </w:p>
    <w:p w14:paraId="1B4E617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第74列</w:t>
      </w:r>
      <w:proofErr w:type="gramStart"/>
      <w:r w:rsidRPr="0013138C">
        <w:rPr>
          <w:rFonts w:ascii="標楷體" w:hAnsi="標楷體" w:hint="eastAsia"/>
          <w:sz w:val="24"/>
        </w:rPr>
        <w:t>－分入再</w:t>
      </w:r>
      <w:proofErr w:type="gramEnd"/>
      <w:r w:rsidRPr="0013138C">
        <w:rPr>
          <w:rFonts w:ascii="標楷體" w:hAnsi="標楷體" w:hint="eastAsia"/>
          <w:sz w:val="24"/>
        </w:rPr>
        <w:t>保責任準備</w:t>
      </w:r>
    </w:p>
    <w:p w14:paraId="28FEB688"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原保險人將應付保險費之一定金額或比率保留一段</w:t>
      </w:r>
      <w:proofErr w:type="gramStart"/>
      <w:r w:rsidRPr="0013138C">
        <w:rPr>
          <w:rFonts w:ascii="標楷體" w:hAnsi="標楷體" w:hint="eastAsia"/>
          <w:sz w:val="24"/>
        </w:rPr>
        <w:t>期間，在分入</w:t>
      </w:r>
      <w:proofErr w:type="gramEnd"/>
      <w:r w:rsidRPr="0013138C">
        <w:rPr>
          <w:rFonts w:ascii="標楷體" w:hAnsi="標楷體" w:hint="eastAsia"/>
          <w:sz w:val="24"/>
        </w:rPr>
        <w:t>公司為「</w:t>
      </w:r>
      <w:proofErr w:type="gramStart"/>
      <w:r w:rsidRPr="0013138C">
        <w:rPr>
          <w:rFonts w:ascii="標楷體" w:hAnsi="標楷體" w:hint="eastAsia"/>
          <w:sz w:val="24"/>
        </w:rPr>
        <w:t>分入再</w:t>
      </w:r>
      <w:proofErr w:type="gramEnd"/>
      <w:r w:rsidRPr="0013138C">
        <w:rPr>
          <w:rFonts w:ascii="標楷體" w:hAnsi="標楷體" w:hint="eastAsia"/>
          <w:sz w:val="24"/>
        </w:rPr>
        <w:t>保責任準備」，為確保再保險人能依約履行義務。</w:t>
      </w:r>
    </w:p>
    <w:p w14:paraId="4EAD39C6"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第75列－分出</w:t>
      </w:r>
      <w:proofErr w:type="gramEnd"/>
      <w:r w:rsidRPr="0013138C">
        <w:rPr>
          <w:rFonts w:ascii="標楷體" w:hAnsi="標楷體" w:hint="eastAsia"/>
          <w:sz w:val="24"/>
        </w:rPr>
        <w:t>再保責任準備</w:t>
      </w:r>
    </w:p>
    <w:p w14:paraId="668E4DE0"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上述在分出公司列為「分出再保責任準備」。</w:t>
      </w:r>
    </w:p>
    <w:p w14:paraId="7C4E6842" w14:textId="77777777" w:rsidR="00065C53" w:rsidRPr="0013138C" w:rsidRDefault="00065C53">
      <w:pPr>
        <w:pStyle w:val="1"/>
        <w:spacing w:afterLines="0" w:line="440" w:lineRule="exact"/>
        <w:jc w:val="both"/>
        <w:rPr>
          <w:color w:val="auto"/>
        </w:rPr>
      </w:pPr>
      <w:r w:rsidRPr="0013138C">
        <w:rPr>
          <w:color w:val="auto"/>
          <w:sz w:val="26"/>
        </w:rPr>
        <w:br w:type="page"/>
      </w:r>
      <w:bookmarkStart w:id="96" w:name="_Toc219262248"/>
      <w:bookmarkStart w:id="97" w:name="_Toc102637811"/>
      <w:r w:rsidRPr="0013138C">
        <w:rPr>
          <w:rFonts w:hint="eastAsia"/>
          <w:color w:val="auto"/>
        </w:rPr>
        <w:lastRenderedPageBreak/>
        <w:t>表24：未滿期保費準備金明細表</w:t>
      </w:r>
      <w:bookmarkEnd w:id="96"/>
      <w:bookmarkEnd w:id="97"/>
    </w:p>
    <w:p w14:paraId="67029CAB" w14:textId="77777777" w:rsidR="00065C53" w:rsidRPr="0013138C" w:rsidRDefault="00065C53">
      <w:pPr>
        <w:pStyle w:val="a9"/>
        <w:spacing w:line="440" w:lineRule="exact"/>
        <w:ind w:firstLineChars="207" w:firstLine="497"/>
        <w:rPr>
          <w:sz w:val="24"/>
        </w:rPr>
      </w:pPr>
      <w:r w:rsidRPr="0013138C">
        <w:rPr>
          <w:rFonts w:hint="eastAsia"/>
          <w:sz w:val="24"/>
        </w:rPr>
        <w:t>本報表在於表達保險業未滿期準備金之提列狀況，均依據保險法第一四五條及保險法各種準備金提存辦法等相關法令，按各險種分別提列再彙總報表並保存工作底稿備查。</w:t>
      </w:r>
    </w:p>
    <w:p w14:paraId="6A412D27"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各欄位如下列八欄表示:</w:t>
      </w:r>
    </w:p>
    <w:p w14:paraId="616E139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第1欄－自留保費</w:t>
      </w:r>
    </w:p>
    <w:p w14:paraId="56F3AE86"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係直接承保業務之有效契約經分出、</w:t>
      </w:r>
      <w:proofErr w:type="gramStart"/>
      <w:r w:rsidRPr="0013138C">
        <w:rPr>
          <w:rFonts w:ascii="標楷體" w:hAnsi="標楷體" w:hint="eastAsia"/>
          <w:sz w:val="24"/>
        </w:rPr>
        <w:t>分入再</w:t>
      </w:r>
      <w:proofErr w:type="gramEnd"/>
      <w:r w:rsidRPr="0013138C">
        <w:rPr>
          <w:rFonts w:ascii="標楷體" w:hAnsi="標楷體" w:hint="eastAsia"/>
          <w:sz w:val="24"/>
        </w:rPr>
        <w:t>保險後，保險公司自留業務之保費收入。</w:t>
      </w:r>
    </w:p>
    <w:p w14:paraId="5D7B3CD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w:t>
      </w:r>
      <w:proofErr w:type="gramStart"/>
      <w:r w:rsidRPr="0013138C">
        <w:rPr>
          <w:rFonts w:ascii="標楷體" w:hAnsi="標楷體" w:hint="eastAsia"/>
          <w:sz w:val="24"/>
        </w:rPr>
        <w:t>欄－提存</w:t>
      </w:r>
      <w:proofErr w:type="gramEnd"/>
      <w:r w:rsidRPr="0013138C">
        <w:rPr>
          <w:rFonts w:ascii="標楷體" w:hAnsi="標楷體" w:hint="eastAsia"/>
          <w:sz w:val="24"/>
        </w:rPr>
        <w:t>方法</w:t>
      </w:r>
    </w:p>
    <w:p w14:paraId="5BDB09F5" w14:textId="77777777" w:rsidR="00065C53" w:rsidRPr="0013138C" w:rsidRDefault="00065C53">
      <w:pPr>
        <w:spacing w:line="440" w:lineRule="exact"/>
        <w:ind w:leftChars="300" w:left="780"/>
        <w:jc w:val="both"/>
        <w:rPr>
          <w:rFonts w:ascii="標楷體" w:hAnsi="標楷體"/>
          <w:sz w:val="24"/>
        </w:rPr>
      </w:pPr>
      <w:proofErr w:type="gramStart"/>
      <w:r w:rsidRPr="0013138C">
        <w:rPr>
          <w:rFonts w:ascii="標楷體" w:hAnsi="標楷體" w:hint="eastAsia"/>
          <w:sz w:val="24"/>
        </w:rPr>
        <w:t>本欄請填</w:t>
      </w:r>
      <w:proofErr w:type="gramEnd"/>
      <w:r w:rsidRPr="0013138C">
        <w:rPr>
          <w:rFonts w:ascii="標楷體" w:hAnsi="標楷體" w:hint="eastAsia"/>
          <w:sz w:val="24"/>
        </w:rPr>
        <w:t>列A.按年比率法，B.按季比率法，C.按月比率法，D.按日比率法，E.其他</w:t>
      </w:r>
      <w:r w:rsidRPr="0013138C">
        <w:rPr>
          <w:rFonts w:ascii="標楷體" w:hAnsi="標楷體"/>
          <w:sz w:val="24"/>
        </w:rPr>
        <w:t>。</w:t>
      </w:r>
    </w:p>
    <w:p w14:paraId="7D19D8C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w:t>
      </w:r>
      <w:proofErr w:type="gramStart"/>
      <w:r w:rsidRPr="0013138C">
        <w:rPr>
          <w:rFonts w:ascii="標楷體" w:hAnsi="標楷體" w:hint="eastAsia"/>
          <w:sz w:val="24"/>
        </w:rPr>
        <w:t>欄－承保</w:t>
      </w:r>
      <w:proofErr w:type="gramEnd"/>
      <w:r w:rsidRPr="0013138C">
        <w:rPr>
          <w:rFonts w:ascii="標楷體" w:hAnsi="標楷體" w:hint="eastAsia"/>
          <w:sz w:val="24"/>
        </w:rPr>
        <w:t>及再</w:t>
      </w:r>
      <w:proofErr w:type="gramStart"/>
      <w:r w:rsidRPr="0013138C">
        <w:rPr>
          <w:rFonts w:ascii="標楷體" w:hAnsi="標楷體" w:hint="eastAsia"/>
          <w:sz w:val="24"/>
        </w:rPr>
        <w:t>保險分入業務</w:t>
      </w:r>
      <w:proofErr w:type="gramEnd"/>
    </w:p>
    <w:p w14:paraId="639DAC18" w14:textId="77777777" w:rsidR="00065C53" w:rsidRPr="0013138C" w:rsidRDefault="00065C53">
      <w:pPr>
        <w:spacing w:line="440" w:lineRule="exact"/>
        <w:ind w:leftChars="300" w:left="780"/>
        <w:jc w:val="both"/>
        <w:rPr>
          <w:rFonts w:ascii="標楷體" w:hAnsi="標楷體"/>
          <w:sz w:val="24"/>
        </w:rPr>
      </w:pPr>
      <w:r w:rsidRPr="0013138C">
        <w:rPr>
          <w:rFonts w:hint="eastAsia"/>
          <w:sz w:val="24"/>
        </w:rPr>
        <w:t>本欄為</w:t>
      </w:r>
      <w:proofErr w:type="gramStart"/>
      <w:r w:rsidRPr="0013138C">
        <w:rPr>
          <w:rFonts w:hint="eastAsia"/>
          <w:sz w:val="24"/>
        </w:rPr>
        <w:t>本期</w:t>
      </w:r>
      <w:r w:rsidRPr="0013138C">
        <w:rPr>
          <w:rFonts w:ascii="標楷體" w:hAnsi="標楷體" w:hint="eastAsia"/>
          <w:sz w:val="24"/>
        </w:rPr>
        <w:t>承保</w:t>
      </w:r>
      <w:proofErr w:type="gramEnd"/>
      <w:r w:rsidRPr="0013138C">
        <w:rPr>
          <w:rFonts w:ascii="標楷體" w:hAnsi="標楷體" w:hint="eastAsia"/>
          <w:sz w:val="24"/>
        </w:rPr>
        <w:t>及再</w:t>
      </w:r>
      <w:proofErr w:type="gramStart"/>
      <w:r w:rsidRPr="0013138C">
        <w:rPr>
          <w:rFonts w:ascii="標楷體" w:hAnsi="標楷體" w:hint="eastAsia"/>
          <w:sz w:val="24"/>
        </w:rPr>
        <w:t>保險分入業務</w:t>
      </w:r>
      <w:proofErr w:type="gramEnd"/>
      <w:r w:rsidRPr="0013138C">
        <w:rPr>
          <w:rFonts w:hint="eastAsia"/>
          <w:sz w:val="24"/>
        </w:rPr>
        <w:t>之未滿期保費準備餘額。</w:t>
      </w:r>
    </w:p>
    <w:p w14:paraId="32E00D4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w:t>
      </w:r>
      <w:proofErr w:type="gramStart"/>
      <w:r w:rsidRPr="0013138C">
        <w:rPr>
          <w:rFonts w:ascii="標楷體" w:hAnsi="標楷體" w:hint="eastAsia"/>
          <w:sz w:val="24"/>
        </w:rPr>
        <w:t>欄－分出</w:t>
      </w:r>
      <w:proofErr w:type="gramEnd"/>
      <w:r w:rsidRPr="0013138C">
        <w:rPr>
          <w:rFonts w:ascii="標楷體" w:hAnsi="標楷體" w:hint="eastAsia"/>
          <w:sz w:val="24"/>
        </w:rPr>
        <w:t>再保險業務</w:t>
      </w:r>
    </w:p>
    <w:p w14:paraId="586A4099" w14:textId="77777777" w:rsidR="00065C53" w:rsidRPr="0013138C" w:rsidRDefault="00065C53">
      <w:pPr>
        <w:spacing w:line="440" w:lineRule="exact"/>
        <w:ind w:leftChars="300" w:left="780"/>
        <w:jc w:val="both"/>
        <w:rPr>
          <w:rFonts w:ascii="標楷體" w:hAnsi="標楷體"/>
          <w:sz w:val="24"/>
        </w:rPr>
      </w:pPr>
      <w:r w:rsidRPr="0013138C">
        <w:rPr>
          <w:rFonts w:hint="eastAsia"/>
          <w:sz w:val="24"/>
        </w:rPr>
        <w:t>本欄為本期</w:t>
      </w:r>
      <w:r w:rsidRPr="0013138C">
        <w:rPr>
          <w:rFonts w:ascii="標楷體" w:hAnsi="標楷體" w:hint="eastAsia"/>
          <w:sz w:val="24"/>
        </w:rPr>
        <w:t>再保險分出業務</w:t>
      </w:r>
      <w:r w:rsidRPr="0013138C">
        <w:rPr>
          <w:rFonts w:hint="eastAsia"/>
          <w:sz w:val="24"/>
        </w:rPr>
        <w:t>之未滿期保費準備餘額。</w:t>
      </w:r>
    </w:p>
    <w:p w14:paraId="7F3D055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第5欄－自留業務</w:t>
      </w:r>
    </w:p>
    <w:p w14:paraId="63020F87" w14:textId="77777777" w:rsidR="00065C53" w:rsidRPr="0013138C" w:rsidRDefault="00065C53">
      <w:pPr>
        <w:spacing w:line="440" w:lineRule="exact"/>
        <w:ind w:leftChars="276" w:left="718"/>
        <w:jc w:val="both"/>
        <w:rPr>
          <w:rFonts w:ascii="標楷體" w:hAnsi="標楷體"/>
          <w:sz w:val="24"/>
        </w:rPr>
      </w:pPr>
      <w:r w:rsidRPr="0013138C">
        <w:rPr>
          <w:rFonts w:hint="eastAsia"/>
          <w:sz w:val="24"/>
        </w:rPr>
        <w:t>本欄為本期</w:t>
      </w:r>
      <w:r w:rsidRPr="0013138C">
        <w:rPr>
          <w:rFonts w:ascii="標楷體" w:hAnsi="標楷體" w:hint="eastAsia"/>
          <w:sz w:val="24"/>
        </w:rPr>
        <w:t>自留業務</w:t>
      </w:r>
      <w:r w:rsidRPr="0013138C">
        <w:rPr>
          <w:rFonts w:hint="eastAsia"/>
          <w:sz w:val="24"/>
        </w:rPr>
        <w:t>之未滿期保費準備餘額。</w:t>
      </w:r>
    </w:p>
    <w:p w14:paraId="611A87E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w:t>
      </w:r>
      <w:proofErr w:type="gramStart"/>
      <w:r w:rsidRPr="0013138C">
        <w:rPr>
          <w:rFonts w:ascii="標楷體" w:hAnsi="標楷體" w:hint="eastAsia"/>
          <w:sz w:val="24"/>
        </w:rPr>
        <w:t>欄－上期</w:t>
      </w:r>
      <w:proofErr w:type="gramEnd"/>
      <w:r w:rsidRPr="0013138C">
        <w:rPr>
          <w:rFonts w:ascii="標楷體" w:hAnsi="標楷體" w:hint="eastAsia"/>
          <w:sz w:val="24"/>
        </w:rPr>
        <w:t>未滿期保費準備餘額(自留業務)</w:t>
      </w:r>
    </w:p>
    <w:p w14:paraId="51DBBAC6" w14:textId="77777777" w:rsidR="00065C53" w:rsidRPr="0013138C" w:rsidRDefault="00065C53">
      <w:pPr>
        <w:spacing w:line="440" w:lineRule="exact"/>
        <w:ind w:leftChars="300" w:left="780"/>
        <w:jc w:val="both"/>
        <w:rPr>
          <w:rFonts w:ascii="標楷體" w:hAnsi="標楷體"/>
          <w:sz w:val="24"/>
        </w:rPr>
      </w:pPr>
      <w:r w:rsidRPr="0013138C">
        <w:rPr>
          <w:rFonts w:hint="eastAsia"/>
          <w:sz w:val="24"/>
        </w:rPr>
        <w:t>本欄為上期</w:t>
      </w:r>
      <w:r w:rsidRPr="0013138C">
        <w:rPr>
          <w:rFonts w:ascii="標楷體" w:hAnsi="標楷體" w:hint="eastAsia"/>
          <w:sz w:val="24"/>
        </w:rPr>
        <w:t>自留業務</w:t>
      </w:r>
      <w:r w:rsidRPr="0013138C">
        <w:rPr>
          <w:rFonts w:hint="eastAsia"/>
          <w:sz w:val="24"/>
        </w:rPr>
        <w:t>之未滿期保費準備餘額。</w:t>
      </w:r>
    </w:p>
    <w:p w14:paraId="7599175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第7欄－自留滿期保險費</w:t>
      </w:r>
    </w:p>
    <w:p w14:paraId="0D207305" w14:textId="77777777" w:rsidR="00065C53" w:rsidRPr="0013138C" w:rsidRDefault="00065C53">
      <w:pPr>
        <w:pStyle w:val="Web"/>
        <w:spacing w:before="0" w:beforeAutospacing="0" w:after="0" w:afterAutospacing="0" w:line="440" w:lineRule="exact"/>
        <w:ind w:leftChars="300" w:left="780"/>
        <w:jc w:val="both"/>
        <w:rPr>
          <w:rFonts w:ascii="標楷體" w:hAnsi="標楷體"/>
          <w:sz w:val="24"/>
        </w:rPr>
      </w:pPr>
      <w:r w:rsidRPr="0013138C">
        <w:rPr>
          <w:rFonts w:ascii="標楷體" w:hAnsi="標楷體" w:hint="eastAsia"/>
          <w:sz w:val="24"/>
        </w:rPr>
        <w:t>本欄之金額為</w:t>
      </w:r>
      <w:proofErr w:type="gramStart"/>
      <w:r w:rsidRPr="0013138C">
        <w:rPr>
          <w:rFonts w:ascii="標楷體" w:hAnsi="標楷體" w:hint="eastAsia"/>
          <w:sz w:val="24"/>
        </w:rPr>
        <w:t>第1欄減除第5欄再加上</w:t>
      </w:r>
      <w:proofErr w:type="gramEnd"/>
      <w:r w:rsidRPr="0013138C">
        <w:rPr>
          <w:rFonts w:ascii="標楷體" w:hAnsi="標楷體" w:hint="eastAsia"/>
          <w:sz w:val="24"/>
        </w:rPr>
        <w:t>第6欄後之金額。</w:t>
      </w:r>
    </w:p>
    <w:p w14:paraId="30E92C35" w14:textId="77777777" w:rsidR="00065C53" w:rsidRPr="0013138C" w:rsidRDefault="00065C53">
      <w:pPr>
        <w:spacing w:line="440" w:lineRule="exact"/>
        <w:ind w:leftChars="300" w:left="780"/>
        <w:jc w:val="both"/>
        <w:rPr>
          <w:rFonts w:ascii="標楷體" w:hAnsi="標楷體"/>
          <w:sz w:val="24"/>
        </w:rPr>
      </w:pPr>
    </w:p>
    <w:p w14:paraId="7C51B93A"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各險種分為三大類，第一類為個人保險、第二類為團體保險、第三類為投資型保險，每類又分為壽險、傷害險及健康險，為投資型保險分為壽險及年金險，各列之說明如下：</w:t>
      </w:r>
    </w:p>
    <w:p w14:paraId="663BED5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第1列－一年定期壽險</w:t>
      </w:r>
    </w:p>
    <w:p w14:paraId="240C1106"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只提供一年的死亡保險，若保險人未在保險</w:t>
      </w:r>
      <w:proofErr w:type="gramStart"/>
      <w:r w:rsidRPr="0013138C">
        <w:rPr>
          <w:rFonts w:ascii="標楷體" w:hAnsi="標楷體" w:hint="eastAsia"/>
          <w:sz w:val="24"/>
        </w:rPr>
        <w:t>期間身</w:t>
      </w:r>
      <w:proofErr w:type="gramEnd"/>
      <w:r w:rsidRPr="0013138C">
        <w:rPr>
          <w:rFonts w:ascii="標楷體" w:hAnsi="標楷體" w:hint="eastAsia"/>
          <w:sz w:val="24"/>
        </w:rPr>
        <w:t>故，受益人將無保險金的請求權。</w:t>
      </w:r>
    </w:p>
    <w:p w14:paraId="7DF5C96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第5列－其他</w:t>
      </w:r>
    </w:p>
    <w:p w14:paraId="593D47EB"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非屬於第1列到第4列的各個</w:t>
      </w:r>
      <w:proofErr w:type="gramStart"/>
      <w:r w:rsidRPr="0013138C">
        <w:rPr>
          <w:rFonts w:ascii="標楷體" w:hAnsi="標楷體" w:hint="eastAsia"/>
          <w:sz w:val="24"/>
        </w:rPr>
        <w:t>壽險均屬之</w:t>
      </w:r>
      <w:proofErr w:type="gramEnd"/>
      <w:r w:rsidRPr="0013138C">
        <w:rPr>
          <w:rFonts w:ascii="標楷體" w:hAnsi="標楷體" w:hint="eastAsia"/>
          <w:sz w:val="24"/>
        </w:rPr>
        <w:t>。</w:t>
      </w:r>
    </w:p>
    <w:p w14:paraId="1EFCDCD0"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第6列－小計</w:t>
      </w:r>
      <w:proofErr w:type="gramEnd"/>
    </w:p>
    <w:p w14:paraId="65AFD441" w14:textId="77777777" w:rsidR="00065C53" w:rsidRPr="0013138C" w:rsidRDefault="00065C53">
      <w:pPr>
        <w:spacing w:line="440" w:lineRule="exact"/>
        <w:ind w:leftChars="299" w:left="777" w:firstLine="2"/>
        <w:jc w:val="both"/>
        <w:rPr>
          <w:rFonts w:ascii="標楷體" w:hAnsi="標楷體"/>
          <w:sz w:val="24"/>
        </w:rPr>
      </w:pPr>
      <w:r w:rsidRPr="0013138C">
        <w:rPr>
          <w:rFonts w:ascii="標楷體" w:hAnsi="標楷體" w:hint="eastAsia"/>
          <w:sz w:val="24"/>
        </w:rPr>
        <w:t>為第1列到第5列之金額加總。</w:t>
      </w:r>
    </w:p>
    <w:p w14:paraId="256EA066"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第7列－意外死亡及殘廢</w:t>
      </w:r>
    </w:p>
    <w:p w14:paraId="200C3A47" w14:textId="77777777" w:rsidR="00065C53" w:rsidRPr="0013138C" w:rsidRDefault="00065C53">
      <w:pPr>
        <w:spacing w:line="440" w:lineRule="exact"/>
        <w:ind w:leftChars="300" w:left="780"/>
        <w:jc w:val="both"/>
        <w:rPr>
          <w:rFonts w:ascii="標楷體" w:hAnsi="標楷體"/>
          <w:sz w:val="24"/>
        </w:rPr>
      </w:pPr>
      <w:proofErr w:type="gramStart"/>
      <w:r w:rsidRPr="0013138C">
        <w:rPr>
          <w:rFonts w:ascii="標楷體" w:hAnsi="標楷體" w:hint="eastAsia"/>
          <w:sz w:val="24"/>
        </w:rPr>
        <w:lastRenderedPageBreak/>
        <w:t>採</w:t>
      </w:r>
      <w:proofErr w:type="gramEnd"/>
      <w:r w:rsidRPr="0013138C">
        <w:rPr>
          <w:rFonts w:ascii="標楷體" w:hAnsi="標楷體" w:hint="eastAsia"/>
          <w:sz w:val="24"/>
        </w:rPr>
        <w:t>定值保險，若有死亡的事實發生，一律依約定保險金額給付；如有殘廢的事</w:t>
      </w:r>
      <w:r w:rsidR="00DE2961" w:rsidRPr="0013138C">
        <w:rPr>
          <w:rFonts w:ascii="標楷體" w:hAnsi="標楷體" w:hint="eastAsia"/>
          <w:sz w:val="24"/>
        </w:rPr>
        <w:t>實</w:t>
      </w:r>
      <w:r w:rsidRPr="0013138C">
        <w:rPr>
          <w:rFonts w:ascii="標楷體" w:hAnsi="標楷體" w:hint="eastAsia"/>
          <w:sz w:val="24"/>
        </w:rPr>
        <w:t>發生，依契約所列殘廢器官類別、殘廢等級差異不同，給付保險金額一定</w:t>
      </w:r>
      <w:proofErr w:type="gramStart"/>
      <w:r w:rsidRPr="0013138C">
        <w:rPr>
          <w:rFonts w:ascii="標楷體" w:hAnsi="標楷體" w:hint="eastAsia"/>
          <w:sz w:val="24"/>
        </w:rPr>
        <w:t>比列</w:t>
      </w:r>
      <w:proofErr w:type="gramEnd"/>
      <w:r w:rsidRPr="0013138C">
        <w:rPr>
          <w:rFonts w:ascii="標楷體" w:hAnsi="標楷體" w:hint="eastAsia"/>
          <w:sz w:val="24"/>
        </w:rPr>
        <w:t>之保險金。</w:t>
      </w:r>
    </w:p>
    <w:p w14:paraId="10248BB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第8列－醫療附加</w:t>
      </w:r>
    </w:p>
    <w:p w14:paraId="6511923F"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若在傷害未致殘廢或傷害未致死亡之情形，一般多給付醫療費用，但以保險金額為最高限額。</w:t>
      </w:r>
    </w:p>
    <w:p w14:paraId="6E246AC1"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第9列－小計</w:t>
      </w:r>
      <w:proofErr w:type="gramEnd"/>
    </w:p>
    <w:p w14:paraId="06204F39"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為第7列至第8列之金額加總。</w:t>
      </w:r>
    </w:p>
    <w:p w14:paraId="208C00C5"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第10列－保證費率</w:t>
      </w:r>
    </w:p>
    <w:p w14:paraId="36064ED9"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係指此種類之個人健康保險於契約訂立時，保險業與要保人約定於契約</w:t>
      </w:r>
      <w:proofErr w:type="gramStart"/>
      <w:r w:rsidRPr="0013138C">
        <w:rPr>
          <w:rFonts w:ascii="標楷體" w:hAnsi="標楷體" w:hint="eastAsia"/>
          <w:sz w:val="24"/>
        </w:rPr>
        <w:t>期間，</w:t>
      </w:r>
      <w:proofErr w:type="gramEnd"/>
      <w:r w:rsidRPr="0013138C">
        <w:rPr>
          <w:rFonts w:ascii="標楷體" w:hAnsi="標楷體" w:hint="eastAsia"/>
          <w:sz w:val="24"/>
        </w:rPr>
        <w:t>所收取之保險費率依據契約上約定者。</w:t>
      </w:r>
    </w:p>
    <w:p w14:paraId="2B0BA709"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第11列－非保證</w:t>
      </w:r>
      <w:proofErr w:type="gramEnd"/>
      <w:r w:rsidRPr="0013138C">
        <w:rPr>
          <w:rFonts w:ascii="標楷體" w:hAnsi="標楷體" w:hint="eastAsia"/>
          <w:sz w:val="24"/>
        </w:rPr>
        <w:t>費率</w:t>
      </w:r>
    </w:p>
    <w:p w14:paraId="7913D3B1"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係指健康保險契約訂立時，保險業與要保人並無約定於契約期間所收取之保險費率或方式。</w:t>
      </w:r>
    </w:p>
    <w:p w14:paraId="08AD1BD3"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第12列－小計</w:t>
      </w:r>
      <w:proofErr w:type="gramEnd"/>
    </w:p>
    <w:p w14:paraId="74111E21"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為第10列、第11列之金額加總。</w:t>
      </w:r>
    </w:p>
    <w:p w14:paraId="4FBDC5D5"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第13列－合計</w:t>
      </w:r>
    </w:p>
    <w:p w14:paraId="3E5B614F"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為第6列、第9列、第12列之金額加總。</w:t>
      </w:r>
    </w:p>
    <w:p w14:paraId="52B0E0E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第14列－壽險</w:t>
      </w:r>
    </w:p>
    <w:p w14:paraId="66AFCEA9"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由雇主或負責人與保險人訂立保險契約，以該企業之員工或團體多數人為被保險人之人壽保險，由保險人簽發一張總保險單，而每一位</w:t>
      </w:r>
      <w:proofErr w:type="gramStart"/>
      <w:r w:rsidRPr="0013138C">
        <w:rPr>
          <w:rFonts w:ascii="標楷體" w:hAnsi="標楷體" w:hint="eastAsia"/>
          <w:sz w:val="24"/>
        </w:rPr>
        <w:t>被保險人均有一張</w:t>
      </w:r>
      <w:proofErr w:type="gramEnd"/>
      <w:r w:rsidRPr="0013138C">
        <w:rPr>
          <w:rFonts w:ascii="標楷體" w:hAnsi="標楷體" w:hint="eastAsia"/>
          <w:sz w:val="24"/>
        </w:rPr>
        <w:t>保險證或保險手冊，多為一年期定期保險。</w:t>
      </w:r>
    </w:p>
    <w:p w14:paraId="019808B5"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第15列－傷害險</w:t>
      </w:r>
    </w:p>
    <w:p w14:paraId="4092BD07"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由雇主或負責人與保險人訂立保險契約，以該企業之員工或團體多數人為被保險人之傷害保險，由保險人簽發一張總保險單，而每一位</w:t>
      </w:r>
      <w:proofErr w:type="gramStart"/>
      <w:r w:rsidRPr="0013138C">
        <w:rPr>
          <w:rFonts w:ascii="標楷體" w:hAnsi="標楷體" w:hint="eastAsia"/>
          <w:sz w:val="24"/>
        </w:rPr>
        <w:t>被保險人均有一張</w:t>
      </w:r>
      <w:proofErr w:type="gramEnd"/>
      <w:r w:rsidRPr="0013138C">
        <w:rPr>
          <w:rFonts w:ascii="標楷體" w:hAnsi="標楷體" w:hint="eastAsia"/>
          <w:sz w:val="24"/>
        </w:rPr>
        <w:t>保險證或保險手冊，多為一年期定期保險。</w:t>
      </w:r>
    </w:p>
    <w:p w14:paraId="586A950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第16列－健康險</w:t>
      </w:r>
    </w:p>
    <w:p w14:paraId="0BE3160B"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由雇主或負責人與保險人訂立保險契約，以該企業之員工或團體多數人為被保險人之健康保險，由保險人簽發一張總保險單，而每一位</w:t>
      </w:r>
      <w:proofErr w:type="gramStart"/>
      <w:r w:rsidRPr="0013138C">
        <w:rPr>
          <w:rFonts w:ascii="標楷體" w:hAnsi="標楷體" w:hint="eastAsia"/>
          <w:sz w:val="24"/>
        </w:rPr>
        <w:t>被保險人均有一張</w:t>
      </w:r>
      <w:proofErr w:type="gramEnd"/>
      <w:r w:rsidRPr="0013138C">
        <w:rPr>
          <w:rFonts w:ascii="標楷體" w:hAnsi="標楷體" w:hint="eastAsia"/>
          <w:sz w:val="24"/>
        </w:rPr>
        <w:t>保險證或保險手冊，多為一年期定期保險。</w:t>
      </w:r>
    </w:p>
    <w:p w14:paraId="21D14CD6"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第17列－合計</w:t>
      </w:r>
    </w:p>
    <w:p w14:paraId="757D60FD"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lastRenderedPageBreak/>
        <w:t>為第14列、第15列、第16列之金額加總。</w:t>
      </w:r>
    </w:p>
    <w:p w14:paraId="65FED36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第21列－總計</w:t>
      </w:r>
    </w:p>
    <w:p w14:paraId="7C00FC3E" w14:textId="77777777" w:rsidR="00065C53" w:rsidRPr="0013138C" w:rsidRDefault="00065C53">
      <w:pPr>
        <w:spacing w:line="440" w:lineRule="exact"/>
        <w:ind w:leftChars="300" w:left="780"/>
        <w:jc w:val="both"/>
        <w:rPr>
          <w:rFonts w:ascii="標楷體" w:hAnsi="標楷體"/>
        </w:rPr>
      </w:pPr>
      <w:r w:rsidRPr="0013138C">
        <w:rPr>
          <w:rFonts w:ascii="標楷體" w:hAnsi="標楷體" w:hint="eastAsia"/>
          <w:sz w:val="24"/>
        </w:rPr>
        <w:t>為第13列、第17列與第20列之金額加總。</w:t>
      </w:r>
    </w:p>
    <w:p w14:paraId="4CD9D0F5" w14:textId="77777777" w:rsidR="009942EA" w:rsidRPr="0013138C" w:rsidRDefault="00065C53" w:rsidP="009942EA">
      <w:pPr>
        <w:pStyle w:val="1"/>
        <w:spacing w:after="120"/>
        <w:rPr>
          <w:color w:val="auto"/>
        </w:rPr>
      </w:pPr>
      <w:r w:rsidRPr="0013138C">
        <w:rPr>
          <w:color w:val="auto"/>
          <w:sz w:val="26"/>
        </w:rPr>
        <w:br w:type="page"/>
      </w:r>
      <w:bookmarkStart w:id="98" w:name="_Toc219109761"/>
      <w:bookmarkStart w:id="99" w:name="_Toc437450274"/>
      <w:bookmarkStart w:id="100" w:name="_Toc102637812"/>
      <w:bookmarkStart w:id="101" w:name="_Toc219262249"/>
      <w:r w:rsidR="009942EA" w:rsidRPr="0013138C">
        <w:rPr>
          <w:color w:val="auto"/>
        </w:rPr>
        <w:lastRenderedPageBreak/>
        <w:t>表25-1：重大事故特別準備金明細表</w:t>
      </w:r>
      <w:bookmarkEnd w:id="98"/>
      <w:bookmarkEnd w:id="99"/>
      <w:bookmarkEnd w:id="100"/>
    </w:p>
    <w:p w14:paraId="5B321959" w14:textId="77777777" w:rsidR="009942EA" w:rsidRPr="0013138C" w:rsidRDefault="009942EA" w:rsidP="009942EA">
      <w:pPr>
        <w:pStyle w:val="a9"/>
        <w:spacing w:line="440" w:lineRule="exact"/>
        <w:ind w:firstLineChars="207" w:firstLine="497"/>
        <w:rPr>
          <w:rFonts w:ascii="Book Antiqua" w:hAnsi="Book Antiqua"/>
        </w:rPr>
      </w:pPr>
      <w:r w:rsidRPr="0013138C">
        <w:rPr>
          <w:rFonts w:ascii="Book Antiqua"/>
          <w:sz w:val="24"/>
        </w:rPr>
        <w:t>本報表的目的在於表達人身保險業重大事故特別準備金的提列情形。本說明的目的為配合相關法令之規定，簡介該表之填列規則，以利保險業者之填報。</w:t>
      </w:r>
    </w:p>
    <w:p w14:paraId="2C035D13"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rPr>
        <w:t>1</w:t>
      </w:r>
      <w:r w:rsidRPr="0013138C">
        <w:rPr>
          <w:rFonts w:ascii="Book Antiqua" w:hAnsi="標楷體"/>
        </w:rPr>
        <w:t>欄－已滿期自留保險費</w:t>
      </w:r>
    </w:p>
    <w:p w14:paraId="18167167" w14:textId="77777777" w:rsidR="009942EA" w:rsidRPr="0013138C" w:rsidRDefault="009942EA" w:rsidP="009942EA">
      <w:pPr>
        <w:spacing w:line="440" w:lineRule="exact"/>
        <w:ind w:leftChars="276" w:left="718"/>
        <w:rPr>
          <w:rFonts w:ascii="Book Antiqua" w:hAnsi="Book Antiqua"/>
        </w:rPr>
      </w:pPr>
      <w:proofErr w:type="gramStart"/>
      <w:r w:rsidRPr="0013138C">
        <w:rPr>
          <w:rFonts w:ascii="Book Antiqua" w:hAnsi="標楷體"/>
        </w:rPr>
        <w:t>係當年度</w:t>
      </w:r>
      <w:proofErr w:type="gramEnd"/>
      <w:r w:rsidRPr="0013138C">
        <w:rPr>
          <w:rFonts w:ascii="Book Antiqua" w:hAnsi="標楷體"/>
        </w:rPr>
        <w:t>累計自留基礎之已滿期自留保費。</w:t>
      </w:r>
    </w:p>
    <w:p w14:paraId="30094B8B"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本欄之金額應等於表</w:t>
      </w:r>
      <w:r w:rsidRPr="0013138C">
        <w:rPr>
          <w:rFonts w:ascii="Book Antiqua" w:hAnsi="Book Antiqua"/>
        </w:rPr>
        <w:t>24</w:t>
      </w:r>
      <w:r w:rsidRPr="0013138C">
        <w:rPr>
          <w:rFonts w:ascii="Book Antiqua" w:hAnsi="標楷體"/>
        </w:rPr>
        <w:t>第</w:t>
      </w:r>
      <w:r w:rsidR="00995D9A" w:rsidRPr="0013138C">
        <w:rPr>
          <w:rFonts w:ascii="Book Antiqua" w:hAnsi="Book Antiqua" w:hint="eastAsia"/>
        </w:rPr>
        <w:t>7</w:t>
      </w:r>
      <w:r w:rsidRPr="0013138C">
        <w:rPr>
          <w:rFonts w:ascii="Book Antiqua" w:hAnsi="標楷體"/>
        </w:rPr>
        <w:t>欄－自留滿期保費</w:t>
      </w:r>
      <w:r w:rsidRPr="0013138C">
        <w:rPr>
          <w:rFonts w:ascii="Book Antiqua" w:hAnsi="Book Antiqua"/>
        </w:rPr>
        <w:t>(</w:t>
      </w:r>
      <w:r w:rsidRPr="0013138C">
        <w:rPr>
          <w:rFonts w:ascii="Book Antiqua" w:hAnsi="標楷體"/>
        </w:rPr>
        <w:t>自留基礎</w:t>
      </w:r>
      <w:r w:rsidRPr="0013138C">
        <w:rPr>
          <w:rFonts w:ascii="Book Antiqua" w:hAnsi="Book Antiqua"/>
        </w:rPr>
        <w:t>)</w:t>
      </w:r>
    </w:p>
    <w:p w14:paraId="6FA3E624"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rPr>
        <w:t>2</w:t>
      </w:r>
      <w:proofErr w:type="gramStart"/>
      <w:r w:rsidRPr="0013138C">
        <w:rPr>
          <w:rFonts w:ascii="Book Antiqua" w:hAnsi="標楷體"/>
        </w:rPr>
        <w:t>欄－提存</w:t>
      </w:r>
      <w:proofErr w:type="gramEnd"/>
      <w:r w:rsidRPr="0013138C">
        <w:rPr>
          <w:rFonts w:ascii="Book Antiqua" w:hAnsi="標楷體"/>
        </w:rPr>
        <w:t>率</w:t>
      </w:r>
    </w:p>
    <w:p w14:paraId="7DC0DA53"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請填列各險重大事故特別準備金提存率。</w:t>
      </w:r>
    </w:p>
    <w:p w14:paraId="6A84AE0B"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rPr>
        <w:t>3</w:t>
      </w:r>
      <w:r w:rsidRPr="0013138C">
        <w:rPr>
          <w:rFonts w:ascii="Book Antiqua" w:hAnsi="標楷體"/>
        </w:rPr>
        <w:t>欄－本年度提存數</w:t>
      </w:r>
    </w:p>
    <w:p w14:paraId="7F15BAA1"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本年度</w:t>
      </w:r>
      <w:proofErr w:type="gramStart"/>
      <w:r w:rsidRPr="0013138C">
        <w:rPr>
          <w:rFonts w:ascii="Book Antiqua" w:hAnsi="標楷體"/>
        </w:rPr>
        <w:t>提存值</w:t>
      </w:r>
      <w:proofErr w:type="gramEnd"/>
      <w:r w:rsidRPr="0013138C">
        <w:rPr>
          <w:rFonts w:ascii="Book Antiqua" w:hAnsi="標楷體"/>
        </w:rPr>
        <w:t>，其金額等於第</w:t>
      </w:r>
      <w:r w:rsidRPr="0013138C">
        <w:rPr>
          <w:rFonts w:ascii="Book Antiqua" w:hAnsi="Book Antiqua"/>
        </w:rPr>
        <w:t>1</w:t>
      </w:r>
      <w:r w:rsidRPr="0013138C">
        <w:rPr>
          <w:rFonts w:ascii="Book Antiqua" w:hAnsi="標楷體"/>
        </w:rPr>
        <w:t>欄－已滿期自留保險費乘以</w:t>
      </w:r>
      <w:proofErr w:type="gramStart"/>
      <w:r w:rsidRPr="0013138C">
        <w:rPr>
          <w:rFonts w:ascii="Book Antiqua" w:hAnsi="標楷體"/>
        </w:rPr>
        <w:t>第</w:t>
      </w:r>
      <w:r w:rsidRPr="0013138C">
        <w:rPr>
          <w:rFonts w:ascii="Book Antiqua" w:hAnsi="Book Antiqua"/>
        </w:rPr>
        <w:t>2</w:t>
      </w:r>
      <w:r w:rsidRPr="0013138C">
        <w:rPr>
          <w:rFonts w:ascii="Book Antiqua" w:hAnsi="標楷體"/>
        </w:rPr>
        <w:t>欄提存</w:t>
      </w:r>
      <w:proofErr w:type="gramEnd"/>
      <w:r w:rsidRPr="0013138C">
        <w:rPr>
          <w:rFonts w:ascii="Book Antiqua" w:hAnsi="標楷體"/>
        </w:rPr>
        <w:t>率。</w:t>
      </w:r>
    </w:p>
    <w:p w14:paraId="7FA59C22"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rPr>
        <w:t>4</w:t>
      </w:r>
      <w:r w:rsidRPr="0013138C">
        <w:rPr>
          <w:rFonts w:ascii="Book Antiqua" w:hAnsi="標楷體"/>
        </w:rPr>
        <w:t>欄－重大事故特別準備金期初餘額</w:t>
      </w:r>
      <w:r w:rsidRPr="0013138C">
        <w:rPr>
          <w:rFonts w:ascii="Book Antiqua" w:hAnsi="Book Antiqua"/>
        </w:rPr>
        <w:t>(</w:t>
      </w:r>
      <w:r w:rsidRPr="0013138C">
        <w:rPr>
          <w:rFonts w:ascii="Book Antiqua" w:hAnsi="標楷體"/>
        </w:rPr>
        <w:t>負債</w:t>
      </w:r>
      <w:r w:rsidRPr="0013138C">
        <w:rPr>
          <w:rFonts w:ascii="Book Antiqua" w:hAnsi="Book Antiqua"/>
        </w:rPr>
        <w:t>)</w:t>
      </w:r>
    </w:p>
    <w:p w14:paraId="0F63C90E"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因應四十號公報實施，將重大事故特別準備金區分為認列為負債與權益之部分。本年度期初重大事故特別準備金餘額</w:t>
      </w:r>
      <w:r w:rsidRPr="0013138C">
        <w:rPr>
          <w:rFonts w:ascii="Book Antiqua" w:hAnsi="Book Antiqua"/>
        </w:rPr>
        <w:t>(</w:t>
      </w:r>
      <w:r w:rsidRPr="0013138C">
        <w:rPr>
          <w:rFonts w:ascii="Book Antiqua" w:hAnsi="標楷體"/>
        </w:rPr>
        <w:t>負債</w:t>
      </w:r>
      <w:r w:rsidRPr="0013138C">
        <w:rPr>
          <w:rFonts w:ascii="Book Antiqua" w:hAnsi="Book Antiqua"/>
        </w:rPr>
        <w:t>)</w:t>
      </w:r>
      <w:r w:rsidRPr="0013138C">
        <w:rPr>
          <w:rFonts w:ascii="Book Antiqua" w:hAnsi="標楷體"/>
        </w:rPr>
        <w:t>，為上一年度末重大事故特別準備金累計餘額</w:t>
      </w:r>
      <w:r w:rsidRPr="0013138C">
        <w:rPr>
          <w:rFonts w:ascii="Book Antiqua" w:hAnsi="Book Antiqua"/>
        </w:rPr>
        <w:t>(</w:t>
      </w:r>
      <w:r w:rsidRPr="0013138C">
        <w:rPr>
          <w:rFonts w:ascii="Book Antiqua" w:hAnsi="標楷體"/>
        </w:rPr>
        <w:t>負債</w:t>
      </w:r>
      <w:r w:rsidRPr="0013138C">
        <w:rPr>
          <w:rFonts w:ascii="Book Antiqua" w:hAnsi="Book Antiqua"/>
        </w:rPr>
        <w:t>)</w:t>
      </w:r>
      <w:r w:rsidRPr="0013138C">
        <w:rPr>
          <w:rFonts w:ascii="Book Antiqua" w:hAnsi="標楷體"/>
        </w:rPr>
        <w:t>。</w:t>
      </w:r>
    </w:p>
    <w:p w14:paraId="0224C594"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rPr>
        <w:t>5</w:t>
      </w:r>
      <w:r w:rsidRPr="0013138C">
        <w:rPr>
          <w:rFonts w:ascii="Book Antiqua" w:hAnsi="標楷體"/>
        </w:rPr>
        <w:t>欄－重大事故特別準備金期初餘額</w:t>
      </w:r>
      <w:r w:rsidRPr="0013138C">
        <w:rPr>
          <w:rFonts w:ascii="Book Antiqua" w:hAnsi="Book Antiqua"/>
        </w:rPr>
        <w:t>(</w:t>
      </w:r>
      <w:r w:rsidRPr="0013138C">
        <w:rPr>
          <w:rFonts w:ascii="Book Antiqua" w:hAnsi="標楷體"/>
        </w:rPr>
        <w:t>權益</w:t>
      </w:r>
      <w:r w:rsidRPr="0013138C">
        <w:rPr>
          <w:rFonts w:ascii="Book Antiqua" w:hAnsi="Book Antiqua"/>
        </w:rPr>
        <w:t>)</w:t>
      </w:r>
    </w:p>
    <w:p w14:paraId="57BC67AD" w14:textId="77777777" w:rsidR="009942EA" w:rsidRPr="0013138C" w:rsidRDefault="009942EA" w:rsidP="009942EA">
      <w:pPr>
        <w:spacing w:line="440" w:lineRule="exact"/>
        <w:ind w:leftChars="276" w:left="718"/>
        <w:rPr>
          <w:rFonts w:ascii="Book Antiqua" w:hAnsi="標楷體"/>
        </w:rPr>
      </w:pPr>
      <w:r w:rsidRPr="0013138C">
        <w:rPr>
          <w:rFonts w:ascii="Book Antiqua" w:hAnsi="標楷體"/>
        </w:rPr>
        <w:t>因應四十號公報實施，將重大事故特別準備金區分為認列為負債與權益之部分。本年度期初重大事故特別準備金餘額</w:t>
      </w:r>
      <w:r w:rsidRPr="0013138C">
        <w:rPr>
          <w:rFonts w:ascii="Book Antiqua" w:hAnsi="Book Antiqua"/>
        </w:rPr>
        <w:t>(</w:t>
      </w:r>
      <w:r w:rsidRPr="0013138C">
        <w:rPr>
          <w:rFonts w:ascii="Book Antiqua" w:hAnsi="標楷體"/>
        </w:rPr>
        <w:t>權益</w:t>
      </w:r>
      <w:r w:rsidRPr="0013138C">
        <w:rPr>
          <w:rFonts w:ascii="Book Antiqua" w:hAnsi="Book Antiqua"/>
        </w:rPr>
        <w:t>)</w:t>
      </w:r>
      <w:r w:rsidRPr="0013138C">
        <w:rPr>
          <w:rFonts w:ascii="Book Antiqua" w:hAnsi="標楷體"/>
        </w:rPr>
        <w:t>，為上一年度末重大事故特別準備金累計餘額</w:t>
      </w:r>
      <w:r w:rsidRPr="0013138C">
        <w:rPr>
          <w:rFonts w:ascii="Book Antiqua" w:hAnsi="Book Antiqua"/>
        </w:rPr>
        <w:t>(</w:t>
      </w:r>
      <w:r w:rsidRPr="0013138C">
        <w:rPr>
          <w:rFonts w:ascii="Book Antiqua" w:hAnsi="標楷體"/>
        </w:rPr>
        <w:t>權益</w:t>
      </w:r>
      <w:r w:rsidRPr="0013138C">
        <w:rPr>
          <w:rFonts w:ascii="Book Antiqua" w:hAnsi="Book Antiqua"/>
        </w:rPr>
        <w:t>)</w:t>
      </w:r>
      <w:r w:rsidRPr="0013138C">
        <w:rPr>
          <w:rFonts w:ascii="Book Antiqua" w:hAnsi="標楷體"/>
        </w:rPr>
        <w:t>。</w:t>
      </w:r>
    </w:p>
    <w:p w14:paraId="71E2386E" w14:textId="77777777" w:rsidR="009942EA" w:rsidRPr="0013138C" w:rsidRDefault="009942EA" w:rsidP="009942EA">
      <w:pPr>
        <w:spacing w:line="440" w:lineRule="exact"/>
        <w:rPr>
          <w:rFonts w:ascii="Book Antiqua" w:hAnsi="標楷體"/>
        </w:rPr>
      </w:pPr>
      <w:r w:rsidRPr="0013138C">
        <w:rPr>
          <w:rFonts w:ascii="Book Antiqua" w:hAnsi="標楷體" w:hint="eastAsia"/>
        </w:rPr>
        <w:t>第</w:t>
      </w:r>
      <w:r w:rsidRPr="0013138C">
        <w:rPr>
          <w:rFonts w:ascii="Book Antiqua" w:hAnsi="標楷體" w:hint="eastAsia"/>
        </w:rPr>
        <w:t>6</w:t>
      </w:r>
      <w:proofErr w:type="gramStart"/>
      <w:r w:rsidRPr="0013138C">
        <w:rPr>
          <w:rFonts w:ascii="Book Antiqua" w:hAnsi="標楷體" w:hint="eastAsia"/>
        </w:rPr>
        <w:t>欄－轉列</w:t>
      </w:r>
      <w:proofErr w:type="gramEnd"/>
      <w:r w:rsidRPr="0013138C">
        <w:rPr>
          <w:rFonts w:ascii="Book Antiqua" w:hAnsi="標楷體" w:hint="eastAsia"/>
        </w:rPr>
        <w:t>外匯價格變動準備金之初始金額</w:t>
      </w:r>
    </w:p>
    <w:p w14:paraId="0E9BC9FA" w14:textId="77777777" w:rsidR="009942EA" w:rsidRPr="0013138C" w:rsidRDefault="009942EA" w:rsidP="009942EA">
      <w:pPr>
        <w:spacing w:line="440" w:lineRule="exact"/>
        <w:ind w:leftChars="276" w:left="718"/>
        <w:rPr>
          <w:rFonts w:ascii="Book Antiqua" w:hAnsi="標楷體"/>
        </w:rPr>
      </w:pPr>
      <w:r w:rsidRPr="0013138C">
        <w:rPr>
          <w:rFonts w:ascii="Book Antiqua" w:hAnsi="標楷體" w:hint="eastAsia"/>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09A03299"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7</w:t>
      </w:r>
      <w:r w:rsidRPr="0013138C">
        <w:rPr>
          <w:rFonts w:ascii="Book Antiqua" w:hAnsi="標楷體"/>
        </w:rPr>
        <w:t>欄－合計</w:t>
      </w:r>
    </w:p>
    <w:p w14:paraId="61C1C297"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本欄之金額等於第</w:t>
      </w:r>
      <w:r w:rsidRPr="0013138C">
        <w:rPr>
          <w:rFonts w:ascii="Book Antiqua" w:hAnsi="Book Antiqua"/>
        </w:rPr>
        <w:t>3</w:t>
      </w:r>
      <w:r w:rsidRPr="0013138C">
        <w:rPr>
          <w:rFonts w:ascii="Book Antiqua" w:hAnsi="標楷體"/>
        </w:rPr>
        <w:t>欄「本年度</w:t>
      </w:r>
      <w:proofErr w:type="gramStart"/>
      <w:r w:rsidRPr="0013138C">
        <w:rPr>
          <w:rFonts w:ascii="Book Antiqua" w:hAnsi="標楷體"/>
        </w:rPr>
        <w:t>提存數</w:t>
      </w:r>
      <w:proofErr w:type="gramEnd"/>
      <w:r w:rsidRPr="0013138C">
        <w:rPr>
          <w:rFonts w:ascii="Book Antiqua" w:hAnsi="標楷體"/>
        </w:rPr>
        <w:t>」加第</w:t>
      </w:r>
      <w:r w:rsidRPr="0013138C">
        <w:rPr>
          <w:rFonts w:ascii="Book Antiqua" w:hAnsi="Book Antiqua"/>
        </w:rPr>
        <w:t>5</w:t>
      </w:r>
      <w:r w:rsidRPr="0013138C">
        <w:rPr>
          <w:rFonts w:ascii="Book Antiqua" w:hAnsi="標楷體"/>
        </w:rPr>
        <w:t>欄「重大事故特別準備金期初餘額</w:t>
      </w:r>
      <w:r w:rsidRPr="0013138C">
        <w:rPr>
          <w:rFonts w:ascii="Book Antiqua" w:hAnsi="Book Antiqua"/>
        </w:rPr>
        <w:t>(</w:t>
      </w:r>
      <w:r w:rsidRPr="0013138C">
        <w:rPr>
          <w:rFonts w:ascii="Book Antiqua" w:hAnsi="標楷體"/>
        </w:rPr>
        <w:t>權益</w:t>
      </w:r>
      <w:r w:rsidRPr="0013138C">
        <w:rPr>
          <w:rFonts w:ascii="Book Antiqua" w:hAnsi="Book Antiqua"/>
        </w:rPr>
        <w:t>)</w:t>
      </w:r>
      <w:r w:rsidRPr="0013138C">
        <w:rPr>
          <w:rFonts w:ascii="Book Antiqua" w:hAnsi="標楷體"/>
        </w:rPr>
        <w:t>」。</w:t>
      </w:r>
    </w:p>
    <w:p w14:paraId="6152FEBC"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8</w:t>
      </w:r>
      <w:r w:rsidRPr="0013138C">
        <w:rPr>
          <w:rFonts w:ascii="Book Antiqua" w:hAnsi="標楷體"/>
        </w:rPr>
        <w:t>欄－重大事故自留賠款</w:t>
      </w:r>
    </w:p>
    <w:p w14:paraId="48035102"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本欄之金額係指重大事故之自留賠款，該金額乃依「保險業各種準備金提存辦法」，重大事故係指符合政府發布之重大災情，其單一事故發生時，個別公司累計</w:t>
      </w:r>
      <w:proofErr w:type="gramStart"/>
      <w:r w:rsidRPr="0013138C">
        <w:rPr>
          <w:rFonts w:ascii="Book Antiqua" w:hAnsi="標楷體"/>
        </w:rPr>
        <w:t>各險別自</w:t>
      </w:r>
      <w:proofErr w:type="gramEnd"/>
      <w:r w:rsidRPr="0013138C">
        <w:rPr>
          <w:rFonts w:ascii="Book Antiqua" w:hAnsi="標楷體"/>
        </w:rPr>
        <w:t>留賠款合計達新臺幣三千萬元，且全體人身保險業</w:t>
      </w:r>
      <w:proofErr w:type="gramStart"/>
      <w:r w:rsidRPr="0013138C">
        <w:rPr>
          <w:rFonts w:ascii="Book Antiqua" w:hAnsi="標楷體"/>
        </w:rPr>
        <w:t>各</w:t>
      </w:r>
      <w:r w:rsidRPr="0013138C">
        <w:rPr>
          <w:rFonts w:ascii="Book Antiqua" w:hAnsi="標楷體"/>
        </w:rPr>
        <w:lastRenderedPageBreak/>
        <w:t>險別合計</w:t>
      </w:r>
      <w:proofErr w:type="gramEnd"/>
      <w:r w:rsidRPr="0013138C">
        <w:rPr>
          <w:rFonts w:ascii="Book Antiqua" w:hAnsi="標楷體"/>
        </w:rPr>
        <w:t>應賠款總金額達新臺幣十億元以上者。</w:t>
      </w:r>
    </w:p>
    <w:p w14:paraId="424783FB"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9</w:t>
      </w:r>
      <w:proofErr w:type="gramStart"/>
      <w:r w:rsidRPr="0013138C">
        <w:rPr>
          <w:rFonts w:ascii="Book Antiqua" w:hAnsi="標楷體"/>
        </w:rPr>
        <w:t>欄－可沖</w:t>
      </w:r>
      <w:proofErr w:type="gramEnd"/>
      <w:r w:rsidRPr="0013138C">
        <w:rPr>
          <w:rFonts w:ascii="Book Antiqua" w:hAnsi="標楷體"/>
        </w:rPr>
        <w:t>減之重大事故特別準備金</w:t>
      </w:r>
      <w:r w:rsidRPr="0013138C">
        <w:rPr>
          <w:rFonts w:ascii="Book Antiqua" w:hAnsi="Book Antiqua"/>
        </w:rPr>
        <w:t>(</w:t>
      </w:r>
      <w:r w:rsidRPr="0013138C">
        <w:rPr>
          <w:rFonts w:ascii="Book Antiqua" w:hAnsi="標楷體"/>
        </w:rPr>
        <w:t>負債</w:t>
      </w:r>
      <w:r w:rsidRPr="0013138C">
        <w:rPr>
          <w:rFonts w:ascii="Book Antiqua" w:hAnsi="Book Antiqua"/>
        </w:rPr>
        <w:t>)</w:t>
      </w:r>
    </w:p>
    <w:p w14:paraId="4C9F0E3F"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因應四十號公報實施，將重大事故特別準備金區分為認列為負債與權益之部分。若第</w:t>
      </w:r>
      <w:r w:rsidRPr="0013138C">
        <w:rPr>
          <w:rFonts w:ascii="Book Antiqua" w:hAnsi="Book Antiqua"/>
        </w:rPr>
        <w:t>7</w:t>
      </w:r>
      <w:r w:rsidRPr="0013138C">
        <w:rPr>
          <w:rFonts w:ascii="Book Antiqua" w:hAnsi="標楷體"/>
        </w:rPr>
        <w:t>欄合計小於</w:t>
      </w:r>
      <w:r w:rsidRPr="0013138C">
        <w:rPr>
          <w:rFonts w:ascii="Book Antiqua" w:hAnsi="Book Antiqua"/>
        </w:rPr>
        <w:t>3000</w:t>
      </w:r>
      <w:r w:rsidRPr="0013138C">
        <w:rPr>
          <w:rFonts w:ascii="Book Antiqua" w:hAnsi="標楷體"/>
        </w:rPr>
        <w:t>萬時</w:t>
      </w:r>
      <w:r w:rsidRPr="0013138C">
        <w:rPr>
          <w:rFonts w:ascii="Book Antiqua" w:hAnsi="Book Antiqua"/>
        </w:rPr>
        <w:t>,</w:t>
      </w:r>
      <w:r w:rsidRPr="0013138C">
        <w:rPr>
          <w:rFonts w:ascii="Book Antiqua" w:hAnsi="標楷體"/>
        </w:rPr>
        <w:t>第</w:t>
      </w:r>
      <w:r w:rsidRPr="0013138C">
        <w:rPr>
          <w:rFonts w:ascii="Book Antiqua" w:hAnsi="Book Antiqua" w:hint="eastAsia"/>
        </w:rPr>
        <w:t>9</w:t>
      </w:r>
      <w:r w:rsidRPr="0013138C">
        <w:rPr>
          <w:rFonts w:ascii="Book Antiqua" w:hAnsi="標楷體"/>
        </w:rPr>
        <w:t>欄填</w:t>
      </w:r>
      <w:r w:rsidRPr="0013138C">
        <w:rPr>
          <w:rFonts w:ascii="Book Antiqua" w:hAnsi="Book Antiqua"/>
        </w:rPr>
        <w:t>"0"</w:t>
      </w:r>
      <w:r w:rsidRPr="0013138C">
        <w:rPr>
          <w:rFonts w:ascii="Book Antiqua" w:hAnsi="標楷體"/>
        </w:rPr>
        <w:t>；若第</w:t>
      </w:r>
      <w:r w:rsidRPr="0013138C">
        <w:rPr>
          <w:rFonts w:ascii="Book Antiqua" w:hAnsi="Book Antiqua" w:hint="eastAsia"/>
        </w:rPr>
        <w:t>7</w:t>
      </w:r>
      <w:r w:rsidRPr="0013138C">
        <w:rPr>
          <w:rFonts w:ascii="Book Antiqua" w:hAnsi="標楷體"/>
        </w:rPr>
        <w:t>欄合計大於</w:t>
      </w:r>
      <w:r w:rsidRPr="0013138C">
        <w:rPr>
          <w:rFonts w:ascii="Book Antiqua" w:hAnsi="Book Antiqua"/>
        </w:rPr>
        <w:t>3000</w:t>
      </w:r>
      <w:r w:rsidRPr="0013138C">
        <w:rPr>
          <w:rFonts w:ascii="Book Antiqua" w:hAnsi="標楷體"/>
        </w:rPr>
        <w:t>萬時</w:t>
      </w:r>
      <w:r w:rsidRPr="0013138C">
        <w:rPr>
          <w:rFonts w:ascii="Book Antiqua" w:hAnsi="Book Antiqua"/>
        </w:rPr>
        <w:t>,</w:t>
      </w:r>
      <w:r w:rsidRPr="0013138C">
        <w:rPr>
          <w:rFonts w:ascii="Book Antiqua" w:hAnsi="標楷體"/>
        </w:rPr>
        <w:t>則應以該差額</w:t>
      </w:r>
      <w:proofErr w:type="gramStart"/>
      <w:r w:rsidRPr="0013138C">
        <w:rPr>
          <w:rFonts w:ascii="Book Antiqua" w:hAnsi="標楷體"/>
        </w:rPr>
        <w:t>回分各險並</w:t>
      </w:r>
      <w:proofErr w:type="gramEnd"/>
      <w:r w:rsidRPr="0013138C">
        <w:rPr>
          <w:rFonts w:ascii="Book Antiqua" w:hAnsi="標楷體"/>
        </w:rPr>
        <w:t>填列各險種所得沖減之金額</w:t>
      </w:r>
      <w:r w:rsidRPr="0013138C">
        <w:rPr>
          <w:rFonts w:ascii="Book Antiqua" w:hAnsi="Book Antiqua"/>
        </w:rPr>
        <w:t>,</w:t>
      </w:r>
      <w:r w:rsidRPr="0013138C">
        <w:rPr>
          <w:rFonts w:ascii="Book Antiqua" w:hAnsi="標楷體"/>
        </w:rPr>
        <w:t>其合計數應等於第</w:t>
      </w:r>
      <w:r w:rsidRPr="0013138C">
        <w:rPr>
          <w:rFonts w:ascii="Book Antiqua" w:hAnsi="Book Antiqua" w:hint="eastAsia"/>
        </w:rPr>
        <w:t>7</w:t>
      </w:r>
      <w:r w:rsidRPr="0013138C">
        <w:rPr>
          <w:rFonts w:ascii="Book Antiqua" w:hAnsi="標楷體"/>
        </w:rPr>
        <w:t>欄合計扣除</w:t>
      </w:r>
      <w:r w:rsidRPr="0013138C">
        <w:rPr>
          <w:rFonts w:ascii="Book Antiqua" w:hAnsi="Book Antiqua"/>
        </w:rPr>
        <w:t>3000</w:t>
      </w:r>
      <w:r w:rsidRPr="0013138C">
        <w:rPr>
          <w:rFonts w:ascii="Book Antiqua" w:hAnsi="標楷體"/>
        </w:rPr>
        <w:t>萬之餘額。</w:t>
      </w:r>
    </w:p>
    <w:p w14:paraId="0CF26D78"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10</w:t>
      </w:r>
      <w:proofErr w:type="gramStart"/>
      <w:r w:rsidRPr="0013138C">
        <w:rPr>
          <w:rFonts w:ascii="Book Antiqua" w:hAnsi="標楷體"/>
        </w:rPr>
        <w:t>欄－可沖</w:t>
      </w:r>
      <w:proofErr w:type="gramEnd"/>
      <w:r w:rsidRPr="0013138C">
        <w:rPr>
          <w:rFonts w:ascii="Book Antiqua" w:hAnsi="標楷體"/>
        </w:rPr>
        <w:t>減之重大事故特別準備金</w:t>
      </w:r>
      <w:r w:rsidRPr="0013138C">
        <w:rPr>
          <w:rFonts w:ascii="Book Antiqua" w:hAnsi="Book Antiqua"/>
        </w:rPr>
        <w:t>(</w:t>
      </w:r>
      <w:r w:rsidRPr="0013138C">
        <w:rPr>
          <w:rFonts w:ascii="Book Antiqua" w:hAnsi="標楷體"/>
        </w:rPr>
        <w:t>權益</w:t>
      </w:r>
      <w:r w:rsidRPr="0013138C">
        <w:rPr>
          <w:rFonts w:ascii="Book Antiqua" w:hAnsi="Book Antiqua"/>
        </w:rPr>
        <w:t>)</w:t>
      </w:r>
    </w:p>
    <w:p w14:paraId="4B5E3B42"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因應四十號公報實施，將重大事故特別準備金區分為認列為負債與權益之部分。本欄應依國際會計準則第十二號公報扣除所得稅後之餘額提列。</w:t>
      </w:r>
    </w:p>
    <w:p w14:paraId="79142253"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11</w:t>
      </w:r>
      <w:r w:rsidRPr="0013138C">
        <w:rPr>
          <w:rFonts w:ascii="Book Antiqua" w:hAnsi="標楷體"/>
        </w:rPr>
        <w:t>欄－超過</w:t>
      </w:r>
      <w:r w:rsidRPr="0013138C">
        <w:rPr>
          <w:rFonts w:ascii="Book Antiqua" w:hAnsi="Book Antiqua"/>
        </w:rPr>
        <w:t>15</w:t>
      </w:r>
      <w:r w:rsidRPr="0013138C">
        <w:rPr>
          <w:rFonts w:ascii="Book Antiqua" w:hAnsi="標楷體"/>
        </w:rPr>
        <w:t>年之每年得收回數合計</w:t>
      </w:r>
    </w:p>
    <w:p w14:paraId="1475B1B5"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本欄為重大事故特別準備金提存超過十五年者，得經簽證精算人員評估訂定收回。</w:t>
      </w:r>
    </w:p>
    <w:p w14:paraId="022F216F"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12</w:t>
      </w:r>
      <w:r w:rsidRPr="0013138C">
        <w:rPr>
          <w:rFonts w:ascii="Book Antiqua" w:hAnsi="標楷體"/>
        </w:rPr>
        <w:t>欄－本年度</w:t>
      </w:r>
      <w:proofErr w:type="gramStart"/>
      <w:r w:rsidRPr="0013138C">
        <w:rPr>
          <w:rFonts w:ascii="Book Antiqua" w:hAnsi="標楷體"/>
        </w:rPr>
        <w:t>實際沖</w:t>
      </w:r>
      <w:proofErr w:type="gramEnd"/>
      <w:r w:rsidRPr="0013138C">
        <w:rPr>
          <w:rFonts w:ascii="Book Antiqua" w:hAnsi="標楷體"/>
        </w:rPr>
        <w:t>減收回數</w:t>
      </w:r>
      <w:r w:rsidRPr="0013138C">
        <w:rPr>
          <w:rFonts w:ascii="Book Antiqua" w:hAnsi="Book Antiqua"/>
        </w:rPr>
        <w:t>(</w:t>
      </w:r>
      <w:r w:rsidRPr="0013138C">
        <w:rPr>
          <w:rFonts w:ascii="Book Antiqua" w:hAnsi="標楷體"/>
        </w:rPr>
        <w:t>負債</w:t>
      </w:r>
      <w:r w:rsidRPr="0013138C">
        <w:rPr>
          <w:rFonts w:ascii="Book Antiqua" w:hAnsi="Book Antiqua"/>
        </w:rPr>
        <w:t>)</w:t>
      </w:r>
    </w:p>
    <w:p w14:paraId="65224709"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因應四十號公報實施，將重大事故特別準備金區分為認列為負債與權益之部分。</w:t>
      </w:r>
    </w:p>
    <w:p w14:paraId="6F0C0873"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本欄分為步驟</w:t>
      </w:r>
      <w:proofErr w:type="gramStart"/>
      <w:r w:rsidRPr="0013138C">
        <w:rPr>
          <w:rFonts w:ascii="Book Antiqua" w:hAnsi="標楷體"/>
        </w:rPr>
        <w:t>一</w:t>
      </w:r>
      <w:proofErr w:type="gramEnd"/>
      <w:r w:rsidRPr="0013138C">
        <w:rPr>
          <w:rFonts w:ascii="Book Antiqua" w:hAnsi="標楷體"/>
        </w:rPr>
        <w:t>與步驟二：</w:t>
      </w:r>
    </w:p>
    <w:p w14:paraId="3BAD0F00"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步驟</w:t>
      </w:r>
      <w:proofErr w:type="gramStart"/>
      <w:r w:rsidRPr="0013138C">
        <w:rPr>
          <w:rFonts w:ascii="Book Antiqua" w:hAnsi="標楷體"/>
        </w:rPr>
        <w:t>一</w:t>
      </w:r>
      <w:proofErr w:type="gramEnd"/>
      <w:r w:rsidRPr="0013138C">
        <w:rPr>
          <w:rFonts w:ascii="Book Antiqua" w:hAnsi="標楷體"/>
        </w:rPr>
        <w:t>：本年度</w:t>
      </w:r>
      <w:proofErr w:type="gramStart"/>
      <w:r w:rsidRPr="0013138C">
        <w:rPr>
          <w:rFonts w:ascii="Book Antiqua" w:hAnsi="標楷體"/>
        </w:rPr>
        <w:t>實際沖</w:t>
      </w:r>
      <w:proofErr w:type="gramEnd"/>
      <w:r w:rsidRPr="0013138C">
        <w:rPr>
          <w:rFonts w:ascii="Book Antiqua" w:hAnsi="標楷體"/>
        </w:rPr>
        <w:t>減收回數以合計沖減收回數為主。</w:t>
      </w:r>
    </w:p>
    <w:p w14:paraId="79254A23"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步驟二：若</w:t>
      </w:r>
      <w:proofErr w:type="gramStart"/>
      <w:r w:rsidRPr="0013138C">
        <w:rPr>
          <w:rFonts w:ascii="Book Antiqua" w:hAnsi="標楷體"/>
        </w:rPr>
        <w:t>各險別計算</w:t>
      </w:r>
      <w:proofErr w:type="gramEnd"/>
      <w:r w:rsidRPr="0013138C">
        <w:rPr>
          <w:rFonts w:ascii="Book Antiqua" w:hAnsi="標楷體"/>
        </w:rPr>
        <w:t>結果之合計與前述合計沖減收回數不合時，則差額</w:t>
      </w:r>
      <w:proofErr w:type="gramStart"/>
      <w:r w:rsidRPr="0013138C">
        <w:rPr>
          <w:rFonts w:ascii="Book Antiqua" w:hAnsi="標楷體"/>
        </w:rPr>
        <w:t>應回分各</w:t>
      </w:r>
      <w:proofErr w:type="gramEnd"/>
      <w:r w:rsidRPr="0013138C">
        <w:rPr>
          <w:rFonts w:ascii="Book Antiqua" w:hAnsi="標楷體"/>
        </w:rPr>
        <w:t>險，</w:t>
      </w:r>
      <w:proofErr w:type="gramStart"/>
      <w:r w:rsidRPr="0013138C">
        <w:rPr>
          <w:rFonts w:ascii="Book Antiqua" w:hAnsi="標楷體"/>
        </w:rPr>
        <w:t>回分各</w:t>
      </w:r>
      <w:proofErr w:type="gramEnd"/>
      <w:r w:rsidRPr="0013138C">
        <w:rPr>
          <w:rFonts w:ascii="Book Antiqua" w:hAnsi="標楷體"/>
        </w:rPr>
        <w:t>險之方法由各公司決定。</w:t>
      </w:r>
    </w:p>
    <w:p w14:paraId="269A2A6F"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13</w:t>
      </w:r>
      <w:r w:rsidRPr="0013138C">
        <w:rPr>
          <w:rFonts w:ascii="Book Antiqua" w:hAnsi="標楷體"/>
        </w:rPr>
        <w:t>欄－本年度</w:t>
      </w:r>
      <w:proofErr w:type="gramStart"/>
      <w:r w:rsidRPr="0013138C">
        <w:rPr>
          <w:rFonts w:ascii="Book Antiqua" w:hAnsi="標楷體"/>
        </w:rPr>
        <w:t>實際沖</w:t>
      </w:r>
      <w:proofErr w:type="gramEnd"/>
      <w:r w:rsidRPr="0013138C">
        <w:rPr>
          <w:rFonts w:ascii="Book Antiqua" w:hAnsi="標楷體"/>
        </w:rPr>
        <w:t>減收回數</w:t>
      </w:r>
      <w:r w:rsidRPr="0013138C">
        <w:rPr>
          <w:rFonts w:ascii="Book Antiqua" w:hAnsi="Book Antiqua"/>
        </w:rPr>
        <w:t>(</w:t>
      </w:r>
      <w:r w:rsidRPr="0013138C">
        <w:rPr>
          <w:rFonts w:ascii="Book Antiqua" w:hAnsi="標楷體"/>
        </w:rPr>
        <w:t>權益</w:t>
      </w:r>
      <w:r w:rsidRPr="0013138C">
        <w:rPr>
          <w:rFonts w:ascii="Book Antiqua" w:hAnsi="Book Antiqua"/>
        </w:rPr>
        <w:t>)</w:t>
      </w:r>
    </w:p>
    <w:p w14:paraId="035AB8C6"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因應四十號公報實施，將重大事故特別準備金區分為認列為負債與權益之部分。本欄應依國際會計準則第十二號公報扣除所得稅後之餘額提列。</w:t>
      </w:r>
    </w:p>
    <w:p w14:paraId="4A6F2C3E"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14</w:t>
      </w:r>
      <w:r w:rsidRPr="0013138C">
        <w:rPr>
          <w:rFonts w:ascii="Book Antiqua" w:hAnsi="標楷體"/>
        </w:rPr>
        <w:t>欄－本年度補提</w:t>
      </w:r>
      <w:proofErr w:type="gramStart"/>
      <w:r w:rsidRPr="0013138C">
        <w:rPr>
          <w:rFonts w:ascii="Book Antiqua" w:hAnsi="標楷體"/>
        </w:rPr>
        <w:t>或補收重大</w:t>
      </w:r>
      <w:proofErr w:type="gramEnd"/>
      <w:r w:rsidRPr="0013138C">
        <w:rPr>
          <w:rFonts w:ascii="Book Antiqua" w:hAnsi="標楷體"/>
        </w:rPr>
        <w:t>事故特別準備金</w:t>
      </w:r>
      <w:r w:rsidRPr="0013138C">
        <w:rPr>
          <w:rFonts w:ascii="Book Antiqua" w:hAnsi="Book Antiqua"/>
        </w:rPr>
        <w:t>(</w:t>
      </w:r>
      <w:r w:rsidRPr="0013138C">
        <w:rPr>
          <w:rFonts w:ascii="Book Antiqua" w:hAnsi="標楷體"/>
        </w:rPr>
        <w:t>負債</w:t>
      </w:r>
      <w:r w:rsidRPr="0013138C">
        <w:rPr>
          <w:rFonts w:ascii="Book Antiqua" w:hAnsi="Book Antiqua"/>
        </w:rPr>
        <w:t>)</w:t>
      </w:r>
    </w:p>
    <w:p w14:paraId="260115B9"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因應四十號公報實施，將重大事故特別準備金區分為認列為負債與權益之部分。</w:t>
      </w:r>
      <w:proofErr w:type="gramStart"/>
      <w:r w:rsidRPr="0013138C">
        <w:rPr>
          <w:rFonts w:ascii="Book Antiqua" w:hAnsi="標楷體"/>
        </w:rPr>
        <w:t>本欄係其他</w:t>
      </w:r>
      <w:proofErr w:type="gramEnd"/>
      <w:r w:rsidRPr="0013138C">
        <w:rPr>
          <w:rFonts w:ascii="Book Antiqua" w:hAnsi="標楷體"/>
        </w:rPr>
        <w:t>因特殊需要而</w:t>
      </w:r>
      <w:proofErr w:type="gramStart"/>
      <w:r w:rsidRPr="0013138C">
        <w:rPr>
          <w:rFonts w:ascii="Book Antiqua" w:hAnsi="標楷體"/>
        </w:rPr>
        <w:t>加提或補收</w:t>
      </w:r>
      <w:proofErr w:type="gramEnd"/>
      <w:r w:rsidRPr="0013138C">
        <w:rPr>
          <w:rFonts w:ascii="Book Antiqua" w:hAnsi="標楷體"/>
        </w:rPr>
        <w:t>之重大事故特別準備金。</w:t>
      </w:r>
      <w:proofErr w:type="gramStart"/>
      <w:r w:rsidRPr="0013138C">
        <w:rPr>
          <w:rFonts w:ascii="Book Antiqua" w:hAnsi="標楷體"/>
        </w:rPr>
        <w:t>但加提與</w:t>
      </w:r>
      <w:proofErr w:type="gramEnd"/>
      <w:r w:rsidRPr="0013138C">
        <w:rPr>
          <w:rFonts w:ascii="Book Antiqua" w:hAnsi="標楷體"/>
        </w:rPr>
        <w:t>沖減方式及累積限額應先報經主管機關核准。</w:t>
      </w:r>
    </w:p>
    <w:p w14:paraId="12AB33D3"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15</w:t>
      </w:r>
      <w:r w:rsidRPr="0013138C">
        <w:rPr>
          <w:rFonts w:ascii="Book Antiqua" w:hAnsi="標楷體"/>
        </w:rPr>
        <w:t>欄－本年度補提</w:t>
      </w:r>
      <w:proofErr w:type="gramStart"/>
      <w:r w:rsidRPr="0013138C">
        <w:rPr>
          <w:rFonts w:ascii="Book Antiqua" w:hAnsi="標楷體"/>
        </w:rPr>
        <w:t>或補收重大</w:t>
      </w:r>
      <w:proofErr w:type="gramEnd"/>
      <w:r w:rsidRPr="0013138C">
        <w:rPr>
          <w:rFonts w:ascii="Book Antiqua" w:hAnsi="標楷體"/>
        </w:rPr>
        <w:t>事故特別準備金</w:t>
      </w:r>
      <w:r w:rsidRPr="0013138C">
        <w:rPr>
          <w:rFonts w:ascii="Book Antiqua" w:hAnsi="Book Antiqua"/>
        </w:rPr>
        <w:t>(</w:t>
      </w:r>
      <w:r w:rsidRPr="0013138C">
        <w:rPr>
          <w:rFonts w:ascii="Book Antiqua" w:hAnsi="標楷體"/>
        </w:rPr>
        <w:t>權益</w:t>
      </w:r>
      <w:r w:rsidRPr="0013138C">
        <w:rPr>
          <w:rFonts w:ascii="Book Antiqua" w:hAnsi="Book Antiqua"/>
        </w:rPr>
        <w:t>)</w:t>
      </w:r>
    </w:p>
    <w:p w14:paraId="4CEFE26B"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因應四十號公報實施，將重大事故特別準備金區分為認列為負債與權益之部分。本欄應依國際會計準則第十二號公報扣除所得稅後之餘額提列。</w:t>
      </w:r>
    </w:p>
    <w:p w14:paraId="29CE08A0"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16</w:t>
      </w:r>
      <w:r w:rsidRPr="0013138C">
        <w:rPr>
          <w:rFonts w:ascii="Book Antiqua" w:hAnsi="標楷體"/>
        </w:rPr>
        <w:t>欄－重大事故特別準備金期末餘額</w:t>
      </w:r>
      <w:r w:rsidRPr="0013138C">
        <w:rPr>
          <w:rFonts w:ascii="Book Antiqua" w:hAnsi="Book Antiqua"/>
        </w:rPr>
        <w:t>(</w:t>
      </w:r>
      <w:r w:rsidRPr="0013138C">
        <w:rPr>
          <w:rFonts w:ascii="Book Antiqua" w:hAnsi="標楷體"/>
        </w:rPr>
        <w:t>負債</w:t>
      </w:r>
      <w:r w:rsidRPr="0013138C">
        <w:rPr>
          <w:rFonts w:ascii="Book Antiqua" w:hAnsi="Book Antiqua"/>
        </w:rPr>
        <w:t>)</w:t>
      </w:r>
    </w:p>
    <w:p w14:paraId="602DAF39" w14:textId="77777777" w:rsidR="009942EA" w:rsidRPr="0013138C" w:rsidRDefault="009942EA" w:rsidP="009942EA">
      <w:pPr>
        <w:spacing w:line="440" w:lineRule="exact"/>
        <w:ind w:leftChars="276" w:left="718"/>
        <w:rPr>
          <w:rFonts w:ascii="Book Antiqua" w:hAnsi="標楷體"/>
        </w:rPr>
      </w:pPr>
      <w:r w:rsidRPr="0013138C">
        <w:rPr>
          <w:rFonts w:ascii="Book Antiqua" w:hAnsi="標楷體"/>
        </w:rPr>
        <w:t>因應四十號公報實施，將重大事故特別準備金區分為認列為負債與權益之</w:t>
      </w:r>
      <w:r w:rsidRPr="0013138C">
        <w:rPr>
          <w:rFonts w:ascii="Book Antiqua" w:hAnsi="標楷體"/>
        </w:rPr>
        <w:lastRenderedPageBreak/>
        <w:t>部分。本欄之金額應等於第</w:t>
      </w:r>
      <w:r w:rsidRPr="0013138C">
        <w:rPr>
          <w:rFonts w:ascii="Book Antiqua" w:hAnsi="Book Antiqua"/>
        </w:rPr>
        <w:t>4</w:t>
      </w:r>
      <w:r w:rsidRPr="0013138C">
        <w:rPr>
          <w:rFonts w:ascii="Book Antiqua" w:hAnsi="標楷體"/>
        </w:rPr>
        <w:t>欄「重大事故特別準備金期初餘額</w:t>
      </w:r>
      <w:r w:rsidRPr="0013138C">
        <w:rPr>
          <w:rFonts w:ascii="Book Antiqua" w:hAnsi="Book Antiqua"/>
        </w:rPr>
        <w:t>(</w:t>
      </w:r>
      <w:r w:rsidRPr="0013138C">
        <w:rPr>
          <w:rFonts w:ascii="Book Antiqua" w:hAnsi="標楷體"/>
        </w:rPr>
        <w:t>負債</w:t>
      </w:r>
      <w:r w:rsidRPr="0013138C">
        <w:rPr>
          <w:rFonts w:ascii="Book Antiqua" w:hAnsi="Book Antiqua"/>
        </w:rPr>
        <w:t>)</w:t>
      </w:r>
      <w:r w:rsidRPr="0013138C">
        <w:rPr>
          <w:rFonts w:ascii="Book Antiqua" w:hAnsi="標楷體"/>
        </w:rPr>
        <w:t>」減第</w:t>
      </w:r>
      <w:r w:rsidRPr="0013138C">
        <w:rPr>
          <w:rFonts w:ascii="Book Antiqua" w:hAnsi="Book Antiqua" w:hint="eastAsia"/>
        </w:rPr>
        <w:t>12</w:t>
      </w:r>
      <w:r w:rsidRPr="0013138C">
        <w:rPr>
          <w:rFonts w:ascii="Book Antiqua" w:hAnsi="標楷體"/>
        </w:rPr>
        <w:t>欄「本年度</w:t>
      </w:r>
      <w:proofErr w:type="gramStart"/>
      <w:r w:rsidRPr="0013138C">
        <w:rPr>
          <w:rFonts w:ascii="Book Antiqua" w:hAnsi="標楷體"/>
        </w:rPr>
        <w:t>實際沖</w:t>
      </w:r>
      <w:proofErr w:type="gramEnd"/>
      <w:r w:rsidRPr="0013138C">
        <w:rPr>
          <w:rFonts w:ascii="Book Antiqua" w:hAnsi="標楷體"/>
        </w:rPr>
        <w:t>減收回數</w:t>
      </w:r>
      <w:r w:rsidRPr="0013138C">
        <w:rPr>
          <w:rFonts w:ascii="Book Antiqua" w:hAnsi="Book Antiqua"/>
        </w:rPr>
        <w:t>(</w:t>
      </w:r>
      <w:r w:rsidRPr="0013138C">
        <w:rPr>
          <w:rFonts w:ascii="Book Antiqua" w:hAnsi="標楷體"/>
        </w:rPr>
        <w:t>負債</w:t>
      </w:r>
      <w:r w:rsidRPr="0013138C">
        <w:rPr>
          <w:rFonts w:ascii="Book Antiqua" w:hAnsi="Book Antiqua"/>
        </w:rPr>
        <w:t>)</w:t>
      </w:r>
      <w:r w:rsidRPr="0013138C">
        <w:rPr>
          <w:rFonts w:ascii="Book Antiqua" w:hAnsi="標楷體"/>
        </w:rPr>
        <w:t>」減第</w:t>
      </w:r>
      <w:r w:rsidRPr="0013138C">
        <w:rPr>
          <w:rFonts w:ascii="Book Antiqua" w:hAnsi="Book Antiqua" w:hint="eastAsia"/>
        </w:rPr>
        <w:t>14</w:t>
      </w:r>
      <w:r w:rsidRPr="0013138C">
        <w:rPr>
          <w:rFonts w:ascii="Book Antiqua" w:hAnsi="標楷體"/>
        </w:rPr>
        <w:t>欄「本年度補提</w:t>
      </w:r>
      <w:proofErr w:type="gramStart"/>
      <w:r w:rsidRPr="0013138C">
        <w:rPr>
          <w:rFonts w:ascii="Book Antiqua" w:hAnsi="標楷體"/>
        </w:rPr>
        <w:t>或補收重大</w:t>
      </w:r>
      <w:proofErr w:type="gramEnd"/>
      <w:r w:rsidRPr="0013138C">
        <w:rPr>
          <w:rFonts w:ascii="Book Antiqua" w:hAnsi="標楷體"/>
        </w:rPr>
        <w:t>事故特別準備金</w:t>
      </w:r>
      <w:r w:rsidRPr="0013138C">
        <w:rPr>
          <w:rFonts w:ascii="Book Antiqua" w:hAnsi="Book Antiqua"/>
        </w:rPr>
        <w:t>(</w:t>
      </w:r>
      <w:r w:rsidRPr="0013138C">
        <w:rPr>
          <w:rFonts w:ascii="Book Antiqua" w:hAnsi="標楷體"/>
        </w:rPr>
        <w:t>負債</w:t>
      </w:r>
      <w:r w:rsidRPr="0013138C">
        <w:rPr>
          <w:rFonts w:ascii="Book Antiqua" w:hAnsi="Book Antiqua"/>
        </w:rPr>
        <w:t>)</w:t>
      </w:r>
      <w:r w:rsidRPr="0013138C">
        <w:rPr>
          <w:rFonts w:ascii="Book Antiqua" w:hAnsi="標楷體"/>
        </w:rPr>
        <w:t>」。</w:t>
      </w:r>
    </w:p>
    <w:p w14:paraId="53A81A63" w14:textId="77777777" w:rsidR="009942EA" w:rsidRPr="0013138C" w:rsidRDefault="009942EA" w:rsidP="009942EA">
      <w:pPr>
        <w:spacing w:line="440" w:lineRule="exact"/>
        <w:rPr>
          <w:rFonts w:ascii="Book Antiqua" w:hAnsi="標楷體"/>
        </w:rPr>
      </w:pPr>
      <w:r w:rsidRPr="0013138C">
        <w:rPr>
          <w:rFonts w:ascii="Book Antiqua" w:hAnsi="標楷體" w:hint="eastAsia"/>
        </w:rPr>
        <w:t>第</w:t>
      </w:r>
      <w:r w:rsidRPr="0013138C">
        <w:rPr>
          <w:rFonts w:ascii="Book Antiqua" w:hAnsi="標楷體" w:hint="eastAsia"/>
        </w:rPr>
        <w:t>17</w:t>
      </w:r>
      <w:proofErr w:type="gramStart"/>
      <w:r w:rsidRPr="0013138C">
        <w:rPr>
          <w:rFonts w:ascii="Book Antiqua" w:hAnsi="標楷體" w:hint="eastAsia"/>
        </w:rPr>
        <w:t>欄－轉列</w:t>
      </w:r>
      <w:proofErr w:type="gramEnd"/>
      <w:r w:rsidRPr="0013138C">
        <w:rPr>
          <w:rFonts w:ascii="Book Antiqua" w:hAnsi="標楷體" w:hint="eastAsia"/>
        </w:rPr>
        <w:t>外匯價格變動準備金初始金額之返還數</w:t>
      </w:r>
      <w:r w:rsidRPr="0013138C">
        <w:rPr>
          <w:rFonts w:ascii="Book Antiqua" w:hAnsi="標楷體" w:hint="eastAsia"/>
        </w:rPr>
        <w:t>(</w:t>
      </w:r>
      <w:r w:rsidRPr="0013138C">
        <w:rPr>
          <w:rFonts w:ascii="Book Antiqua" w:hAnsi="標楷體" w:hint="eastAsia"/>
        </w:rPr>
        <w:t>權益</w:t>
      </w:r>
      <w:r w:rsidRPr="0013138C">
        <w:rPr>
          <w:rFonts w:ascii="Book Antiqua" w:hAnsi="標楷體" w:hint="eastAsia"/>
        </w:rPr>
        <w:t>)</w:t>
      </w:r>
    </w:p>
    <w:p w14:paraId="73092B64" w14:textId="77777777" w:rsidR="009942EA" w:rsidRPr="0013138C" w:rsidRDefault="009942EA" w:rsidP="009942EA">
      <w:pPr>
        <w:spacing w:line="440" w:lineRule="exact"/>
        <w:ind w:leftChars="276" w:left="718"/>
        <w:rPr>
          <w:rFonts w:ascii="Book Antiqua" w:hAnsi="標楷體"/>
        </w:rPr>
      </w:pPr>
      <w:r w:rsidRPr="0013138C">
        <w:rPr>
          <w:rFonts w:ascii="Book Antiqua" w:hAnsi="標楷體" w:hint="eastAsia"/>
        </w:rPr>
        <w:t>人身保險業轉列之外匯價格變動準備金初始金額，應自實施日起三年內提列特別盈餘公積。</w:t>
      </w:r>
    </w:p>
    <w:p w14:paraId="41D29CF4" w14:textId="77777777" w:rsidR="009942EA" w:rsidRPr="0013138C" w:rsidRDefault="009942EA" w:rsidP="009942EA">
      <w:pPr>
        <w:spacing w:line="440" w:lineRule="exact"/>
        <w:rPr>
          <w:rFonts w:ascii="Book Antiqua" w:hAnsi="Book Antiqua"/>
        </w:rPr>
      </w:pPr>
      <w:r w:rsidRPr="0013138C">
        <w:rPr>
          <w:rFonts w:ascii="Book Antiqua" w:hAnsi="標楷體"/>
        </w:rPr>
        <w:t>第</w:t>
      </w:r>
      <w:r w:rsidRPr="0013138C">
        <w:rPr>
          <w:rFonts w:ascii="Book Antiqua" w:hAnsi="Book Antiqua" w:hint="eastAsia"/>
        </w:rPr>
        <w:t>18</w:t>
      </w:r>
      <w:r w:rsidRPr="0013138C">
        <w:rPr>
          <w:rFonts w:ascii="Book Antiqua" w:hAnsi="標楷體"/>
        </w:rPr>
        <w:t>欄－重大事故特別準備金期末餘額</w:t>
      </w:r>
      <w:r w:rsidRPr="0013138C">
        <w:rPr>
          <w:rFonts w:ascii="Book Antiqua" w:hAnsi="Book Antiqua"/>
        </w:rPr>
        <w:t>(</w:t>
      </w:r>
      <w:r w:rsidRPr="0013138C">
        <w:rPr>
          <w:rFonts w:ascii="Book Antiqua" w:hAnsi="標楷體"/>
        </w:rPr>
        <w:t>權益</w:t>
      </w:r>
      <w:r w:rsidRPr="0013138C">
        <w:rPr>
          <w:rFonts w:ascii="Book Antiqua" w:hAnsi="Book Antiqua"/>
        </w:rPr>
        <w:t>)</w:t>
      </w:r>
    </w:p>
    <w:p w14:paraId="47DC1FC5" w14:textId="77777777" w:rsidR="009942EA" w:rsidRPr="0013138C" w:rsidRDefault="009942EA" w:rsidP="009942EA">
      <w:pPr>
        <w:spacing w:line="440" w:lineRule="exact"/>
        <w:ind w:leftChars="276" w:left="718"/>
        <w:rPr>
          <w:rFonts w:ascii="Book Antiqua" w:hAnsi="Book Antiqua"/>
        </w:rPr>
      </w:pPr>
      <w:r w:rsidRPr="0013138C">
        <w:rPr>
          <w:rFonts w:ascii="Book Antiqua" w:hAnsi="標楷體"/>
        </w:rPr>
        <w:t>因應四十號公報實施，將重大事故特別準備金區分為認列為負債與權益之部分。本欄之金額應等於第</w:t>
      </w:r>
      <w:r w:rsidRPr="0013138C">
        <w:rPr>
          <w:rFonts w:ascii="Book Antiqua" w:hAnsi="Book Antiqua" w:hint="eastAsia"/>
        </w:rPr>
        <w:t>7</w:t>
      </w:r>
      <w:r w:rsidRPr="0013138C">
        <w:rPr>
          <w:rFonts w:ascii="Book Antiqua" w:hAnsi="標楷體"/>
        </w:rPr>
        <w:t>欄「合計」減第</w:t>
      </w:r>
      <w:r w:rsidRPr="0013138C">
        <w:rPr>
          <w:rFonts w:ascii="Book Antiqua" w:hAnsi="Book Antiqua" w:hint="eastAsia"/>
        </w:rPr>
        <w:t>13</w:t>
      </w:r>
      <w:r w:rsidRPr="0013138C">
        <w:rPr>
          <w:rFonts w:ascii="Book Antiqua" w:hAnsi="標楷體"/>
        </w:rPr>
        <w:t>欄「本年度</w:t>
      </w:r>
      <w:proofErr w:type="gramStart"/>
      <w:r w:rsidRPr="0013138C">
        <w:rPr>
          <w:rFonts w:ascii="Book Antiqua" w:hAnsi="標楷體"/>
        </w:rPr>
        <w:t>實際沖</w:t>
      </w:r>
      <w:proofErr w:type="gramEnd"/>
      <w:r w:rsidRPr="0013138C">
        <w:rPr>
          <w:rFonts w:ascii="Book Antiqua" w:hAnsi="標楷體"/>
        </w:rPr>
        <w:t>減收回數</w:t>
      </w:r>
      <w:r w:rsidRPr="0013138C">
        <w:rPr>
          <w:rFonts w:ascii="Book Antiqua" w:hAnsi="Book Antiqua"/>
        </w:rPr>
        <w:t>(</w:t>
      </w:r>
      <w:r w:rsidRPr="0013138C">
        <w:rPr>
          <w:rFonts w:ascii="Book Antiqua" w:hAnsi="標楷體"/>
        </w:rPr>
        <w:t>權益</w:t>
      </w:r>
      <w:r w:rsidRPr="0013138C">
        <w:rPr>
          <w:rFonts w:ascii="Book Antiqua" w:hAnsi="Book Antiqua"/>
        </w:rPr>
        <w:t>)</w:t>
      </w:r>
      <w:r w:rsidRPr="0013138C">
        <w:rPr>
          <w:rFonts w:ascii="Book Antiqua" w:hAnsi="標楷體"/>
        </w:rPr>
        <w:t>」減第</w:t>
      </w:r>
      <w:r w:rsidRPr="0013138C">
        <w:rPr>
          <w:rFonts w:ascii="Book Antiqua" w:hAnsi="Book Antiqua"/>
        </w:rPr>
        <w:t>1</w:t>
      </w:r>
      <w:r w:rsidRPr="0013138C">
        <w:rPr>
          <w:rFonts w:ascii="Book Antiqua" w:hAnsi="Book Antiqua" w:hint="eastAsia"/>
        </w:rPr>
        <w:t>5</w:t>
      </w:r>
      <w:r w:rsidRPr="0013138C">
        <w:rPr>
          <w:rFonts w:ascii="Book Antiqua" w:hAnsi="標楷體"/>
        </w:rPr>
        <w:t>欄「本年度補提</w:t>
      </w:r>
      <w:proofErr w:type="gramStart"/>
      <w:r w:rsidRPr="0013138C">
        <w:rPr>
          <w:rFonts w:ascii="Book Antiqua" w:hAnsi="標楷體"/>
        </w:rPr>
        <w:t>或補收重大</w:t>
      </w:r>
      <w:proofErr w:type="gramEnd"/>
      <w:r w:rsidRPr="0013138C">
        <w:rPr>
          <w:rFonts w:ascii="Book Antiqua" w:hAnsi="標楷體"/>
        </w:rPr>
        <w:t>事故特別準備金</w:t>
      </w:r>
      <w:r w:rsidRPr="0013138C">
        <w:rPr>
          <w:rFonts w:ascii="Book Antiqua" w:hAnsi="Book Antiqua"/>
        </w:rPr>
        <w:t>(</w:t>
      </w:r>
      <w:r w:rsidRPr="0013138C">
        <w:rPr>
          <w:rFonts w:ascii="Book Antiqua" w:hAnsi="標楷體"/>
        </w:rPr>
        <w:t>權益</w:t>
      </w:r>
      <w:r w:rsidRPr="0013138C">
        <w:rPr>
          <w:rFonts w:ascii="Book Antiqua" w:hAnsi="Book Antiqua"/>
        </w:rPr>
        <w:t>)</w:t>
      </w:r>
      <w:r w:rsidRPr="0013138C">
        <w:rPr>
          <w:rFonts w:ascii="Book Antiqua" w:hAnsi="標楷體"/>
        </w:rPr>
        <w:t>」。</w:t>
      </w:r>
    </w:p>
    <w:p w14:paraId="62BBAE51" w14:textId="77777777" w:rsidR="009942EA" w:rsidRPr="0013138C" w:rsidRDefault="009942EA" w:rsidP="009942EA">
      <w:pPr>
        <w:rPr>
          <w:rFonts w:ascii="Book Antiqua" w:hAnsi="Book Antiqua"/>
        </w:rPr>
      </w:pPr>
    </w:p>
    <w:p w14:paraId="551B4CE4" w14:textId="77777777" w:rsidR="00065C53" w:rsidRPr="0013138C" w:rsidRDefault="009942EA" w:rsidP="009942EA">
      <w:pPr>
        <w:pStyle w:val="1"/>
        <w:spacing w:afterLines="0" w:line="440" w:lineRule="exact"/>
        <w:jc w:val="both"/>
        <w:rPr>
          <w:color w:val="auto"/>
          <w:szCs w:val="40"/>
        </w:rPr>
      </w:pPr>
      <w:r w:rsidRPr="0013138C">
        <w:rPr>
          <w:rFonts w:ascii="Book Antiqua" w:hAnsi="Book Antiqua"/>
          <w:color w:val="auto"/>
        </w:rPr>
        <w:br w:type="page"/>
      </w:r>
      <w:bookmarkStart w:id="102" w:name="_Toc102637813"/>
      <w:r w:rsidR="00065C53" w:rsidRPr="0013138C">
        <w:rPr>
          <w:rFonts w:hint="eastAsia"/>
          <w:color w:val="auto"/>
        </w:rPr>
        <w:lastRenderedPageBreak/>
        <w:t>表25-2：</w:t>
      </w:r>
      <w:r w:rsidR="00065C53" w:rsidRPr="0013138C">
        <w:rPr>
          <w:rFonts w:hint="eastAsia"/>
          <w:color w:val="auto"/>
          <w:szCs w:val="40"/>
        </w:rPr>
        <w:t>危險變動特別準備金明細表</w:t>
      </w:r>
      <w:bookmarkEnd w:id="101"/>
      <w:bookmarkEnd w:id="102"/>
    </w:p>
    <w:p w14:paraId="13619D26" w14:textId="77777777" w:rsidR="00065C53" w:rsidRPr="0013138C" w:rsidRDefault="00065C53">
      <w:pPr>
        <w:spacing w:line="440" w:lineRule="exact"/>
        <w:ind w:firstLineChars="200" w:firstLine="480"/>
        <w:jc w:val="both"/>
        <w:rPr>
          <w:rFonts w:ascii="標楷體" w:hAnsi="標楷體"/>
          <w:sz w:val="24"/>
        </w:rPr>
      </w:pPr>
      <w:r w:rsidRPr="0013138C">
        <w:rPr>
          <w:rFonts w:ascii="標楷體" w:hAnsi="標楷體" w:hint="eastAsia"/>
          <w:sz w:val="24"/>
        </w:rPr>
        <w:t>本報表的目的在於表達人身保險業危險變動特別準備金的提列情形。本說明的目的為配合相關法令之規定，簡介該表之填列規則，以利保險業者之填報。</w:t>
      </w:r>
    </w:p>
    <w:p w14:paraId="22D677E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第1欄－已滿期自留保費</w:t>
      </w:r>
    </w:p>
    <w:p w14:paraId="18C18147"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係指自留保費收入減除未滿期保費準備後之金額。</w:t>
      </w:r>
    </w:p>
    <w:p w14:paraId="52893D69"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第2欄－預計賠款：預計損失率</w:t>
      </w:r>
    </w:p>
    <w:p w14:paraId="7605BCF5"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本欄之金額為依據過去損失之經驗所估算之比率。</w:t>
      </w:r>
    </w:p>
    <w:p w14:paraId="552EFEB6"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第3欄－預計賠款：預計數</w:t>
      </w:r>
    </w:p>
    <w:p w14:paraId="06EE61C4"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本欄之金額為</w:t>
      </w:r>
      <w:proofErr w:type="gramStart"/>
      <w:r w:rsidRPr="0013138C">
        <w:rPr>
          <w:rFonts w:ascii="標楷體" w:hAnsi="標楷體" w:hint="eastAsia"/>
          <w:sz w:val="24"/>
        </w:rPr>
        <w:t>第1欄乘以</w:t>
      </w:r>
      <w:proofErr w:type="gramEnd"/>
      <w:r w:rsidRPr="0013138C">
        <w:rPr>
          <w:rFonts w:ascii="標楷體" w:hAnsi="標楷體" w:hint="eastAsia"/>
          <w:sz w:val="24"/>
        </w:rPr>
        <w:t>第2欄後之金額。</w:t>
      </w:r>
    </w:p>
    <w:p w14:paraId="022940E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w:t>
      </w:r>
      <w:r w:rsidRPr="0013138C">
        <w:rPr>
          <w:rFonts w:ascii="標楷體" w:hAnsi="標楷體"/>
          <w:sz w:val="24"/>
        </w:rPr>
        <w:t>4</w:t>
      </w:r>
      <w:r w:rsidRPr="0013138C">
        <w:rPr>
          <w:rFonts w:ascii="標楷體" w:hAnsi="標楷體" w:hint="eastAsia"/>
          <w:sz w:val="24"/>
        </w:rPr>
        <w:t>欄－自留賠款</w:t>
      </w:r>
    </w:p>
    <w:p w14:paraId="03AC515D"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保險理賠金額加可分配理賠費用及再保賠款，</w:t>
      </w:r>
      <w:proofErr w:type="gramStart"/>
      <w:r w:rsidRPr="0013138C">
        <w:rPr>
          <w:rFonts w:ascii="標楷體" w:hAnsi="標楷體" w:hint="eastAsia"/>
          <w:sz w:val="24"/>
        </w:rPr>
        <w:t>減除攤回</w:t>
      </w:r>
      <w:proofErr w:type="gramEnd"/>
      <w:r w:rsidRPr="0013138C">
        <w:rPr>
          <w:rFonts w:ascii="標楷體" w:hAnsi="標楷體" w:hint="eastAsia"/>
          <w:sz w:val="24"/>
        </w:rPr>
        <w:t>再保險賠款後餘額。</w:t>
      </w:r>
    </w:p>
    <w:p w14:paraId="04BA1609"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第5欄－重大事故自留賠款</w:t>
      </w:r>
    </w:p>
    <w:p w14:paraId="71EC190B"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所謂重大事故，係指符合政府發布重大災情，單一事故發生時，個別公司累計</w:t>
      </w:r>
      <w:proofErr w:type="gramStart"/>
      <w:r w:rsidRPr="0013138C">
        <w:rPr>
          <w:rFonts w:ascii="標楷體" w:hAnsi="標楷體" w:hint="eastAsia"/>
          <w:sz w:val="24"/>
        </w:rPr>
        <w:t>各險別自</w:t>
      </w:r>
      <w:proofErr w:type="gramEnd"/>
      <w:r w:rsidRPr="0013138C">
        <w:rPr>
          <w:rFonts w:ascii="標楷體" w:hAnsi="標楷體" w:hint="eastAsia"/>
          <w:sz w:val="24"/>
        </w:rPr>
        <w:t>留賠款合計達新台幣三千萬元整，且全體人身保險業</w:t>
      </w:r>
      <w:proofErr w:type="gramStart"/>
      <w:r w:rsidRPr="0013138C">
        <w:rPr>
          <w:rFonts w:ascii="標楷體" w:hAnsi="標楷體" w:hint="eastAsia"/>
          <w:sz w:val="24"/>
        </w:rPr>
        <w:t>各險別合計</w:t>
      </w:r>
      <w:proofErr w:type="gramEnd"/>
      <w:r w:rsidRPr="0013138C">
        <w:rPr>
          <w:rFonts w:ascii="標楷體" w:hAnsi="標楷體" w:hint="eastAsia"/>
          <w:sz w:val="24"/>
        </w:rPr>
        <w:t>應賠款總金額達新台幣十億元以上者。</w:t>
      </w:r>
    </w:p>
    <w:p w14:paraId="0989BE6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第6欄－重大事故特別準備金沖減分攤額</w:t>
      </w:r>
    </w:p>
    <w:p w14:paraId="045933BB"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發生重大事故之實際自留賠款金額超過新台幣三千萬元之部分，得就重大事故特別準備金沖減之，</w:t>
      </w:r>
      <w:proofErr w:type="gramStart"/>
      <w:r w:rsidRPr="0013138C">
        <w:rPr>
          <w:rFonts w:ascii="標楷體" w:hAnsi="標楷體" w:hint="eastAsia"/>
          <w:sz w:val="24"/>
        </w:rPr>
        <w:t>本欄係計算</w:t>
      </w:r>
      <w:proofErr w:type="gramEnd"/>
      <w:r w:rsidRPr="0013138C">
        <w:rPr>
          <w:rFonts w:ascii="標楷體" w:hAnsi="標楷體" w:hint="eastAsia"/>
          <w:sz w:val="24"/>
        </w:rPr>
        <w:t>重大事故特別準備金沖減金額分攤於各險別</w:t>
      </w:r>
      <w:proofErr w:type="gramStart"/>
      <w:r w:rsidRPr="0013138C">
        <w:rPr>
          <w:rFonts w:ascii="標楷體" w:hAnsi="標楷體" w:hint="eastAsia"/>
          <w:sz w:val="24"/>
        </w:rPr>
        <w:t>之</w:t>
      </w:r>
      <w:proofErr w:type="gramEnd"/>
      <w:r w:rsidRPr="0013138C">
        <w:rPr>
          <w:rFonts w:ascii="標楷體" w:hAnsi="標楷體" w:hint="eastAsia"/>
          <w:sz w:val="24"/>
        </w:rPr>
        <w:t>概況，其計算方式為：各</w:t>
      </w:r>
      <w:proofErr w:type="gramStart"/>
      <w:r w:rsidRPr="0013138C">
        <w:rPr>
          <w:rFonts w:ascii="標楷體" w:hAnsi="標楷體" w:hint="eastAsia"/>
          <w:sz w:val="24"/>
        </w:rPr>
        <w:t>險別沖</w:t>
      </w:r>
      <w:proofErr w:type="gramEnd"/>
      <w:r w:rsidRPr="0013138C">
        <w:rPr>
          <w:rFonts w:ascii="標楷體" w:hAnsi="標楷體" w:hint="eastAsia"/>
          <w:sz w:val="24"/>
        </w:rPr>
        <w:t>減金額為</w:t>
      </w:r>
      <w:proofErr w:type="gramStart"/>
      <w:r w:rsidRPr="0013138C">
        <w:rPr>
          <w:rFonts w:ascii="標楷體" w:hAnsi="標楷體" w:hint="eastAsia"/>
          <w:sz w:val="24"/>
        </w:rPr>
        <w:t>第5欄乘上</w:t>
      </w:r>
      <w:proofErr w:type="gramEnd"/>
      <w:r w:rsidRPr="0013138C">
        <w:rPr>
          <w:rFonts w:ascii="標楷體" w:hAnsi="標楷體" w:hint="eastAsia"/>
          <w:sz w:val="24"/>
        </w:rPr>
        <w:t>自留賠款超過三千萬元之部份</w:t>
      </w:r>
      <w:proofErr w:type="gramStart"/>
      <w:r w:rsidRPr="0013138C">
        <w:rPr>
          <w:rFonts w:ascii="標楷體" w:hAnsi="標楷體" w:hint="eastAsia"/>
          <w:sz w:val="24"/>
        </w:rPr>
        <w:t>佔</w:t>
      </w:r>
      <w:proofErr w:type="gramEnd"/>
      <w:r w:rsidRPr="0013138C">
        <w:rPr>
          <w:rFonts w:ascii="標楷體" w:hAnsi="標楷體" w:hint="eastAsia"/>
          <w:sz w:val="24"/>
        </w:rPr>
        <w:t>第五欄總計之比例。</w:t>
      </w:r>
    </w:p>
    <w:p w14:paraId="6D225204"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第7欄－實際賠款扣除重大事故特別準備金沖減後之自留賠款</w:t>
      </w:r>
    </w:p>
    <w:p w14:paraId="58B14F6C"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本欄金額為第4欄扣除第6欄之餘額，係計算各險之實際賠款扣除</w:t>
      </w:r>
      <w:proofErr w:type="gramStart"/>
      <w:r w:rsidRPr="0013138C">
        <w:rPr>
          <w:rFonts w:ascii="標楷體" w:hAnsi="標楷體" w:hint="eastAsia"/>
          <w:sz w:val="24"/>
        </w:rPr>
        <w:t>該險以重大</w:t>
      </w:r>
      <w:proofErr w:type="gramEnd"/>
      <w:r w:rsidRPr="0013138C">
        <w:rPr>
          <w:rFonts w:ascii="標楷體" w:hAnsi="標楷體" w:hint="eastAsia"/>
          <w:sz w:val="24"/>
        </w:rPr>
        <w:t>事故特別準備金沖減後之餘額。</w:t>
      </w:r>
    </w:p>
    <w:p w14:paraId="2540D8B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第8欄－低於預計賠款提存數</w:t>
      </w:r>
    </w:p>
    <w:p w14:paraId="43C6052C" w14:textId="77777777" w:rsidR="00065C53" w:rsidRPr="0013138C" w:rsidRDefault="00065C53">
      <w:pPr>
        <w:spacing w:line="440" w:lineRule="exact"/>
        <w:ind w:leftChars="276" w:left="718"/>
        <w:jc w:val="both"/>
        <w:rPr>
          <w:rFonts w:ascii="標楷體" w:hAnsi="標楷體"/>
          <w:sz w:val="24"/>
        </w:rPr>
      </w:pPr>
      <w:proofErr w:type="gramStart"/>
      <w:r w:rsidRPr="0013138C">
        <w:rPr>
          <w:rFonts w:ascii="標楷體" w:hAnsi="標楷體" w:hint="eastAsia"/>
          <w:sz w:val="24"/>
        </w:rPr>
        <w:t>本欄係計算</w:t>
      </w:r>
      <w:proofErr w:type="gramEnd"/>
      <w:r w:rsidRPr="0013138C">
        <w:rPr>
          <w:rFonts w:ascii="標楷體" w:hAnsi="標楷體" w:hint="eastAsia"/>
          <w:sz w:val="24"/>
        </w:rPr>
        <w:t>各險別</w:t>
      </w:r>
      <w:proofErr w:type="gramStart"/>
      <w:r w:rsidRPr="0013138C">
        <w:rPr>
          <w:rFonts w:ascii="標楷體" w:hAnsi="標楷體" w:hint="eastAsia"/>
          <w:sz w:val="24"/>
        </w:rPr>
        <w:t>之</w:t>
      </w:r>
      <w:proofErr w:type="gramEnd"/>
      <w:r w:rsidRPr="0013138C">
        <w:rPr>
          <w:rFonts w:ascii="標楷體" w:hAnsi="標楷體" w:hint="eastAsia"/>
          <w:sz w:val="24"/>
        </w:rPr>
        <w:t>實際賠款扣除</w:t>
      </w:r>
      <w:proofErr w:type="gramStart"/>
      <w:r w:rsidRPr="0013138C">
        <w:rPr>
          <w:rFonts w:ascii="標楷體" w:hAnsi="標楷體" w:hint="eastAsia"/>
          <w:sz w:val="24"/>
        </w:rPr>
        <w:t>該險以重大</w:t>
      </w:r>
      <w:proofErr w:type="gramEnd"/>
      <w:r w:rsidRPr="0013138C">
        <w:rPr>
          <w:rFonts w:ascii="標楷體" w:hAnsi="標楷體" w:hint="eastAsia"/>
          <w:sz w:val="24"/>
        </w:rPr>
        <w:t>事故特別準備金沖減後之餘額低於預期賠款時，應就其差額部份之百分之十五提存金額</w:t>
      </w:r>
      <w:r w:rsidRPr="0013138C">
        <w:rPr>
          <w:rFonts w:ascii="標楷體" w:hAnsi="標楷體"/>
          <w:sz w:val="24"/>
        </w:rPr>
        <w:t>。</w:t>
      </w:r>
    </w:p>
    <w:p w14:paraId="1EC14107"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本欄之金額為第3欄扣除第7欄後之餘額乘上百分之十五之值，若第3欄低於第7欄之金額，則以0列示。</w:t>
      </w:r>
    </w:p>
    <w:p w14:paraId="76E86D6D"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第9欄至第14</w:t>
      </w:r>
      <w:proofErr w:type="gramEnd"/>
      <w:r w:rsidRPr="0013138C">
        <w:rPr>
          <w:rFonts w:ascii="標楷體" w:hAnsi="標楷體" w:hint="eastAsia"/>
          <w:sz w:val="24"/>
        </w:rPr>
        <w:t>欄－本年度收回危險變動特別準備金</w:t>
      </w:r>
    </w:p>
    <w:p w14:paraId="4DBADE2A"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因應四十號公報實施，將危險變動特別準備金區分為認列為負債與權益之部分。本項</w:t>
      </w:r>
      <w:proofErr w:type="gramStart"/>
      <w:r w:rsidRPr="0013138C">
        <w:rPr>
          <w:rFonts w:ascii="標楷體" w:hAnsi="標楷體" w:hint="eastAsia"/>
          <w:sz w:val="24"/>
        </w:rPr>
        <w:t>各欄係計算各險別收回</w:t>
      </w:r>
      <w:proofErr w:type="gramEnd"/>
      <w:r w:rsidRPr="0013138C">
        <w:rPr>
          <w:rFonts w:ascii="標楷體" w:hAnsi="標楷體" w:hint="eastAsia"/>
          <w:sz w:val="24"/>
        </w:rPr>
        <w:t>危險變動特別準備金之概況，第9欄計算各險實際賠</w:t>
      </w:r>
      <w:r w:rsidRPr="0013138C">
        <w:rPr>
          <w:rFonts w:ascii="標楷體" w:hAnsi="標楷體" w:hint="eastAsia"/>
          <w:sz w:val="24"/>
        </w:rPr>
        <w:lastRenderedPageBreak/>
        <w:t>款扣除</w:t>
      </w:r>
      <w:proofErr w:type="gramStart"/>
      <w:r w:rsidRPr="0013138C">
        <w:rPr>
          <w:rFonts w:ascii="標楷體" w:hAnsi="標楷體" w:hint="eastAsia"/>
          <w:sz w:val="24"/>
        </w:rPr>
        <w:t>該險以重大</w:t>
      </w:r>
      <w:proofErr w:type="gramEnd"/>
      <w:r w:rsidRPr="0013138C">
        <w:rPr>
          <w:rFonts w:ascii="標楷體" w:hAnsi="標楷體" w:hint="eastAsia"/>
          <w:sz w:val="24"/>
        </w:rPr>
        <w:t>事故特別準備金沖減後之餘額超過預期賠款之沖減數；第11欄計算</w:t>
      </w:r>
      <w:proofErr w:type="gramStart"/>
      <w:r w:rsidRPr="0013138C">
        <w:rPr>
          <w:rFonts w:ascii="標楷體" w:hAnsi="標楷體" w:hint="eastAsia"/>
          <w:sz w:val="24"/>
        </w:rPr>
        <w:t>各險別危險</w:t>
      </w:r>
      <w:proofErr w:type="gramEnd"/>
      <w:r w:rsidRPr="0013138C">
        <w:rPr>
          <w:rFonts w:ascii="標楷體" w:hAnsi="標楷體" w:hint="eastAsia"/>
          <w:sz w:val="24"/>
        </w:rPr>
        <w:t>變動特別準備金累積提存總額超過其當(半)年度自留滿期保險費百分之三十之收回數；第13欄為</w:t>
      </w:r>
      <w:proofErr w:type="gramStart"/>
      <w:r w:rsidRPr="0013138C">
        <w:rPr>
          <w:rFonts w:ascii="標楷體" w:hAnsi="標楷體" w:hint="eastAsia"/>
          <w:sz w:val="24"/>
        </w:rPr>
        <w:t>各險別本年度</w:t>
      </w:r>
      <w:proofErr w:type="gramEnd"/>
      <w:r w:rsidRPr="0013138C">
        <w:rPr>
          <w:rFonts w:ascii="標楷體" w:hAnsi="標楷體" w:hint="eastAsia"/>
          <w:sz w:val="24"/>
        </w:rPr>
        <w:t>之收回數，即第9欄加上第11欄之金額。</w:t>
      </w:r>
    </w:p>
    <w:p w14:paraId="14E9DCEF"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第17</w:t>
      </w:r>
      <w:proofErr w:type="gramStart"/>
      <w:r w:rsidRPr="0013138C">
        <w:rPr>
          <w:rFonts w:ascii="標楷體" w:hAnsi="標楷體" w:hint="eastAsia"/>
          <w:sz w:val="24"/>
        </w:rPr>
        <w:t>欄－轉列</w:t>
      </w:r>
      <w:proofErr w:type="gramEnd"/>
      <w:r w:rsidRPr="0013138C">
        <w:rPr>
          <w:rFonts w:ascii="標楷體" w:hAnsi="標楷體" w:hint="eastAsia"/>
          <w:sz w:val="24"/>
        </w:rPr>
        <w:t>外匯價格變動準備金之初始金額</w:t>
      </w:r>
    </w:p>
    <w:p w14:paraId="6ACD70F9"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6673EA7B"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第19欄至第20</w:t>
      </w:r>
      <w:proofErr w:type="gramEnd"/>
      <w:r w:rsidRPr="0013138C">
        <w:rPr>
          <w:rFonts w:ascii="標楷體" w:hAnsi="標楷體" w:hint="eastAsia"/>
          <w:sz w:val="24"/>
        </w:rPr>
        <w:t>欄－期末餘額</w:t>
      </w:r>
    </w:p>
    <w:p w14:paraId="07F74B6D"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因應四十號公報實施，將危險變動特別準備金區分為認列為負債與權益之部分。第19欄之金額為</w:t>
      </w:r>
      <w:proofErr w:type="gramStart"/>
      <w:r w:rsidRPr="0013138C">
        <w:rPr>
          <w:rFonts w:ascii="標楷體" w:hAnsi="標楷體" w:hint="eastAsia"/>
          <w:sz w:val="24"/>
        </w:rPr>
        <w:t>第15欄減除</w:t>
      </w:r>
      <w:proofErr w:type="gramEnd"/>
      <w:r w:rsidRPr="0013138C">
        <w:rPr>
          <w:rFonts w:ascii="標楷體" w:hAnsi="標楷體" w:hint="eastAsia"/>
          <w:sz w:val="24"/>
        </w:rPr>
        <w:t>第13欄及第17欄後之金額。第20欄之金額為第16</w:t>
      </w:r>
      <w:proofErr w:type="gramStart"/>
      <w:r w:rsidRPr="0013138C">
        <w:rPr>
          <w:rFonts w:ascii="標楷體" w:hAnsi="標楷體" w:hint="eastAsia"/>
          <w:sz w:val="24"/>
        </w:rPr>
        <w:t>欄加第8欄減</w:t>
      </w:r>
      <w:proofErr w:type="gramEnd"/>
      <w:r w:rsidRPr="0013138C">
        <w:rPr>
          <w:rFonts w:ascii="標楷體" w:hAnsi="標楷體" w:hint="eastAsia"/>
          <w:sz w:val="24"/>
        </w:rPr>
        <w:t>除第14欄及第18欄後之金額。</w:t>
      </w:r>
    </w:p>
    <w:p w14:paraId="351546C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第21</w:t>
      </w:r>
      <w:proofErr w:type="gramStart"/>
      <w:r w:rsidRPr="0013138C">
        <w:rPr>
          <w:rFonts w:ascii="標楷體" w:hAnsi="標楷體" w:hint="eastAsia"/>
          <w:sz w:val="24"/>
        </w:rPr>
        <w:t>欄－轉列</w:t>
      </w:r>
      <w:proofErr w:type="gramEnd"/>
      <w:r w:rsidRPr="0013138C">
        <w:rPr>
          <w:rFonts w:ascii="標楷體" w:hAnsi="標楷體" w:hint="eastAsia"/>
          <w:sz w:val="24"/>
        </w:rPr>
        <w:t>外匯價格變動準備金初始金額之返還數(權益)</w:t>
      </w:r>
    </w:p>
    <w:p w14:paraId="0C49F4C7"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人身保險業轉列之外匯價格變動準備金初始金額，應自實施日起三年內提列特別盈餘公積。</w:t>
      </w:r>
    </w:p>
    <w:p w14:paraId="0C4022A7" w14:textId="77777777" w:rsidR="00065C53" w:rsidRPr="0013138C" w:rsidRDefault="00065C53" w:rsidP="00664571">
      <w:pPr>
        <w:pStyle w:val="1"/>
        <w:pageBreakBefore/>
        <w:spacing w:after="120"/>
        <w:rPr>
          <w:color w:val="auto"/>
        </w:rPr>
      </w:pPr>
      <w:bookmarkStart w:id="103" w:name="_Toc102637814"/>
      <w:r w:rsidRPr="0013138C">
        <w:rPr>
          <w:rFonts w:hint="eastAsia"/>
          <w:color w:val="auto"/>
        </w:rPr>
        <w:lastRenderedPageBreak/>
        <w:t>表25-6：外匯價格變動準備金明細表</w:t>
      </w:r>
      <w:bookmarkEnd w:id="103"/>
    </w:p>
    <w:p w14:paraId="137E2887" w14:textId="63EB947B" w:rsidR="00065C53" w:rsidRPr="0013138C" w:rsidRDefault="00065C53">
      <w:pPr>
        <w:spacing w:line="440" w:lineRule="exact"/>
        <w:ind w:firstLineChars="200" w:firstLine="480"/>
        <w:jc w:val="both"/>
        <w:rPr>
          <w:rFonts w:ascii="標楷體" w:hAnsi="標楷體"/>
          <w:sz w:val="24"/>
        </w:rPr>
      </w:pPr>
      <w:r w:rsidRPr="0013138C">
        <w:rPr>
          <w:rFonts w:ascii="標楷體" w:hAnsi="標楷體" w:hint="eastAsia"/>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w:t>
      </w:r>
      <w:r w:rsidR="00CA6126">
        <w:rPr>
          <w:rFonts w:ascii="標楷體" w:hAnsi="標楷體" w:hint="eastAsia"/>
          <w:sz w:val="24"/>
        </w:rPr>
        <w:t>和</w:t>
      </w:r>
      <w:r w:rsidR="009E3AFE" w:rsidRPr="00824BED">
        <w:rPr>
          <w:rFonts w:ascii="標楷體" w:hAnsi="標楷體" w:hint="eastAsia"/>
          <w:color w:val="FF0000"/>
          <w:sz w:val="24"/>
        </w:rPr>
        <w:t>壽險公會發布</w:t>
      </w:r>
      <w:r w:rsidR="009E3AFE">
        <w:rPr>
          <w:rFonts w:ascii="標楷體" w:hAnsi="標楷體" w:hint="eastAsia"/>
          <w:color w:val="FF0000"/>
          <w:sz w:val="24"/>
        </w:rPr>
        <w:t>的</w:t>
      </w:r>
      <w:r w:rsidR="00CA6126" w:rsidRPr="00824BED">
        <w:rPr>
          <w:rFonts w:ascii="標楷體" w:hAnsi="標楷體" w:hint="eastAsia"/>
          <w:color w:val="FF0000"/>
          <w:sz w:val="24"/>
        </w:rPr>
        <w:t>「外匯價格變動準備金問答集」</w:t>
      </w:r>
      <w:r w:rsidRPr="0013138C">
        <w:rPr>
          <w:rFonts w:ascii="標楷體" w:hAnsi="標楷體" w:hint="eastAsia"/>
          <w:sz w:val="24"/>
        </w:rPr>
        <w:t>辦理。</w:t>
      </w:r>
    </w:p>
    <w:p w14:paraId="69E57DEF" w14:textId="77777777" w:rsidR="00065C53" w:rsidRPr="0013138C" w:rsidRDefault="00065C53">
      <w:pPr>
        <w:spacing w:line="440" w:lineRule="exact"/>
        <w:ind w:firstLineChars="200" w:firstLine="480"/>
        <w:jc w:val="both"/>
        <w:rPr>
          <w:rFonts w:ascii="標楷體" w:hAnsi="標楷體"/>
          <w:sz w:val="24"/>
        </w:rPr>
      </w:pPr>
    </w:p>
    <w:p w14:paraId="241D3130"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w:t>
      </w:r>
      <w:proofErr w:type="gramStart"/>
      <w:r w:rsidRPr="0013138C">
        <w:rPr>
          <w:rFonts w:ascii="標楷體" w:hAnsi="標楷體" w:hint="eastAsia"/>
          <w:sz w:val="24"/>
        </w:rPr>
        <w:t>欄－期初</w:t>
      </w:r>
      <w:proofErr w:type="gramEnd"/>
      <w:r w:rsidRPr="0013138C">
        <w:rPr>
          <w:rFonts w:ascii="標楷體" w:hAnsi="標楷體" w:hint="eastAsia"/>
          <w:sz w:val="24"/>
        </w:rPr>
        <w:t>餘額</w:t>
      </w:r>
    </w:p>
    <w:p w14:paraId="0EF4BF7B" w14:textId="77777777" w:rsidR="00065C53" w:rsidRPr="0013138C" w:rsidRDefault="00187A39">
      <w:pPr>
        <w:spacing w:line="440" w:lineRule="exact"/>
        <w:ind w:leftChars="276" w:left="718"/>
        <w:jc w:val="both"/>
        <w:rPr>
          <w:rFonts w:ascii="標楷體" w:hAnsi="標楷體"/>
          <w:sz w:val="24"/>
        </w:rPr>
      </w:pPr>
      <w:r w:rsidRPr="0013138C">
        <w:rPr>
          <w:rFonts w:ascii="標楷體" w:hAnsi="標楷體" w:hint="eastAsia"/>
          <w:sz w:val="24"/>
        </w:rPr>
        <w:t>係上期外匯價格變動準備金餘額</w:t>
      </w:r>
    </w:p>
    <w:p w14:paraId="5E627845" w14:textId="23D0C039" w:rsidR="00065C53" w:rsidRPr="00824BED" w:rsidRDefault="00065C53">
      <w:pPr>
        <w:spacing w:line="440" w:lineRule="exact"/>
        <w:jc w:val="both"/>
        <w:rPr>
          <w:rFonts w:ascii="標楷體" w:hAnsi="標楷體"/>
          <w:color w:val="FF0000"/>
          <w:sz w:val="24"/>
        </w:rPr>
      </w:pPr>
      <w:r w:rsidRPr="00824BED">
        <w:rPr>
          <w:rFonts w:ascii="標楷體" w:hAnsi="標楷體" w:hint="eastAsia"/>
          <w:color w:val="FF0000"/>
          <w:sz w:val="24"/>
        </w:rPr>
        <w:t>第</w:t>
      </w:r>
      <w:r w:rsidRPr="00824BED">
        <w:rPr>
          <w:rFonts w:ascii="標楷體" w:hAnsi="標楷體"/>
          <w:color w:val="FF0000"/>
          <w:sz w:val="24"/>
        </w:rPr>
        <w:t>2欄－</w:t>
      </w:r>
      <w:proofErr w:type="gramStart"/>
      <w:r w:rsidR="001C0466" w:rsidRPr="00824BED">
        <w:rPr>
          <w:rFonts w:ascii="標楷體" w:hAnsi="標楷體" w:hint="eastAsia"/>
          <w:color w:val="FF0000"/>
          <w:sz w:val="24"/>
        </w:rPr>
        <w:t>固定提</w:t>
      </w:r>
      <w:proofErr w:type="gramEnd"/>
      <w:r w:rsidR="001C0466" w:rsidRPr="00824BED">
        <w:rPr>
          <w:rFonts w:ascii="標楷體" w:hAnsi="標楷體" w:hint="eastAsia"/>
          <w:color w:val="FF0000"/>
          <w:sz w:val="24"/>
        </w:rPr>
        <w:t>存</w:t>
      </w:r>
    </w:p>
    <w:p w14:paraId="02ACDDD1" w14:textId="13087343" w:rsidR="00065C53" w:rsidRPr="00824BED" w:rsidRDefault="001C0466">
      <w:pPr>
        <w:spacing w:line="440" w:lineRule="exact"/>
        <w:ind w:leftChars="276" w:left="718"/>
        <w:jc w:val="both"/>
        <w:rPr>
          <w:rFonts w:ascii="標楷體" w:hAnsi="標楷體"/>
          <w:color w:val="FF0000"/>
          <w:sz w:val="24"/>
        </w:rPr>
      </w:pPr>
      <w:r w:rsidRPr="00824BED">
        <w:rPr>
          <w:rFonts w:ascii="標楷體" w:hAnsi="標楷體" w:hint="eastAsia"/>
          <w:color w:val="FF0000"/>
          <w:sz w:val="24"/>
        </w:rPr>
        <w:t>當月以國外投資</w:t>
      </w:r>
      <w:proofErr w:type="gramStart"/>
      <w:r w:rsidRPr="00824BED">
        <w:rPr>
          <w:rFonts w:ascii="標楷體" w:hAnsi="標楷體" w:hint="eastAsia"/>
          <w:color w:val="FF0000"/>
          <w:sz w:val="24"/>
        </w:rPr>
        <w:t>淨曝險</w:t>
      </w:r>
      <w:proofErr w:type="gramEnd"/>
      <w:r w:rsidRPr="00824BED">
        <w:rPr>
          <w:rFonts w:ascii="標楷體" w:hAnsi="標楷體" w:hint="eastAsia"/>
          <w:color w:val="FF0000"/>
          <w:sz w:val="24"/>
        </w:rPr>
        <w:t>部位乘以</w:t>
      </w:r>
      <w:proofErr w:type="gramStart"/>
      <w:r w:rsidRPr="00824BED">
        <w:rPr>
          <w:rFonts w:ascii="標楷體" w:hAnsi="標楷體" w:hint="eastAsia"/>
          <w:color w:val="FF0000"/>
          <w:sz w:val="24"/>
        </w:rPr>
        <w:t>固定提</w:t>
      </w:r>
      <w:proofErr w:type="gramEnd"/>
      <w:r w:rsidRPr="00824BED">
        <w:rPr>
          <w:rFonts w:ascii="標楷體" w:hAnsi="標楷體" w:hint="eastAsia"/>
          <w:color w:val="FF0000"/>
          <w:sz w:val="24"/>
        </w:rPr>
        <w:t>存比率計算應提存金額。</w:t>
      </w:r>
    </w:p>
    <w:p w14:paraId="3CC639DF" w14:textId="516190EE" w:rsidR="00065C53" w:rsidRPr="00824BED" w:rsidRDefault="00065C53">
      <w:pPr>
        <w:spacing w:line="440" w:lineRule="exact"/>
        <w:jc w:val="both"/>
        <w:rPr>
          <w:rFonts w:ascii="標楷體" w:hAnsi="標楷體"/>
          <w:color w:val="FF0000"/>
          <w:sz w:val="24"/>
        </w:rPr>
      </w:pPr>
      <w:r w:rsidRPr="00824BED">
        <w:rPr>
          <w:rFonts w:ascii="標楷體" w:hAnsi="標楷體" w:hint="eastAsia"/>
          <w:color w:val="FF0000"/>
          <w:sz w:val="24"/>
        </w:rPr>
        <w:t>第</w:t>
      </w:r>
      <w:r w:rsidR="001C0466" w:rsidRPr="00824BED">
        <w:rPr>
          <w:rFonts w:ascii="標楷體" w:hAnsi="標楷體"/>
          <w:color w:val="FF0000"/>
          <w:sz w:val="24"/>
        </w:rPr>
        <w:t>4</w:t>
      </w:r>
      <w:r w:rsidRPr="00824BED">
        <w:rPr>
          <w:rFonts w:ascii="標楷體" w:hAnsi="標楷體" w:hint="eastAsia"/>
          <w:color w:val="FF0000"/>
          <w:sz w:val="24"/>
        </w:rPr>
        <w:t>欄</w:t>
      </w:r>
      <w:proofErr w:type="gramStart"/>
      <w:r w:rsidRPr="00824BED">
        <w:rPr>
          <w:rFonts w:ascii="標楷體" w:hAnsi="標楷體" w:hint="eastAsia"/>
          <w:color w:val="FF0000"/>
          <w:sz w:val="24"/>
        </w:rPr>
        <w:t>－</w:t>
      </w:r>
      <w:r w:rsidR="001C0466" w:rsidRPr="00824BED">
        <w:rPr>
          <w:rFonts w:ascii="標楷體" w:hAnsi="標楷體" w:hint="eastAsia"/>
          <w:color w:val="FF0000"/>
          <w:sz w:val="24"/>
        </w:rPr>
        <w:t>未避</w:t>
      </w:r>
      <w:proofErr w:type="gramEnd"/>
      <w:r w:rsidR="001C0466" w:rsidRPr="00824BED">
        <w:rPr>
          <w:rFonts w:ascii="標楷體" w:hAnsi="標楷體" w:hint="eastAsia"/>
          <w:color w:val="FF0000"/>
          <w:sz w:val="24"/>
        </w:rPr>
        <w:t>險外幣資產及負債兌換利益之額外提存</w:t>
      </w:r>
    </w:p>
    <w:p w14:paraId="1BA6FA88" w14:textId="2701CF48" w:rsidR="00065C53" w:rsidRPr="001C0466" w:rsidRDefault="001C0466">
      <w:pPr>
        <w:spacing w:line="440" w:lineRule="exact"/>
        <w:ind w:leftChars="276" w:left="718"/>
        <w:jc w:val="both"/>
        <w:rPr>
          <w:rFonts w:ascii="標楷體" w:hAnsi="標楷體"/>
          <w:sz w:val="24"/>
        </w:rPr>
      </w:pPr>
      <w:r w:rsidRPr="00824BED">
        <w:rPr>
          <w:rFonts w:ascii="標楷體" w:hAnsi="標楷體" w:hint="eastAsia"/>
          <w:color w:val="FF0000"/>
          <w:sz w:val="24"/>
        </w:rPr>
        <w:t>當月</w:t>
      </w:r>
      <w:proofErr w:type="gramStart"/>
      <w:r w:rsidRPr="00824BED">
        <w:rPr>
          <w:rFonts w:ascii="標楷體" w:hAnsi="標楷體" w:hint="eastAsia"/>
          <w:color w:val="FF0000"/>
          <w:sz w:val="24"/>
        </w:rPr>
        <w:t>有未避險</w:t>
      </w:r>
      <w:proofErr w:type="gramEnd"/>
      <w:r w:rsidRPr="00824BED">
        <w:rPr>
          <w:rFonts w:ascii="標楷體" w:hAnsi="標楷體" w:hint="eastAsia"/>
          <w:color w:val="FF0000"/>
          <w:sz w:val="24"/>
        </w:rPr>
        <w:t>外幣資產及負債兌換利益時，應以該金額乘以額外提存比率，提存本準備金。</w:t>
      </w:r>
    </w:p>
    <w:p w14:paraId="6FE5E7B4" w14:textId="5A065FA8" w:rsidR="00065C53" w:rsidRPr="00824BED" w:rsidRDefault="00065C53">
      <w:pPr>
        <w:spacing w:line="440" w:lineRule="exact"/>
        <w:jc w:val="both"/>
        <w:rPr>
          <w:rFonts w:ascii="標楷體" w:hAnsi="標楷體"/>
          <w:color w:val="FF0000"/>
          <w:sz w:val="24"/>
        </w:rPr>
      </w:pPr>
      <w:r w:rsidRPr="00824BED">
        <w:rPr>
          <w:rFonts w:ascii="標楷體" w:hAnsi="標楷體" w:hint="eastAsia"/>
          <w:color w:val="FF0000"/>
          <w:sz w:val="24"/>
        </w:rPr>
        <w:t>第</w:t>
      </w:r>
      <w:r w:rsidR="001C0466" w:rsidRPr="00824BED">
        <w:rPr>
          <w:rFonts w:ascii="標楷體" w:hAnsi="標楷體"/>
          <w:color w:val="FF0000"/>
          <w:sz w:val="24"/>
        </w:rPr>
        <w:t>6</w:t>
      </w:r>
      <w:r w:rsidRPr="00824BED">
        <w:rPr>
          <w:rFonts w:ascii="標楷體" w:hAnsi="標楷體" w:hint="eastAsia"/>
          <w:color w:val="FF0000"/>
          <w:sz w:val="24"/>
        </w:rPr>
        <w:t>欄－</w:t>
      </w:r>
      <w:r w:rsidR="001C0466" w:rsidRPr="00824BED">
        <w:rPr>
          <w:rFonts w:ascii="標楷體" w:hAnsi="標楷體" w:hint="eastAsia"/>
          <w:color w:val="FF0000"/>
          <w:sz w:val="24"/>
        </w:rPr>
        <w:t>傳統避險成本之額外提存</w:t>
      </w:r>
    </w:p>
    <w:p w14:paraId="56703B31" w14:textId="134C60D7" w:rsidR="00E971B5" w:rsidRPr="00824BED" w:rsidRDefault="001C0466">
      <w:pPr>
        <w:spacing w:line="440" w:lineRule="exact"/>
        <w:ind w:leftChars="276" w:left="718"/>
        <w:jc w:val="both"/>
        <w:rPr>
          <w:rFonts w:ascii="標楷體" w:hAnsi="標楷體"/>
          <w:color w:val="FF0000"/>
          <w:sz w:val="24"/>
        </w:rPr>
      </w:pPr>
      <w:r w:rsidRPr="00824BED">
        <w:rPr>
          <w:rFonts w:ascii="標楷體" w:hAnsi="標楷體" w:hint="eastAsia"/>
          <w:color w:val="FF0000"/>
          <w:sz w:val="24"/>
        </w:rPr>
        <w:t>當月一年期新臺幣兌換美元換</w:t>
      </w:r>
      <w:proofErr w:type="gramStart"/>
      <w:r w:rsidRPr="00824BED">
        <w:rPr>
          <w:rFonts w:ascii="標楷體" w:hAnsi="標楷體" w:hint="eastAsia"/>
          <w:color w:val="FF0000"/>
          <w:sz w:val="24"/>
        </w:rPr>
        <w:t>匯</w:t>
      </w:r>
      <w:proofErr w:type="gramEnd"/>
      <w:r w:rsidRPr="00824BED">
        <w:rPr>
          <w:rFonts w:ascii="標楷體" w:hAnsi="標楷體" w:hint="eastAsia"/>
          <w:color w:val="FF0000"/>
          <w:sz w:val="24"/>
        </w:rPr>
        <w:t>（</w:t>
      </w:r>
      <w:r w:rsidRPr="00824BED">
        <w:rPr>
          <w:rFonts w:ascii="標楷體" w:hAnsi="標楷體"/>
          <w:color w:val="FF0000"/>
          <w:sz w:val="24"/>
        </w:rPr>
        <w:t xml:space="preserve">Currency Swap） </w:t>
      </w:r>
      <w:r w:rsidRPr="00824BED">
        <w:rPr>
          <w:rFonts w:ascii="標楷體" w:hAnsi="標楷體" w:hint="eastAsia"/>
          <w:color w:val="FF0000"/>
          <w:sz w:val="24"/>
        </w:rPr>
        <w:t>交易之平均避險成本率低於歷史平均避險成本率時，應以當月傳統避險本金金額乘以避險成本率差額除以十二再乘以額外提存比率，提存本準備金。</w:t>
      </w:r>
    </w:p>
    <w:p w14:paraId="2A9BA01E" w14:textId="1F94AC61" w:rsidR="00065C53" w:rsidRPr="00824BED" w:rsidRDefault="00065C53">
      <w:pPr>
        <w:spacing w:line="440" w:lineRule="exact"/>
        <w:jc w:val="both"/>
        <w:rPr>
          <w:rFonts w:ascii="標楷體" w:hAnsi="標楷體"/>
          <w:color w:val="FF0000"/>
          <w:sz w:val="24"/>
        </w:rPr>
      </w:pPr>
      <w:r w:rsidRPr="00824BED">
        <w:rPr>
          <w:rFonts w:ascii="標楷體" w:hAnsi="標楷體" w:hint="eastAsia"/>
          <w:color w:val="FF0000"/>
          <w:sz w:val="24"/>
        </w:rPr>
        <w:t>第</w:t>
      </w:r>
      <w:r w:rsidR="00487801" w:rsidRPr="00824BED">
        <w:rPr>
          <w:rFonts w:ascii="標楷體" w:hAnsi="標楷體"/>
          <w:color w:val="FF0000"/>
          <w:sz w:val="24"/>
        </w:rPr>
        <w:t>9</w:t>
      </w:r>
      <w:r w:rsidRPr="00824BED">
        <w:rPr>
          <w:rFonts w:ascii="標楷體" w:hAnsi="標楷體" w:hint="eastAsia"/>
          <w:color w:val="FF0000"/>
          <w:sz w:val="24"/>
        </w:rPr>
        <w:t>欄</w:t>
      </w:r>
      <w:r w:rsidRPr="00824BED">
        <w:rPr>
          <w:rFonts w:ascii="標楷體" w:hAnsi="標楷體"/>
          <w:color w:val="FF0000"/>
          <w:sz w:val="24"/>
        </w:rPr>
        <w:t>-</w:t>
      </w:r>
      <w:proofErr w:type="gramStart"/>
      <w:r w:rsidR="00487801" w:rsidRPr="00824BED">
        <w:rPr>
          <w:rFonts w:ascii="標楷體" w:hAnsi="標楷體" w:hint="eastAsia"/>
          <w:color w:val="FF0000"/>
          <w:sz w:val="24"/>
        </w:rPr>
        <w:t>未避險</w:t>
      </w:r>
      <w:proofErr w:type="gramEnd"/>
      <w:r w:rsidR="00487801" w:rsidRPr="00824BED">
        <w:rPr>
          <w:rFonts w:ascii="標楷體" w:hAnsi="標楷體" w:hint="eastAsia"/>
          <w:color w:val="FF0000"/>
          <w:sz w:val="24"/>
        </w:rPr>
        <w:t>外幣資產及負債兌換損失之額外沖抵</w:t>
      </w:r>
    </w:p>
    <w:p w14:paraId="3A0DDC68" w14:textId="25EA7480" w:rsidR="00E971B5" w:rsidRPr="00824BED" w:rsidRDefault="00487801">
      <w:pPr>
        <w:spacing w:line="440" w:lineRule="exact"/>
        <w:ind w:leftChars="276" w:left="718"/>
        <w:jc w:val="both"/>
        <w:rPr>
          <w:rFonts w:ascii="標楷體" w:hAnsi="標楷體"/>
          <w:color w:val="FF0000"/>
          <w:sz w:val="24"/>
        </w:rPr>
      </w:pPr>
      <w:r w:rsidRPr="00824BED">
        <w:rPr>
          <w:rFonts w:ascii="標楷體" w:hAnsi="標楷體" w:hint="eastAsia"/>
          <w:color w:val="FF0000"/>
          <w:sz w:val="24"/>
        </w:rPr>
        <w:t>當月</w:t>
      </w:r>
      <w:proofErr w:type="gramStart"/>
      <w:r w:rsidRPr="00824BED">
        <w:rPr>
          <w:rFonts w:ascii="標楷體" w:hAnsi="標楷體" w:hint="eastAsia"/>
          <w:color w:val="FF0000"/>
          <w:sz w:val="24"/>
        </w:rPr>
        <w:t>有未避險</w:t>
      </w:r>
      <w:proofErr w:type="gramEnd"/>
      <w:r w:rsidRPr="00824BED">
        <w:rPr>
          <w:rFonts w:ascii="標楷體" w:hAnsi="標楷體" w:hint="eastAsia"/>
          <w:color w:val="FF0000"/>
          <w:sz w:val="24"/>
        </w:rPr>
        <w:t>外幣資產及負債兌換損失時，應以該金額乘以額外沖抵比率，沖抵本準備金。</w:t>
      </w:r>
    </w:p>
    <w:p w14:paraId="40CD4D62" w14:textId="1D2A93DC" w:rsidR="00065C53" w:rsidRPr="00824BED" w:rsidRDefault="00065C53">
      <w:pPr>
        <w:spacing w:line="440" w:lineRule="exact"/>
        <w:jc w:val="both"/>
        <w:rPr>
          <w:rFonts w:ascii="標楷體" w:hAnsi="標楷體"/>
          <w:color w:val="FF0000"/>
          <w:sz w:val="24"/>
        </w:rPr>
      </w:pPr>
      <w:r w:rsidRPr="00824BED">
        <w:rPr>
          <w:rFonts w:ascii="標楷體" w:hAnsi="標楷體" w:hint="eastAsia"/>
          <w:color w:val="FF0000"/>
          <w:sz w:val="24"/>
        </w:rPr>
        <w:t>第</w:t>
      </w:r>
      <w:r w:rsidR="00487801" w:rsidRPr="00824BED">
        <w:rPr>
          <w:rFonts w:ascii="標楷體" w:hAnsi="標楷體"/>
          <w:color w:val="FF0000"/>
          <w:sz w:val="24"/>
        </w:rPr>
        <w:t>11</w:t>
      </w:r>
      <w:r w:rsidRPr="00824BED">
        <w:rPr>
          <w:rFonts w:ascii="標楷體" w:hAnsi="標楷體" w:hint="eastAsia"/>
          <w:color w:val="FF0000"/>
          <w:sz w:val="24"/>
        </w:rPr>
        <w:t>欄</w:t>
      </w:r>
      <w:r w:rsidRPr="00824BED">
        <w:rPr>
          <w:rFonts w:ascii="標楷體" w:hAnsi="標楷體"/>
          <w:color w:val="FF0000"/>
          <w:sz w:val="24"/>
        </w:rPr>
        <w:t>-</w:t>
      </w:r>
      <w:r w:rsidR="00487801" w:rsidRPr="00824BED">
        <w:rPr>
          <w:rFonts w:ascii="標楷體" w:hAnsi="標楷體" w:hint="eastAsia"/>
          <w:color w:val="FF0000"/>
          <w:sz w:val="24"/>
        </w:rPr>
        <w:t>傳統避險成本之額外沖抵</w:t>
      </w:r>
    </w:p>
    <w:p w14:paraId="1F1E8D02" w14:textId="05772E5A" w:rsidR="00065C53" w:rsidRPr="00824BED" w:rsidRDefault="00487801">
      <w:pPr>
        <w:spacing w:line="440" w:lineRule="exact"/>
        <w:ind w:leftChars="276" w:left="718"/>
        <w:jc w:val="both"/>
        <w:rPr>
          <w:rFonts w:ascii="標楷體" w:hAnsi="標楷體"/>
          <w:color w:val="FF0000"/>
          <w:sz w:val="24"/>
        </w:rPr>
      </w:pPr>
      <w:r w:rsidRPr="00824BED">
        <w:rPr>
          <w:rFonts w:ascii="標楷體" w:hAnsi="標楷體" w:hint="eastAsia"/>
          <w:color w:val="FF0000"/>
          <w:sz w:val="24"/>
        </w:rPr>
        <w:t>當月一年期新臺幣兌換美元換</w:t>
      </w:r>
      <w:proofErr w:type="gramStart"/>
      <w:r w:rsidRPr="00824BED">
        <w:rPr>
          <w:rFonts w:ascii="標楷體" w:hAnsi="標楷體" w:hint="eastAsia"/>
          <w:color w:val="FF0000"/>
          <w:sz w:val="24"/>
        </w:rPr>
        <w:t>匯</w:t>
      </w:r>
      <w:proofErr w:type="gramEnd"/>
      <w:r w:rsidRPr="00824BED">
        <w:rPr>
          <w:rFonts w:ascii="標楷體" w:hAnsi="標楷體" w:hint="eastAsia"/>
          <w:color w:val="FF0000"/>
          <w:sz w:val="24"/>
        </w:rPr>
        <w:t>交易之平均避險成本率高於歷史平均避險成本率時，應以當月傳統避險本金金額乘以避險成本率差額除以十二再乘以額外沖抵比率，沖抵本準備金。</w:t>
      </w:r>
    </w:p>
    <w:p w14:paraId="0815AC93" w14:textId="49F7CB23" w:rsidR="001616A6" w:rsidRPr="0013138C" w:rsidRDefault="001616A6" w:rsidP="00FE3265">
      <w:pPr>
        <w:spacing w:line="440" w:lineRule="exact"/>
        <w:ind w:leftChars="276" w:left="718"/>
        <w:jc w:val="both"/>
      </w:pPr>
    </w:p>
    <w:p w14:paraId="428A3CCC" w14:textId="77777777" w:rsidR="001616A6" w:rsidRPr="0013138C" w:rsidRDefault="001616A6" w:rsidP="001616A6">
      <w:pPr>
        <w:pStyle w:val="1"/>
        <w:spacing w:after="120"/>
        <w:rPr>
          <w:color w:val="auto"/>
        </w:rPr>
      </w:pPr>
      <w:r w:rsidRPr="0013138C">
        <w:rPr>
          <w:color w:val="auto"/>
        </w:rPr>
        <w:br w:type="page"/>
      </w:r>
      <w:bookmarkStart w:id="104" w:name="_Toc102637815"/>
      <w:r w:rsidRPr="0013138C">
        <w:rPr>
          <w:color w:val="auto"/>
        </w:rPr>
        <w:lastRenderedPageBreak/>
        <w:t>表25-</w:t>
      </w:r>
      <w:r w:rsidR="001A097A" w:rsidRPr="0013138C">
        <w:rPr>
          <w:rFonts w:hint="eastAsia"/>
          <w:color w:val="auto"/>
        </w:rPr>
        <w:t>7</w:t>
      </w:r>
      <w:r w:rsidRPr="0013138C">
        <w:rPr>
          <w:color w:val="auto"/>
        </w:rPr>
        <w:t>：帳列負債之特別準備明細表</w:t>
      </w:r>
      <w:bookmarkEnd w:id="104"/>
    </w:p>
    <w:p w14:paraId="4C4B3D31" w14:textId="77777777" w:rsidR="001616A6" w:rsidRPr="0013138C" w:rsidRDefault="001616A6" w:rsidP="001616A6">
      <w:pPr>
        <w:spacing w:line="440" w:lineRule="exact"/>
        <w:ind w:firstLineChars="200" w:firstLine="480"/>
        <w:rPr>
          <w:rFonts w:ascii="Book Antiqua" w:eastAsia="華康仿宋體W6" w:hAnsi="Book Antiqua"/>
          <w:sz w:val="24"/>
        </w:rPr>
      </w:pPr>
      <w:r w:rsidRPr="0013138C">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14:paraId="7D776DE5" w14:textId="77777777" w:rsidR="001616A6" w:rsidRPr="0013138C" w:rsidRDefault="001616A6" w:rsidP="001616A6">
      <w:pPr>
        <w:spacing w:line="440" w:lineRule="exact"/>
        <w:rPr>
          <w:rFonts w:ascii="Book Antiqua" w:eastAsia="華康仿宋體W6" w:hAnsi="Book Antiqua"/>
          <w:sz w:val="24"/>
        </w:rPr>
      </w:pPr>
    </w:p>
    <w:p w14:paraId="69BFD603" w14:textId="77777777" w:rsidR="001616A6" w:rsidRPr="0013138C" w:rsidRDefault="001616A6" w:rsidP="001616A6">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sz w:val="24"/>
        </w:rPr>
        <w:t>1</w:t>
      </w:r>
      <w:r w:rsidR="00E90F88" w:rsidRPr="0013138C">
        <w:rPr>
          <w:rFonts w:ascii="Book Antiqua" w:eastAsia="華康仿宋體W6" w:hAnsi="Book Antiqua" w:hint="eastAsia"/>
          <w:sz w:val="24"/>
        </w:rPr>
        <w:t>欄</w:t>
      </w:r>
      <w:r w:rsidRPr="0013138C">
        <w:rPr>
          <w:rFonts w:ascii="Book Antiqua" w:eastAsia="華康仿宋體W6" w:hAnsi="Book Antiqua"/>
          <w:sz w:val="24"/>
        </w:rPr>
        <w:t>－期末餘額</w:t>
      </w:r>
    </w:p>
    <w:p w14:paraId="7F82199C" w14:textId="77777777" w:rsidR="001616A6" w:rsidRPr="0013138C" w:rsidRDefault="001616A6" w:rsidP="001616A6">
      <w:pPr>
        <w:spacing w:line="440" w:lineRule="exact"/>
        <w:ind w:leftChars="276" w:left="718"/>
        <w:rPr>
          <w:rFonts w:ascii="Book Antiqua" w:eastAsia="華康仿宋體W6" w:hAnsi="Book Antiqua"/>
          <w:sz w:val="24"/>
        </w:rPr>
      </w:pPr>
      <w:r w:rsidRPr="0013138C">
        <w:rPr>
          <w:rFonts w:ascii="Book Antiqua" w:eastAsia="華康仿宋體W6" w:hAnsi="Book Antiqua"/>
          <w:sz w:val="24"/>
        </w:rPr>
        <w:t>係指</w:t>
      </w:r>
      <w:proofErr w:type="gramStart"/>
      <w:r w:rsidRPr="0013138C">
        <w:rPr>
          <w:rFonts w:ascii="Book Antiqua" w:eastAsia="華康仿宋體W6" w:hAnsi="Book Antiqua"/>
          <w:sz w:val="24"/>
        </w:rPr>
        <w:t>曆</w:t>
      </w:r>
      <w:proofErr w:type="gramEnd"/>
      <w:r w:rsidRPr="0013138C">
        <w:rPr>
          <w:rFonts w:ascii="Book Antiqua" w:eastAsia="華康仿宋體W6" w:hAnsi="Book Antiqua"/>
          <w:sz w:val="24"/>
        </w:rPr>
        <w:t>年制，截至基準日為止，負債項下特別準備金各險種之餘額。</w:t>
      </w:r>
    </w:p>
    <w:p w14:paraId="3D1D84C9" w14:textId="77777777" w:rsidR="001616A6" w:rsidRPr="0013138C" w:rsidRDefault="001616A6" w:rsidP="001616A6">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sz w:val="24"/>
        </w:rPr>
        <w:t>2</w:t>
      </w:r>
      <w:proofErr w:type="gramStart"/>
      <w:r w:rsidR="00E90F88" w:rsidRPr="0013138C">
        <w:rPr>
          <w:rFonts w:ascii="Book Antiqua" w:eastAsia="華康仿宋體W6" w:hAnsi="Book Antiqua" w:hint="eastAsia"/>
          <w:sz w:val="24"/>
        </w:rPr>
        <w:t>欄</w:t>
      </w:r>
      <w:r w:rsidRPr="0013138C">
        <w:rPr>
          <w:rFonts w:ascii="Book Antiqua" w:eastAsia="華康仿宋體W6" w:hAnsi="Book Antiqua"/>
          <w:sz w:val="24"/>
        </w:rPr>
        <w:t>－期初</w:t>
      </w:r>
      <w:proofErr w:type="gramEnd"/>
      <w:r w:rsidRPr="0013138C">
        <w:rPr>
          <w:rFonts w:ascii="Book Antiqua" w:eastAsia="華康仿宋體W6" w:hAnsi="Book Antiqua"/>
          <w:sz w:val="24"/>
        </w:rPr>
        <w:t>餘額</w:t>
      </w:r>
    </w:p>
    <w:p w14:paraId="307BEA76" w14:textId="77777777" w:rsidR="001616A6" w:rsidRPr="0013138C" w:rsidRDefault="001616A6" w:rsidP="001616A6">
      <w:pPr>
        <w:spacing w:line="440" w:lineRule="exact"/>
        <w:ind w:leftChars="276" w:left="718"/>
        <w:rPr>
          <w:rFonts w:ascii="Book Antiqua" w:eastAsia="華康仿宋體W6" w:hAnsi="Book Antiqua"/>
          <w:sz w:val="24"/>
        </w:rPr>
      </w:pPr>
      <w:r w:rsidRPr="0013138C">
        <w:rPr>
          <w:rFonts w:ascii="Book Antiqua" w:eastAsia="華康仿宋體W6" w:hAnsi="Book Antiqua"/>
          <w:sz w:val="24"/>
        </w:rPr>
        <w:t>係指</w:t>
      </w:r>
      <w:r w:rsidR="00E90F88" w:rsidRPr="0013138C">
        <w:rPr>
          <w:rFonts w:ascii="Book Antiqua" w:hAnsi="標楷體"/>
        </w:rPr>
        <w:t>上年度末</w:t>
      </w:r>
      <w:r w:rsidRPr="0013138C">
        <w:rPr>
          <w:rFonts w:ascii="Book Antiqua" w:eastAsia="華康仿宋體W6" w:hAnsi="Book Antiqua"/>
          <w:sz w:val="24"/>
        </w:rPr>
        <w:t>負債項下特別準備金各險種之餘額。</w:t>
      </w:r>
    </w:p>
    <w:p w14:paraId="1CDE89BC" w14:textId="77777777" w:rsidR="001616A6" w:rsidRPr="0013138C" w:rsidRDefault="001616A6" w:rsidP="001616A6">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sz w:val="24"/>
        </w:rPr>
        <w:t>3</w:t>
      </w:r>
      <w:r w:rsidR="00E90F88" w:rsidRPr="0013138C">
        <w:rPr>
          <w:rFonts w:ascii="Book Antiqua" w:eastAsia="華康仿宋體W6" w:hAnsi="Book Antiqua" w:hint="eastAsia"/>
          <w:sz w:val="24"/>
        </w:rPr>
        <w:t>欄</w:t>
      </w:r>
      <w:r w:rsidRPr="0013138C">
        <w:rPr>
          <w:rFonts w:ascii="Book Antiqua" w:eastAsia="華康仿宋體W6" w:hAnsi="Book Antiqua"/>
          <w:sz w:val="24"/>
        </w:rPr>
        <w:t>－增減數</w:t>
      </w:r>
    </w:p>
    <w:p w14:paraId="2056B51C" w14:textId="77777777" w:rsidR="00AC1C13" w:rsidRPr="0013138C" w:rsidRDefault="00E90F88" w:rsidP="001616A6">
      <w:pPr>
        <w:spacing w:line="440" w:lineRule="exact"/>
        <w:ind w:leftChars="276" w:left="718"/>
        <w:jc w:val="both"/>
        <w:rPr>
          <w:rFonts w:ascii="Book Antiqua" w:eastAsia="華康仿宋體W6" w:hAnsi="Book Antiqua"/>
          <w:sz w:val="24"/>
        </w:rPr>
      </w:pPr>
      <w:r w:rsidRPr="0013138C">
        <w:rPr>
          <w:rFonts w:ascii="Book Antiqua" w:eastAsia="華康仿宋體W6" w:hAnsi="Book Antiqua" w:hint="eastAsia"/>
          <w:sz w:val="24"/>
        </w:rPr>
        <w:t>為</w:t>
      </w:r>
      <w:proofErr w:type="gramStart"/>
      <w:r w:rsidRPr="0013138C">
        <w:rPr>
          <w:rFonts w:ascii="Book Antiqua" w:eastAsia="華康仿宋體W6" w:hAnsi="Book Antiqua" w:hint="eastAsia"/>
          <w:sz w:val="24"/>
        </w:rPr>
        <w:t>第</w:t>
      </w:r>
      <w:r w:rsidRPr="0013138C">
        <w:rPr>
          <w:rFonts w:ascii="Book Antiqua" w:eastAsia="華康仿宋體W6" w:hAnsi="Book Antiqua" w:hint="eastAsia"/>
          <w:sz w:val="24"/>
        </w:rPr>
        <w:t>1</w:t>
      </w:r>
      <w:r w:rsidRPr="0013138C">
        <w:rPr>
          <w:rFonts w:ascii="Book Antiqua" w:eastAsia="華康仿宋體W6" w:hAnsi="Book Antiqua" w:hint="eastAsia"/>
          <w:sz w:val="24"/>
        </w:rPr>
        <w:t>欄減第</w:t>
      </w:r>
      <w:r w:rsidRPr="0013138C">
        <w:rPr>
          <w:rFonts w:ascii="Book Antiqua" w:eastAsia="華康仿宋體W6" w:hAnsi="Book Antiqua" w:hint="eastAsia"/>
          <w:sz w:val="24"/>
        </w:rPr>
        <w:t>2</w:t>
      </w:r>
      <w:proofErr w:type="gramEnd"/>
      <w:r w:rsidRPr="0013138C">
        <w:rPr>
          <w:rFonts w:ascii="Book Antiqua" w:eastAsia="華康仿宋體W6" w:hAnsi="Book Antiqua" w:hint="eastAsia"/>
          <w:sz w:val="24"/>
        </w:rPr>
        <w:t>欄之</w:t>
      </w:r>
      <w:r w:rsidR="003F6071" w:rsidRPr="0013138C">
        <w:rPr>
          <w:rFonts w:ascii="Book Antiqua" w:eastAsia="華康仿宋體W6" w:hAnsi="Book Antiqua" w:hint="eastAsia"/>
          <w:sz w:val="24"/>
        </w:rPr>
        <w:t>差額。</w:t>
      </w:r>
    </w:p>
    <w:p w14:paraId="396EB569" w14:textId="77777777" w:rsidR="00AC1C13" w:rsidRPr="0013138C" w:rsidRDefault="00AC1C13" w:rsidP="00AC1C13">
      <w:pPr>
        <w:pStyle w:val="1"/>
        <w:spacing w:after="120"/>
        <w:rPr>
          <w:color w:val="auto"/>
        </w:rPr>
      </w:pPr>
      <w:r w:rsidRPr="0013138C">
        <w:rPr>
          <w:rFonts w:ascii="Book Antiqua" w:eastAsia="華康仿宋體W6" w:hAnsi="Book Antiqua"/>
          <w:color w:val="auto"/>
          <w:sz w:val="24"/>
        </w:rPr>
        <w:br w:type="page"/>
      </w:r>
      <w:bookmarkStart w:id="105" w:name="_Toc376248181"/>
      <w:bookmarkStart w:id="106" w:name="_Toc102637816"/>
      <w:r w:rsidRPr="0013138C">
        <w:rPr>
          <w:color w:val="auto"/>
        </w:rPr>
        <w:lastRenderedPageBreak/>
        <w:t>表25-</w:t>
      </w:r>
      <w:r w:rsidRPr="0013138C">
        <w:rPr>
          <w:rFonts w:hint="eastAsia"/>
          <w:color w:val="auto"/>
        </w:rPr>
        <w:t>7-1</w:t>
      </w:r>
      <w:r w:rsidRPr="0013138C">
        <w:rPr>
          <w:color w:val="auto"/>
        </w:rPr>
        <w:t>：</w:t>
      </w:r>
      <w:r w:rsidRPr="0013138C">
        <w:rPr>
          <w:rFonts w:hint="eastAsia"/>
          <w:color w:val="auto"/>
        </w:rPr>
        <w:t>精算簽證適足準備明細表</w:t>
      </w:r>
      <w:bookmarkEnd w:id="105"/>
      <w:bookmarkEnd w:id="106"/>
    </w:p>
    <w:p w14:paraId="6732467F" w14:textId="77777777" w:rsidR="00AC1C13" w:rsidRPr="0013138C" w:rsidRDefault="00AC1C13" w:rsidP="00AC1C13">
      <w:pPr>
        <w:spacing w:beforeLines="100" w:before="240" w:line="440" w:lineRule="exact"/>
        <w:ind w:firstLineChars="200" w:firstLine="480"/>
        <w:rPr>
          <w:rFonts w:ascii="Book Antiqua" w:eastAsia="華康仿宋體W6" w:hAnsi="Book Antiqua"/>
          <w:sz w:val="24"/>
        </w:rPr>
      </w:pPr>
      <w:r w:rsidRPr="0013138C">
        <w:rPr>
          <w:rFonts w:ascii="Book Antiqua" w:eastAsia="華康仿宋體W6" w:hAnsi="Book Antiqua"/>
          <w:sz w:val="24"/>
        </w:rPr>
        <w:t>本報表目的在於表達</w:t>
      </w:r>
      <w:r w:rsidRPr="0013138C">
        <w:rPr>
          <w:rFonts w:ascii="Book Antiqua" w:eastAsia="華康仿宋體W6" w:hAnsi="Book Antiqua" w:hint="eastAsia"/>
          <w:sz w:val="24"/>
        </w:rPr>
        <w:t>公司精算簽證報告若有準備金不適足之情事時，其各項準備金</w:t>
      </w:r>
      <w:proofErr w:type="gramStart"/>
      <w:r w:rsidRPr="0013138C">
        <w:rPr>
          <w:rFonts w:ascii="Book Antiqua" w:eastAsia="華康仿宋體W6" w:hAnsi="Book Antiqua" w:hint="eastAsia"/>
          <w:sz w:val="24"/>
        </w:rPr>
        <w:t>增提數追蹤</w:t>
      </w:r>
      <w:proofErr w:type="gramEnd"/>
      <w:r w:rsidRPr="0013138C">
        <w:rPr>
          <w:rFonts w:ascii="Book Antiqua" w:eastAsia="華康仿宋體W6" w:hAnsi="Book Antiqua" w:hint="eastAsia"/>
          <w:sz w:val="24"/>
        </w:rPr>
        <w:t>事宜</w:t>
      </w:r>
      <w:r w:rsidRPr="0013138C">
        <w:rPr>
          <w:rFonts w:ascii="Book Antiqua" w:eastAsia="華康仿宋體W6" w:hAnsi="Book Antiqua"/>
          <w:sz w:val="24"/>
        </w:rPr>
        <w:t>。本說明</w:t>
      </w:r>
      <w:r w:rsidRPr="0013138C">
        <w:rPr>
          <w:rFonts w:ascii="Book Antiqua" w:eastAsia="華康仿宋體W6" w:hAnsi="Book Antiqua" w:hint="eastAsia"/>
          <w:sz w:val="24"/>
        </w:rPr>
        <w:t>之</w:t>
      </w:r>
      <w:r w:rsidRPr="0013138C">
        <w:rPr>
          <w:rFonts w:ascii="Book Antiqua" w:eastAsia="華康仿宋體W6" w:hAnsi="Book Antiqua"/>
          <w:sz w:val="24"/>
        </w:rPr>
        <w:t>目的</w:t>
      </w:r>
      <w:r w:rsidRPr="0013138C">
        <w:rPr>
          <w:rFonts w:ascii="Book Antiqua" w:eastAsia="華康仿宋體W6" w:hAnsi="Book Antiqua" w:hint="eastAsia"/>
          <w:sz w:val="24"/>
        </w:rPr>
        <w:t>係</w:t>
      </w:r>
      <w:r w:rsidRPr="0013138C">
        <w:rPr>
          <w:rFonts w:ascii="Book Antiqua" w:eastAsia="華康仿宋體W6" w:hAnsi="Book Antiqua"/>
          <w:sz w:val="24"/>
        </w:rPr>
        <w:t>為配合相關法令之規定，簡介該表之填列規則，以利保險業者之填報。</w:t>
      </w:r>
    </w:p>
    <w:p w14:paraId="0EC76FAC" w14:textId="77777777" w:rsidR="00AC1C13" w:rsidRPr="0013138C" w:rsidRDefault="00AC1C13" w:rsidP="00AC1C13">
      <w:pPr>
        <w:spacing w:line="440" w:lineRule="exact"/>
        <w:ind w:firstLineChars="200" w:firstLine="480"/>
        <w:rPr>
          <w:rFonts w:ascii="Book Antiqua" w:eastAsia="華康仿宋體W6" w:hAnsi="Book Antiqua"/>
          <w:sz w:val="24"/>
        </w:rPr>
      </w:pPr>
    </w:p>
    <w:p w14:paraId="1413E4CA" w14:textId="77777777" w:rsidR="00AC1C13" w:rsidRPr="0013138C" w:rsidRDefault="00AC1C13" w:rsidP="00AC1C13">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sz w:val="24"/>
        </w:rPr>
        <w:t>1</w:t>
      </w:r>
      <w:r w:rsidR="003F6071" w:rsidRPr="0013138C">
        <w:rPr>
          <w:rFonts w:ascii="Book Antiqua" w:eastAsia="華康仿宋體W6" w:hAnsi="Book Antiqua" w:hint="eastAsia"/>
          <w:sz w:val="24"/>
        </w:rPr>
        <w:t>欄</w:t>
      </w:r>
      <w:r w:rsidRPr="0013138C">
        <w:rPr>
          <w:rFonts w:ascii="Book Antiqua" w:eastAsia="華康仿宋體W6" w:hAnsi="Book Antiqua"/>
          <w:sz w:val="24"/>
        </w:rPr>
        <w:t>－期末餘額</w:t>
      </w:r>
    </w:p>
    <w:p w14:paraId="5A3CE1EA" w14:textId="77777777" w:rsidR="00AC1C13" w:rsidRPr="0013138C" w:rsidRDefault="00AC1C13" w:rsidP="00AC1C13">
      <w:pPr>
        <w:spacing w:line="440" w:lineRule="exact"/>
        <w:ind w:leftChars="276" w:left="718"/>
        <w:rPr>
          <w:rFonts w:ascii="Book Antiqua" w:eastAsia="華康仿宋體W6" w:hAnsi="Book Antiqua"/>
          <w:sz w:val="24"/>
        </w:rPr>
      </w:pPr>
      <w:r w:rsidRPr="0013138C">
        <w:rPr>
          <w:rFonts w:ascii="Book Antiqua" w:eastAsia="華康仿宋體W6" w:hAnsi="Book Antiqua"/>
          <w:sz w:val="24"/>
        </w:rPr>
        <w:t>係指</w:t>
      </w:r>
      <w:proofErr w:type="gramStart"/>
      <w:r w:rsidRPr="0013138C">
        <w:rPr>
          <w:rFonts w:ascii="Book Antiqua" w:eastAsia="華康仿宋體W6" w:hAnsi="Book Antiqua"/>
          <w:sz w:val="24"/>
        </w:rPr>
        <w:t>曆</w:t>
      </w:r>
      <w:proofErr w:type="gramEnd"/>
      <w:r w:rsidRPr="0013138C">
        <w:rPr>
          <w:rFonts w:ascii="Book Antiqua" w:eastAsia="華康仿宋體W6" w:hAnsi="Book Antiqua"/>
          <w:sz w:val="24"/>
        </w:rPr>
        <w:t>年制，截至基準日為止，各險種</w:t>
      </w:r>
      <w:r w:rsidRPr="0013138C">
        <w:rPr>
          <w:rFonts w:ascii="Book Antiqua" w:eastAsia="華康仿宋體W6" w:hAnsi="Book Antiqua" w:hint="eastAsia"/>
          <w:sz w:val="24"/>
        </w:rPr>
        <w:t>各項</w:t>
      </w:r>
      <w:r w:rsidRPr="0013138C">
        <w:rPr>
          <w:rFonts w:ascii="Book Antiqua" w:eastAsia="華康仿宋體W6" w:hAnsi="Book Antiqua"/>
          <w:sz w:val="24"/>
        </w:rPr>
        <w:t>準備金</w:t>
      </w:r>
      <w:proofErr w:type="gramStart"/>
      <w:r w:rsidRPr="0013138C">
        <w:rPr>
          <w:rFonts w:ascii="Book Antiqua" w:eastAsia="華康仿宋體W6" w:hAnsi="Book Antiqua" w:hint="eastAsia"/>
          <w:sz w:val="24"/>
        </w:rPr>
        <w:t>增提數</w:t>
      </w:r>
      <w:r w:rsidRPr="0013138C">
        <w:rPr>
          <w:rFonts w:ascii="Book Antiqua" w:eastAsia="華康仿宋體W6" w:hAnsi="Book Antiqua"/>
          <w:sz w:val="24"/>
        </w:rPr>
        <w:t>之</w:t>
      </w:r>
      <w:proofErr w:type="gramEnd"/>
      <w:r w:rsidRPr="0013138C">
        <w:rPr>
          <w:rFonts w:ascii="Book Antiqua" w:eastAsia="華康仿宋體W6" w:hAnsi="Book Antiqua"/>
          <w:sz w:val="24"/>
        </w:rPr>
        <w:t>餘額。</w:t>
      </w:r>
    </w:p>
    <w:p w14:paraId="6CB3A140" w14:textId="77777777" w:rsidR="00AC1C13" w:rsidRPr="0013138C" w:rsidRDefault="00AC1C13" w:rsidP="00AC1C13">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sz w:val="24"/>
        </w:rPr>
        <w:t>2</w:t>
      </w:r>
      <w:proofErr w:type="gramStart"/>
      <w:r w:rsidR="003F6071" w:rsidRPr="0013138C">
        <w:rPr>
          <w:rFonts w:ascii="Book Antiqua" w:eastAsia="華康仿宋體W6" w:hAnsi="Book Antiqua" w:hint="eastAsia"/>
          <w:sz w:val="24"/>
        </w:rPr>
        <w:t>欄</w:t>
      </w:r>
      <w:r w:rsidRPr="0013138C">
        <w:rPr>
          <w:rFonts w:ascii="Book Antiqua" w:eastAsia="華康仿宋體W6" w:hAnsi="Book Antiqua"/>
          <w:sz w:val="24"/>
        </w:rPr>
        <w:t>－期初</w:t>
      </w:r>
      <w:proofErr w:type="gramEnd"/>
      <w:r w:rsidRPr="0013138C">
        <w:rPr>
          <w:rFonts w:ascii="Book Antiqua" w:eastAsia="華康仿宋體W6" w:hAnsi="Book Antiqua"/>
          <w:sz w:val="24"/>
        </w:rPr>
        <w:t>餘額</w:t>
      </w:r>
    </w:p>
    <w:p w14:paraId="423E0CE2" w14:textId="77777777" w:rsidR="00AC1C13" w:rsidRPr="0013138C" w:rsidRDefault="00AC1C13" w:rsidP="00AC1C13">
      <w:pPr>
        <w:spacing w:line="440" w:lineRule="exact"/>
        <w:ind w:leftChars="276" w:left="718"/>
        <w:rPr>
          <w:rFonts w:ascii="Book Antiqua" w:eastAsia="華康仿宋體W6" w:hAnsi="Book Antiqua"/>
          <w:sz w:val="24"/>
        </w:rPr>
      </w:pPr>
      <w:r w:rsidRPr="0013138C">
        <w:rPr>
          <w:rFonts w:ascii="Book Antiqua" w:eastAsia="華康仿宋體W6" w:hAnsi="Book Antiqua"/>
          <w:sz w:val="24"/>
        </w:rPr>
        <w:t>係指</w:t>
      </w:r>
      <w:r w:rsidR="003F6071" w:rsidRPr="0013138C">
        <w:rPr>
          <w:rFonts w:ascii="Book Antiqua" w:hAnsi="標楷體"/>
        </w:rPr>
        <w:t>上年度末</w:t>
      </w:r>
      <w:r w:rsidRPr="0013138C">
        <w:rPr>
          <w:rFonts w:ascii="Book Antiqua" w:eastAsia="華康仿宋體W6" w:hAnsi="Book Antiqua"/>
          <w:sz w:val="24"/>
        </w:rPr>
        <w:t>各險種</w:t>
      </w:r>
      <w:r w:rsidRPr="0013138C">
        <w:rPr>
          <w:rFonts w:ascii="Book Antiqua" w:eastAsia="華康仿宋體W6" w:hAnsi="Book Antiqua" w:hint="eastAsia"/>
          <w:sz w:val="24"/>
        </w:rPr>
        <w:t>各項</w:t>
      </w:r>
      <w:r w:rsidRPr="0013138C">
        <w:rPr>
          <w:rFonts w:ascii="Book Antiqua" w:eastAsia="華康仿宋體W6" w:hAnsi="Book Antiqua"/>
          <w:sz w:val="24"/>
        </w:rPr>
        <w:t>準備金</w:t>
      </w:r>
      <w:proofErr w:type="gramStart"/>
      <w:r w:rsidRPr="0013138C">
        <w:rPr>
          <w:rFonts w:ascii="Book Antiqua" w:eastAsia="華康仿宋體W6" w:hAnsi="Book Antiqua" w:hint="eastAsia"/>
          <w:sz w:val="24"/>
        </w:rPr>
        <w:t>增提數</w:t>
      </w:r>
      <w:r w:rsidRPr="0013138C">
        <w:rPr>
          <w:rFonts w:ascii="Book Antiqua" w:eastAsia="華康仿宋體W6" w:hAnsi="Book Antiqua"/>
          <w:sz w:val="24"/>
        </w:rPr>
        <w:t>之</w:t>
      </w:r>
      <w:proofErr w:type="gramEnd"/>
      <w:r w:rsidRPr="0013138C">
        <w:rPr>
          <w:rFonts w:ascii="Book Antiqua" w:eastAsia="華康仿宋體W6" w:hAnsi="Book Antiqua"/>
          <w:sz w:val="24"/>
        </w:rPr>
        <w:t>餘額。</w:t>
      </w:r>
    </w:p>
    <w:p w14:paraId="61812506" w14:textId="77777777" w:rsidR="00AC1C13" w:rsidRPr="0013138C" w:rsidRDefault="00AC1C13" w:rsidP="00AC1C13">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sz w:val="24"/>
        </w:rPr>
        <w:t>3</w:t>
      </w:r>
      <w:r w:rsidR="003F6071" w:rsidRPr="0013138C">
        <w:rPr>
          <w:rFonts w:ascii="Book Antiqua" w:eastAsia="華康仿宋體W6" w:hAnsi="Book Antiqua" w:hint="eastAsia"/>
          <w:sz w:val="24"/>
        </w:rPr>
        <w:t>欄</w:t>
      </w:r>
      <w:r w:rsidRPr="0013138C">
        <w:rPr>
          <w:rFonts w:ascii="Book Antiqua" w:eastAsia="華康仿宋體W6" w:hAnsi="Book Antiqua"/>
          <w:sz w:val="24"/>
        </w:rPr>
        <w:t>－增減數</w:t>
      </w:r>
    </w:p>
    <w:p w14:paraId="327638BD" w14:textId="77777777" w:rsidR="003F6071" w:rsidRPr="0013138C" w:rsidRDefault="003F6071" w:rsidP="003F6071">
      <w:pPr>
        <w:spacing w:line="440" w:lineRule="exact"/>
        <w:ind w:leftChars="276" w:left="718"/>
        <w:jc w:val="both"/>
        <w:rPr>
          <w:rFonts w:ascii="Book Antiqua" w:eastAsia="華康仿宋體W6" w:hAnsi="Book Antiqua"/>
          <w:sz w:val="24"/>
        </w:rPr>
      </w:pPr>
      <w:r w:rsidRPr="0013138C">
        <w:rPr>
          <w:rFonts w:ascii="Book Antiqua" w:eastAsia="華康仿宋體W6" w:hAnsi="Book Antiqua" w:hint="eastAsia"/>
          <w:sz w:val="24"/>
        </w:rPr>
        <w:t>為</w:t>
      </w:r>
      <w:proofErr w:type="gramStart"/>
      <w:r w:rsidRPr="0013138C">
        <w:rPr>
          <w:rFonts w:ascii="Book Antiqua" w:eastAsia="華康仿宋體W6" w:hAnsi="Book Antiqua" w:hint="eastAsia"/>
          <w:sz w:val="24"/>
        </w:rPr>
        <w:t>第</w:t>
      </w:r>
      <w:r w:rsidRPr="0013138C">
        <w:rPr>
          <w:rFonts w:ascii="Book Antiqua" w:eastAsia="華康仿宋體W6" w:hAnsi="Book Antiqua" w:hint="eastAsia"/>
          <w:sz w:val="24"/>
        </w:rPr>
        <w:t>1</w:t>
      </w:r>
      <w:r w:rsidRPr="0013138C">
        <w:rPr>
          <w:rFonts w:ascii="Book Antiqua" w:eastAsia="華康仿宋體W6" w:hAnsi="Book Antiqua" w:hint="eastAsia"/>
          <w:sz w:val="24"/>
        </w:rPr>
        <w:t>欄減第</w:t>
      </w:r>
      <w:r w:rsidRPr="0013138C">
        <w:rPr>
          <w:rFonts w:ascii="Book Antiqua" w:eastAsia="華康仿宋體W6" w:hAnsi="Book Antiqua" w:hint="eastAsia"/>
          <w:sz w:val="24"/>
        </w:rPr>
        <w:t>2</w:t>
      </w:r>
      <w:proofErr w:type="gramEnd"/>
      <w:r w:rsidRPr="0013138C">
        <w:rPr>
          <w:rFonts w:ascii="Book Antiqua" w:eastAsia="華康仿宋體W6" w:hAnsi="Book Antiqua" w:hint="eastAsia"/>
          <w:sz w:val="24"/>
        </w:rPr>
        <w:t>欄之差額。</w:t>
      </w:r>
    </w:p>
    <w:p w14:paraId="7C6B712A" w14:textId="77777777" w:rsidR="00AC1C13" w:rsidRPr="0013138C" w:rsidRDefault="00AC1C13" w:rsidP="00AC1C13">
      <w:pPr>
        <w:pStyle w:val="1"/>
        <w:spacing w:after="120"/>
        <w:rPr>
          <w:color w:val="auto"/>
        </w:rPr>
      </w:pPr>
      <w:r w:rsidRPr="0013138C">
        <w:rPr>
          <w:rFonts w:ascii="Book Antiqua" w:eastAsia="華康仿宋體W6" w:hAnsi="Book Antiqua"/>
          <w:color w:val="auto"/>
          <w:sz w:val="24"/>
        </w:rPr>
        <w:br w:type="page"/>
      </w:r>
      <w:bookmarkStart w:id="107" w:name="_Toc376248182"/>
      <w:bookmarkStart w:id="108" w:name="_Toc102637817"/>
      <w:r w:rsidRPr="0013138C">
        <w:rPr>
          <w:color w:val="auto"/>
        </w:rPr>
        <w:lastRenderedPageBreak/>
        <w:t>表25-</w:t>
      </w:r>
      <w:r w:rsidRPr="0013138C">
        <w:rPr>
          <w:rFonts w:hint="eastAsia"/>
          <w:color w:val="auto"/>
        </w:rPr>
        <w:t>7-2</w:t>
      </w:r>
      <w:r w:rsidRPr="0013138C">
        <w:rPr>
          <w:color w:val="auto"/>
        </w:rPr>
        <w:t>：</w:t>
      </w:r>
      <w:r w:rsidRPr="0013138C">
        <w:rPr>
          <w:rFonts w:hint="eastAsia"/>
          <w:color w:val="auto"/>
        </w:rPr>
        <w:t>有效契約負債公平價值準備明細表</w:t>
      </w:r>
      <w:bookmarkEnd w:id="107"/>
      <w:bookmarkEnd w:id="108"/>
    </w:p>
    <w:p w14:paraId="40E1558A" w14:textId="77777777" w:rsidR="009170B5" w:rsidRPr="0013138C" w:rsidRDefault="009170B5" w:rsidP="009170B5">
      <w:pPr>
        <w:spacing w:beforeLines="100" w:before="240" w:line="440" w:lineRule="exact"/>
        <w:ind w:firstLineChars="200" w:firstLine="480"/>
        <w:rPr>
          <w:rFonts w:ascii="Book Antiqua" w:eastAsia="華康仿宋體W6" w:hAnsi="Book Antiqua"/>
          <w:sz w:val="24"/>
        </w:rPr>
      </w:pPr>
      <w:r w:rsidRPr="0013138C">
        <w:rPr>
          <w:rFonts w:ascii="Book Antiqua" w:eastAsia="華康仿宋體W6" w:hAnsi="Book Antiqua"/>
          <w:sz w:val="24"/>
        </w:rPr>
        <w:t>本報表目的在於表達</w:t>
      </w:r>
      <w:r w:rsidRPr="0013138C">
        <w:rPr>
          <w:rFonts w:ascii="Book Antiqua" w:eastAsia="華康仿宋體W6" w:hAnsi="Book Antiqua" w:hint="eastAsia"/>
          <w:sz w:val="24"/>
        </w:rPr>
        <w:t>保險合約負債公平價值準備之各項明細</w:t>
      </w:r>
      <w:r w:rsidRPr="0013138C">
        <w:rPr>
          <w:rFonts w:ascii="Book Antiqua" w:eastAsia="華康仿宋體W6" w:hAnsi="Book Antiqua"/>
          <w:sz w:val="24"/>
        </w:rPr>
        <w:t>。本說明</w:t>
      </w:r>
      <w:r w:rsidRPr="0013138C">
        <w:rPr>
          <w:rFonts w:ascii="Book Antiqua" w:eastAsia="華康仿宋體W6" w:hAnsi="Book Antiqua" w:hint="eastAsia"/>
          <w:sz w:val="24"/>
        </w:rPr>
        <w:t>之</w:t>
      </w:r>
      <w:r w:rsidRPr="0013138C">
        <w:rPr>
          <w:rFonts w:ascii="Book Antiqua" w:eastAsia="華康仿宋體W6" w:hAnsi="Book Antiqua"/>
          <w:sz w:val="24"/>
        </w:rPr>
        <w:t>目的</w:t>
      </w:r>
      <w:r w:rsidRPr="0013138C">
        <w:rPr>
          <w:rFonts w:ascii="Book Antiqua" w:eastAsia="華康仿宋體W6" w:hAnsi="Book Antiqua" w:hint="eastAsia"/>
          <w:sz w:val="24"/>
        </w:rPr>
        <w:t>係</w:t>
      </w:r>
      <w:r w:rsidRPr="0013138C">
        <w:rPr>
          <w:rFonts w:ascii="Book Antiqua" w:eastAsia="華康仿宋體W6" w:hAnsi="Book Antiqua"/>
          <w:sz w:val="24"/>
        </w:rPr>
        <w:t>為配合相關法令之規定，簡介該表之填列規則，以利保險業者之填報。</w:t>
      </w:r>
    </w:p>
    <w:p w14:paraId="1F9B5D96" w14:textId="77777777" w:rsidR="009170B5" w:rsidRPr="0013138C" w:rsidRDefault="009170B5" w:rsidP="009170B5">
      <w:pPr>
        <w:spacing w:line="440" w:lineRule="exact"/>
        <w:jc w:val="both"/>
        <w:rPr>
          <w:rFonts w:ascii="Book Antiqua" w:eastAsia="華康仿宋體W6" w:hAnsi="Book Antiqua"/>
          <w:b/>
          <w:bCs/>
          <w:sz w:val="40"/>
          <w:szCs w:val="52"/>
        </w:rPr>
      </w:pPr>
    </w:p>
    <w:p w14:paraId="2661FDCA"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sz w:val="24"/>
        </w:rPr>
        <w:t>1</w:t>
      </w:r>
      <w:r w:rsidRPr="0013138C">
        <w:rPr>
          <w:rFonts w:ascii="Book Antiqua" w:eastAsia="華康仿宋體W6" w:hAnsi="Book Antiqua"/>
          <w:sz w:val="24"/>
        </w:rPr>
        <w:t>列－</w:t>
      </w:r>
      <w:r w:rsidRPr="0013138C">
        <w:rPr>
          <w:rFonts w:ascii="Book Antiqua" w:eastAsia="華康仿宋體W6" w:hAnsi="Book Antiqua" w:hint="eastAsia"/>
          <w:sz w:val="24"/>
        </w:rPr>
        <w:t>有效契約負債公平價值</w:t>
      </w:r>
    </w:p>
    <w:p w14:paraId="1851EE00" w14:textId="77777777" w:rsidR="009170B5" w:rsidRPr="0013138C" w:rsidRDefault="009170B5" w:rsidP="009170B5">
      <w:pPr>
        <w:spacing w:line="440" w:lineRule="exact"/>
        <w:ind w:leftChars="276" w:left="718"/>
        <w:rPr>
          <w:rFonts w:ascii="Book Antiqua" w:eastAsia="華康仿宋體W6" w:hAnsi="Book Antiqua"/>
          <w:sz w:val="24"/>
        </w:rPr>
      </w:pPr>
      <w:r w:rsidRPr="0013138C">
        <w:rPr>
          <w:rFonts w:ascii="Book Antiqua" w:eastAsia="華康仿宋體W6" w:hAnsi="Book Antiqua"/>
          <w:sz w:val="24"/>
        </w:rPr>
        <w:t>係指</w:t>
      </w:r>
      <w:r w:rsidRPr="0013138C">
        <w:rPr>
          <w:rFonts w:ascii="Book Antiqua" w:eastAsia="華康仿宋體W6" w:hAnsi="Book Antiqua" w:hint="eastAsia"/>
          <w:sz w:val="24"/>
        </w:rPr>
        <w:t>9</w:t>
      </w:r>
      <w:r w:rsidRPr="0013138C">
        <w:rPr>
          <w:rFonts w:ascii="Book Antiqua" w:eastAsia="華康仿宋體W6" w:hAnsi="Book Antiqua" w:hint="eastAsia"/>
          <w:sz w:val="24"/>
        </w:rPr>
        <w:t>月</w:t>
      </w:r>
      <w:r w:rsidRPr="0013138C">
        <w:rPr>
          <w:rFonts w:ascii="Book Antiqua" w:eastAsia="華康仿宋體W6" w:hAnsi="Book Antiqua" w:hint="eastAsia"/>
          <w:sz w:val="24"/>
        </w:rPr>
        <w:t>30</w:t>
      </w:r>
      <w:r w:rsidRPr="0013138C">
        <w:rPr>
          <w:rFonts w:ascii="Book Antiqua" w:eastAsia="華康仿宋體W6" w:hAnsi="Book Antiqua" w:hint="eastAsia"/>
          <w:sz w:val="24"/>
        </w:rPr>
        <w:t>日之有效契約負債公平價值</w:t>
      </w:r>
      <w:r w:rsidRPr="0013138C">
        <w:rPr>
          <w:rFonts w:ascii="Book Antiqua" w:eastAsia="華康仿宋體W6" w:hAnsi="Book Antiqua"/>
          <w:sz w:val="24"/>
        </w:rPr>
        <w:t>。</w:t>
      </w:r>
    </w:p>
    <w:p w14:paraId="1A2431A5" w14:textId="77777777" w:rsidR="009170B5" w:rsidRPr="0013138C" w:rsidRDefault="009170B5" w:rsidP="009170B5">
      <w:pPr>
        <w:spacing w:line="440" w:lineRule="exact"/>
        <w:rPr>
          <w:rFonts w:ascii="Book Antiqua" w:eastAsia="華康仿宋體W6" w:hAnsi="Book Antiqua"/>
          <w:sz w:val="24"/>
        </w:rPr>
      </w:pPr>
      <w:proofErr w:type="gramStart"/>
      <w:r w:rsidRPr="0013138C">
        <w:rPr>
          <w:rFonts w:ascii="Book Antiqua" w:eastAsia="華康仿宋體W6" w:hAnsi="Book Antiqua"/>
          <w:sz w:val="24"/>
        </w:rPr>
        <w:t>第</w:t>
      </w:r>
      <w:r w:rsidRPr="0013138C">
        <w:rPr>
          <w:rFonts w:ascii="Book Antiqua" w:eastAsia="華康仿宋體W6" w:hAnsi="Book Antiqua"/>
          <w:sz w:val="24"/>
        </w:rPr>
        <w:t>2</w:t>
      </w:r>
      <w:r w:rsidRPr="0013138C">
        <w:rPr>
          <w:rFonts w:ascii="Book Antiqua" w:eastAsia="華康仿宋體W6" w:hAnsi="Book Antiqua"/>
          <w:sz w:val="24"/>
        </w:rPr>
        <w:t>列－</w:t>
      </w:r>
      <w:r w:rsidRPr="0013138C">
        <w:rPr>
          <w:rFonts w:ascii="Book Antiqua" w:eastAsia="華康仿宋體W6" w:hAnsi="Book Antiqua" w:hint="eastAsia"/>
          <w:sz w:val="24"/>
        </w:rPr>
        <w:t>帳載</w:t>
      </w:r>
      <w:proofErr w:type="gramEnd"/>
      <w:r w:rsidRPr="0013138C">
        <w:rPr>
          <w:rFonts w:ascii="Book Antiqua" w:eastAsia="華康仿宋體W6" w:hAnsi="Book Antiqua" w:hint="eastAsia"/>
          <w:sz w:val="24"/>
        </w:rPr>
        <w:t>準備金餘額</w:t>
      </w:r>
    </w:p>
    <w:p w14:paraId="799150E4" w14:textId="77777777" w:rsidR="009170B5" w:rsidRPr="0013138C" w:rsidRDefault="009170B5" w:rsidP="009170B5">
      <w:pPr>
        <w:spacing w:line="440" w:lineRule="exact"/>
        <w:ind w:leftChars="276" w:left="718"/>
        <w:rPr>
          <w:rFonts w:ascii="Book Antiqua" w:eastAsia="華康仿宋體W6" w:hAnsi="Book Antiqua"/>
          <w:sz w:val="24"/>
        </w:rPr>
      </w:pPr>
      <w:r w:rsidRPr="0013138C">
        <w:rPr>
          <w:rFonts w:ascii="Book Antiqua" w:eastAsia="華康仿宋體W6" w:hAnsi="Book Antiqua"/>
          <w:sz w:val="24"/>
        </w:rPr>
        <w:t>係指</w:t>
      </w:r>
      <w:r w:rsidRPr="0013138C">
        <w:rPr>
          <w:rFonts w:ascii="Book Antiqua" w:eastAsia="華康仿宋體W6" w:hAnsi="Book Antiqua" w:hint="eastAsia"/>
          <w:sz w:val="24"/>
        </w:rPr>
        <w:t>9</w:t>
      </w:r>
      <w:r w:rsidRPr="0013138C">
        <w:rPr>
          <w:rFonts w:ascii="Book Antiqua" w:eastAsia="華康仿宋體W6" w:hAnsi="Book Antiqua" w:hint="eastAsia"/>
          <w:sz w:val="24"/>
        </w:rPr>
        <w:t>月</w:t>
      </w:r>
      <w:r w:rsidRPr="0013138C">
        <w:rPr>
          <w:rFonts w:ascii="Book Antiqua" w:eastAsia="華康仿宋體W6" w:hAnsi="Book Antiqua" w:hint="eastAsia"/>
          <w:sz w:val="24"/>
        </w:rPr>
        <w:t>30</w:t>
      </w:r>
      <w:r w:rsidRPr="0013138C">
        <w:rPr>
          <w:rFonts w:ascii="Book Antiqua" w:eastAsia="華康仿宋體W6" w:hAnsi="Book Antiqua" w:hint="eastAsia"/>
          <w:sz w:val="24"/>
        </w:rPr>
        <w:t>日之帳載準備金餘額</w:t>
      </w:r>
      <w:r w:rsidRPr="0013138C">
        <w:rPr>
          <w:rFonts w:ascii="Book Antiqua" w:eastAsia="華康仿宋體W6" w:hAnsi="Book Antiqua"/>
          <w:sz w:val="24"/>
        </w:rPr>
        <w:t>。</w:t>
      </w:r>
    </w:p>
    <w:p w14:paraId="56D945BE"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sz w:val="24"/>
        </w:rPr>
        <w:t>3</w:t>
      </w:r>
      <w:r w:rsidRPr="0013138C">
        <w:rPr>
          <w:rFonts w:ascii="Book Antiqua" w:eastAsia="華康仿宋體W6" w:hAnsi="Book Antiqua"/>
          <w:sz w:val="24"/>
        </w:rPr>
        <w:t>列－</w:t>
      </w:r>
      <w:r w:rsidRPr="0013138C">
        <w:rPr>
          <w:rFonts w:ascii="Book Antiqua" w:eastAsia="華康仿宋體W6" w:hAnsi="Book Antiqua" w:hint="eastAsia"/>
          <w:sz w:val="24"/>
        </w:rPr>
        <w:t>準備金不足數</w:t>
      </w:r>
      <w:r w:rsidRPr="0013138C">
        <w:rPr>
          <w:rFonts w:ascii="Book Antiqua" w:eastAsia="華康仿宋體W6" w:hAnsi="Book Antiqua"/>
          <w:sz w:val="24"/>
        </w:rPr>
        <w:t>(3)=(1)-(2)</w:t>
      </w:r>
    </w:p>
    <w:p w14:paraId="6855813B"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sz w:val="24"/>
        </w:rPr>
        <w:t>係指</w:t>
      </w:r>
      <w:r w:rsidRPr="0013138C">
        <w:rPr>
          <w:rFonts w:ascii="Book Antiqua" w:eastAsia="華康仿宋體W6" w:hAnsi="Book Antiqua" w:hint="eastAsia"/>
          <w:sz w:val="24"/>
        </w:rPr>
        <w:t>有效契約負債公平</w:t>
      </w:r>
      <w:proofErr w:type="gramStart"/>
      <w:r w:rsidRPr="0013138C">
        <w:rPr>
          <w:rFonts w:ascii="Book Antiqua" w:eastAsia="華康仿宋體W6" w:hAnsi="Book Antiqua" w:hint="eastAsia"/>
          <w:sz w:val="24"/>
        </w:rPr>
        <w:t>價值與帳載</w:t>
      </w:r>
      <w:proofErr w:type="gramEnd"/>
      <w:r w:rsidRPr="0013138C">
        <w:rPr>
          <w:rFonts w:ascii="Book Antiqua" w:eastAsia="華康仿宋體W6" w:hAnsi="Book Antiqua" w:hint="eastAsia"/>
          <w:sz w:val="24"/>
        </w:rPr>
        <w:t>準備金餘額</w:t>
      </w:r>
      <w:r w:rsidRPr="0013138C">
        <w:rPr>
          <w:rFonts w:ascii="Book Antiqua" w:eastAsia="華康仿宋體W6" w:hAnsi="Book Antiqua"/>
          <w:sz w:val="24"/>
        </w:rPr>
        <w:t>之差額</w:t>
      </w:r>
      <w:r w:rsidRPr="0013138C">
        <w:rPr>
          <w:rFonts w:ascii="Book Antiqua" w:eastAsia="華康仿宋體W6" w:hAnsi="Book Antiqua" w:hint="eastAsia"/>
          <w:sz w:val="24"/>
        </w:rPr>
        <w:t>。</w:t>
      </w:r>
    </w:p>
    <w:p w14:paraId="334BB443"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hint="eastAsia"/>
          <w:sz w:val="24"/>
        </w:rPr>
        <w:t>4</w:t>
      </w:r>
      <w:r w:rsidRPr="0013138C">
        <w:rPr>
          <w:rFonts w:ascii="Book Antiqua" w:eastAsia="華康仿宋體W6" w:hAnsi="Book Antiqua"/>
          <w:sz w:val="24"/>
        </w:rPr>
        <w:t>列－</w:t>
      </w:r>
      <w:r w:rsidRPr="0013138C">
        <w:rPr>
          <w:rFonts w:ascii="Book Antiqua" w:eastAsia="華康仿宋體W6" w:hAnsi="Book Antiqua" w:hint="eastAsia"/>
          <w:sz w:val="24"/>
        </w:rPr>
        <w:t>不動產增值利益特別準備轉列保險合約負債公平價值準備期末餘額</w:t>
      </w:r>
    </w:p>
    <w:p w14:paraId="7A4F4388" w14:textId="77777777" w:rsidR="009170B5" w:rsidRPr="0013138C" w:rsidRDefault="009170B5" w:rsidP="009170B5">
      <w:pPr>
        <w:spacing w:line="440" w:lineRule="exact"/>
        <w:ind w:left="720" w:hangingChars="300" w:hanging="720"/>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sz w:val="24"/>
        </w:rPr>
        <w:t>係指</w:t>
      </w:r>
      <w:r w:rsidRPr="0013138C">
        <w:rPr>
          <w:rFonts w:ascii="Book Antiqua" w:eastAsia="華康仿宋體W6" w:hAnsi="Book Antiqua" w:hint="eastAsia"/>
          <w:sz w:val="24"/>
        </w:rPr>
        <w:t>截至</w:t>
      </w:r>
      <w:r w:rsidRPr="0013138C">
        <w:rPr>
          <w:rFonts w:ascii="Book Antiqua" w:eastAsia="華康仿宋體W6" w:hAnsi="Book Antiqua" w:hint="eastAsia"/>
          <w:sz w:val="24"/>
        </w:rPr>
        <w:t>9</w:t>
      </w:r>
      <w:r w:rsidRPr="0013138C">
        <w:rPr>
          <w:rFonts w:ascii="Book Antiqua" w:eastAsia="華康仿宋體W6" w:hAnsi="Book Antiqua" w:hint="eastAsia"/>
          <w:sz w:val="24"/>
        </w:rPr>
        <w:t>月</w:t>
      </w:r>
      <w:r w:rsidRPr="0013138C">
        <w:rPr>
          <w:rFonts w:ascii="Book Antiqua" w:eastAsia="華康仿宋體W6" w:hAnsi="Book Antiqua" w:hint="eastAsia"/>
          <w:sz w:val="24"/>
        </w:rPr>
        <w:t>30</w:t>
      </w:r>
      <w:r w:rsidRPr="0013138C">
        <w:rPr>
          <w:rFonts w:ascii="Book Antiqua" w:eastAsia="華康仿宋體W6" w:hAnsi="Book Antiqua" w:hint="eastAsia"/>
          <w:sz w:val="24"/>
        </w:rPr>
        <w:t>日止，投資性不動產以公允價值</w:t>
      </w:r>
      <w:proofErr w:type="gramStart"/>
      <w:r w:rsidRPr="0013138C">
        <w:rPr>
          <w:rFonts w:ascii="Book Antiqua" w:eastAsia="華康仿宋體W6" w:hAnsi="Book Antiqua" w:hint="eastAsia"/>
          <w:sz w:val="24"/>
        </w:rPr>
        <w:t>開帳</w:t>
      </w:r>
      <w:proofErr w:type="gramEnd"/>
      <w:r w:rsidRPr="0013138C">
        <w:rPr>
          <w:rFonts w:ascii="Book Antiqua" w:eastAsia="華康仿宋體W6" w:hAnsi="Book Antiqua" w:hint="eastAsia"/>
          <w:sz w:val="24"/>
        </w:rPr>
        <w:t>之</w:t>
      </w:r>
      <w:proofErr w:type="gramStart"/>
      <w:r w:rsidRPr="0013138C">
        <w:rPr>
          <w:rFonts w:ascii="Book Antiqua" w:eastAsia="華康仿宋體W6" w:hAnsi="Book Antiqua" w:hint="eastAsia"/>
          <w:sz w:val="24"/>
        </w:rPr>
        <w:t>增值依編製</w:t>
      </w:r>
      <w:proofErr w:type="gramEnd"/>
      <w:r w:rsidRPr="0013138C">
        <w:rPr>
          <w:rFonts w:ascii="Book Antiqua" w:eastAsia="華康仿宋體W6" w:hAnsi="Book Antiqua" w:hint="eastAsia"/>
          <w:sz w:val="24"/>
        </w:rPr>
        <w:t>準則第</w:t>
      </w:r>
      <w:r w:rsidRPr="0013138C">
        <w:rPr>
          <w:rFonts w:ascii="Book Antiqua" w:eastAsia="華康仿宋體W6" w:hAnsi="Book Antiqua" w:hint="eastAsia"/>
          <w:sz w:val="24"/>
        </w:rPr>
        <w:t>32</w:t>
      </w:r>
      <w:r w:rsidRPr="0013138C">
        <w:rPr>
          <w:rFonts w:ascii="Book Antiqua" w:eastAsia="華康仿宋體W6" w:hAnsi="Book Antiqua" w:hint="eastAsia"/>
          <w:sz w:val="24"/>
        </w:rPr>
        <w:t>條第</w:t>
      </w:r>
      <w:r w:rsidRPr="0013138C">
        <w:rPr>
          <w:rFonts w:ascii="Book Antiqua" w:eastAsia="華康仿宋體W6" w:hAnsi="Book Antiqua" w:hint="eastAsia"/>
          <w:sz w:val="24"/>
        </w:rPr>
        <w:t>4</w:t>
      </w:r>
      <w:r w:rsidRPr="0013138C">
        <w:rPr>
          <w:rFonts w:ascii="Book Antiqua" w:eastAsia="華康仿宋體W6" w:hAnsi="Book Antiqua" w:hint="eastAsia"/>
          <w:sz w:val="24"/>
        </w:rPr>
        <w:t>項規定扣除其他項目不利</w:t>
      </w:r>
      <w:proofErr w:type="gramStart"/>
      <w:r w:rsidRPr="0013138C">
        <w:rPr>
          <w:rFonts w:ascii="Book Antiqua" w:eastAsia="華康仿宋體W6" w:hAnsi="Book Antiqua" w:hint="eastAsia"/>
          <w:sz w:val="24"/>
        </w:rPr>
        <w:t>影響數後提</w:t>
      </w:r>
      <w:proofErr w:type="gramEnd"/>
      <w:r w:rsidRPr="0013138C">
        <w:rPr>
          <w:rFonts w:ascii="Book Antiqua" w:eastAsia="華康仿宋體W6" w:hAnsi="Book Antiqua" w:hint="eastAsia"/>
          <w:sz w:val="24"/>
        </w:rPr>
        <w:t>列之特別準備，其轉列至保險合約負債公平價值準備之餘額。</w:t>
      </w:r>
    </w:p>
    <w:p w14:paraId="4DDEA667"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hint="eastAsia"/>
          <w:sz w:val="24"/>
        </w:rPr>
        <w:t>5</w:t>
      </w:r>
      <w:r w:rsidRPr="0013138C">
        <w:rPr>
          <w:rFonts w:ascii="Book Antiqua" w:eastAsia="華康仿宋體W6" w:hAnsi="Book Antiqua"/>
          <w:sz w:val="24"/>
        </w:rPr>
        <w:t>列－</w:t>
      </w:r>
      <w:r w:rsidRPr="0013138C">
        <w:rPr>
          <w:rFonts w:ascii="Book Antiqua" w:eastAsia="華康仿宋體W6" w:hAnsi="Book Antiqua" w:hint="eastAsia"/>
          <w:sz w:val="24"/>
        </w:rPr>
        <w:t>不動產增值利益特別準備轉列保險合約負債公平價值準備期初餘額</w:t>
      </w:r>
    </w:p>
    <w:p w14:paraId="71A289C4" w14:textId="77777777" w:rsidR="009170B5" w:rsidRPr="0013138C" w:rsidRDefault="009170B5" w:rsidP="009170B5">
      <w:pPr>
        <w:spacing w:line="440" w:lineRule="exact"/>
        <w:ind w:left="720" w:hangingChars="300" w:hanging="720"/>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sz w:val="24"/>
        </w:rPr>
        <w:t>係指</w:t>
      </w:r>
      <w:r w:rsidRPr="0013138C">
        <w:rPr>
          <w:rFonts w:ascii="Book Antiqua" w:eastAsia="華康仿宋體W6" w:hAnsi="Book Antiqua" w:hint="eastAsia"/>
          <w:sz w:val="24"/>
        </w:rPr>
        <w:t>100</w:t>
      </w:r>
      <w:r w:rsidRPr="0013138C">
        <w:rPr>
          <w:rFonts w:ascii="Book Antiqua" w:eastAsia="華康仿宋體W6" w:hAnsi="Book Antiqua" w:hint="eastAsia"/>
          <w:sz w:val="24"/>
        </w:rPr>
        <w:t>年</w:t>
      </w:r>
      <w:r w:rsidRPr="0013138C">
        <w:rPr>
          <w:rFonts w:ascii="Book Antiqua" w:eastAsia="華康仿宋體W6" w:hAnsi="Book Antiqua" w:hint="eastAsia"/>
          <w:sz w:val="24"/>
        </w:rPr>
        <w:t>9</w:t>
      </w:r>
      <w:r w:rsidRPr="0013138C">
        <w:rPr>
          <w:rFonts w:ascii="Book Antiqua" w:eastAsia="華康仿宋體W6" w:hAnsi="Book Antiqua" w:hint="eastAsia"/>
          <w:sz w:val="24"/>
        </w:rPr>
        <w:t>月</w:t>
      </w:r>
      <w:r w:rsidRPr="0013138C">
        <w:rPr>
          <w:rFonts w:ascii="Book Antiqua" w:eastAsia="華康仿宋體W6" w:hAnsi="Book Antiqua" w:hint="eastAsia"/>
          <w:sz w:val="24"/>
        </w:rPr>
        <w:t>30</w:t>
      </w:r>
      <w:r w:rsidRPr="0013138C">
        <w:rPr>
          <w:rFonts w:ascii="Book Antiqua" w:eastAsia="華康仿宋體W6" w:hAnsi="Book Antiqua" w:hint="eastAsia"/>
          <w:sz w:val="24"/>
        </w:rPr>
        <w:t>日</w:t>
      </w:r>
      <w:r w:rsidRPr="0013138C">
        <w:rPr>
          <w:rFonts w:ascii="Book Antiqua" w:eastAsia="華康仿宋體W6" w:hAnsi="Book Antiqua"/>
          <w:sz w:val="24"/>
        </w:rPr>
        <w:t>，</w:t>
      </w:r>
      <w:r w:rsidRPr="0013138C">
        <w:rPr>
          <w:rFonts w:ascii="Book Antiqua" w:eastAsia="華康仿宋體W6" w:hAnsi="Book Antiqua" w:hint="eastAsia"/>
          <w:sz w:val="24"/>
        </w:rPr>
        <w:t>投資性不動產以公允價值</w:t>
      </w:r>
      <w:proofErr w:type="gramStart"/>
      <w:r w:rsidRPr="0013138C">
        <w:rPr>
          <w:rFonts w:ascii="Book Antiqua" w:eastAsia="華康仿宋體W6" w:hAnsi="Book Antiqua" w:hint="eastAsia"/>
          <w:sz w:val="24"/>
        </w:rPr>
        <w:t>開帳</w:t>
      </w:r>
      <w:proofErr w:type="gramEnd"/>
      <w:r w:rsidRPr="0013138C">
        <w:rPr>
          <w:rFonts w:ascii="Book Antiqua" w:eastAsia="華康仿宋體W6" w:hAnsi="Book Antiqua" w:hint="eastAsia"/>
          <w:sz w:val="24"/>
        </w:rPr>
        <w:t>之</w:t>
      </w:r>
      <w:proofErr w:type="gramStart"/>
      <w:r w:rsidRPr="0013138C">
        <w:rPr>
          <w:rFonts w:ascii="Book Antiqua" w:eastAsia="華康仿宋體W6" w:hAnsi="Book Antiqua" w:hint="eastAsia"/>
          <w:sz w:val="24"/>
        </w:rPr>
        <w:t>增值依編製</w:t>
      </w:r>
      <w:proofErr w:type="gramEnd"/>
      <w:r w:rsidRPr="0013138C">
        <w:rPr>
          <w:rFonts w:ascii="Book Antiqua" w:eastAsia="華康仿宋體W6" w:hAnsi="Book Antiqua" w:hint="eastAsia"/>
          <w:sz w:val="24"/>
        </w:rPr>
        <w:t>準則第</w:t>
      </w:r>
      <w:r w:rsidRPr="0013138C">
        <w:rPr>
          <w:rFonts w:ascii="Book Antiqua" w:eastAsia="華康仿宋體W6" w:hAnsi="Book Antiqua" w:hint="eastAsia"/>
          <w:sz w:val="24"/>
        </w:rPr>
        <w:t>32</w:t>
      </w:r>
      <w:r w:rsidRPr="0013138C">
        <w:rPr>
          <w:rFonts w:ascii="Book Antiqua" w:eastAsia="華康仿宋體W6" w:hAnsi="Book Antiqua" w:hint="eastAsia"/>
          <w:sz w:val="24"/>
        </w:rPr>
        <w:t>條第</w:t>
      </w:r>
      <w:r w:rsidRPr="0013138C">
        <w:rPr>
          <w:rFonts w:ascii="Book Antiqua" w:eastAsia="華康仿宋體W6" w:hAnsi="Book Antiqua" w:hint="eastAsia"/>
          <w:sz w:val="24"/>
        </w:rPr>
        <w:t>4</w:t>
      </w:r>
      <w:r w:rsidRPr="0013138C">
        <w:rPr>
          <w:rFonts w:ascii="Book Antiqua" w:eastAsia="華康仿宋體W6" w:hAnsi="Book Antiqua" w:hint="eastAsia"/>
          <w:sz w:val="24"/>
        </w:rPr>
        <w:t>項規定扣除其他項目不利</w:t>
      </w:r>
      <w:proofErr w:type="gramStart"/>
      <w:r w:rsidRPr="0013138C">
        <w:rPr>
          <w:rFonts w:ascii="Book Antiqua" w:eastAsia="華康仿宋體W6" w:hAnsi="Book Antiqua" w:hint="eastAsia"/>
          <w:sz w:val="24"/>
        </w:rPr>
        <w:t>影響數後提</w:t>
      </w:r>
      <w:proofErr w:type="gramEnd"/>
      <w:r w:rsidRPr="0013138C">
        <w:rPr>
          <w:rFonts w:ascii="Book Antiqua" w:eastAsia="華康仿宋體W6" w:hAnsi="Book Antiqua" w:hint="eastAsia"/>
          <w:sz w:val="24"/>
        </w:rPr>
        <w:t>列之特別準備，其轉列至保險合約負債公平價值準備之餘額。</w:t>
      </w:r>
    </w:p>
    <w:p w14:paraId="038C27EE"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hint="eastAsia"/>
          <w:sz w:val="24"/>
        </w:rPr>
        <w:t>6</w:t>
      </w:r>
      <w:r w:rsidRPr="0013138C">
        <w:rPr>
          <w:rFonts w:ascii="Book Antiqua" w:eastAsia="華康仿宋體W6" w:hAnsi="Book Antiqua"/>
          <w:sz w:val="24"/>
        </w:rPr>
        <w:t>列－</w:t>
      </w:r>
      <w:r w:rsidRPr="0013138C">
        <w:rPr>
          <w:rFonts w:ascii="Book Antiqua" w:eastAsia="華康仿宋體W6" w:hAnsi="Book Antiqua" w:hint="eastAsia"/>
          <w:sz w:val="24"/>
        </w:rPr>
        <w:t>不動產增值利益特別準備轉列保險合約負債公平價值準備</w:t>
      </w:r>
      <w:r w:rsidRPr="0013138C">
        <w:rPr>
          <w:rFonts w:ascii="Book Antiqua" w:eastAsia="華康仿宋體W6" w:hAnsi="Book Antiqua"/>
          <w:sz w:val="24"/>
        </w:rPr>
        <w:t>增減數</w:t>
      </w:r>
      <w:r w:rsidRPr="0013138C">
        <w:rPr>
          <w:rFonts w:ascii="Book Antiqua" w:eastAsia="華康仿宋體W6" w:hAnsi="Book Antiqua"/>
          <w:sz w:val="24"/>
        </w:rPr>
        <w:t>(</w:t>
      </w:r>
      <w:r w:rsidRPr="0013138C">
        <w:rPr>
          <w:rFonts w:ascii="Book Antiqua" w:eastAsia="華康仿宋體W6" w:hAnsi="Book Antiqua" w:hint="eastAsia"/>
          <w:sz w:val="24"/>
        </w:rPr>
        <w:t>6</w:t>
      </w:r>
      <w:r w:rsidRPr="0013138C">
        <w:rPr>
          <w:rFonts w:ascii="Book Antiqua" w:eastAsia="華康仿宋體W6" w:hAnsi="Book Antiqua"/>
          <w:sz w:val="24"/>
        </w:rPr>
        <w:t>)=(</w:t>
      </w:r>
      <w:r w:rsidRPr="0013138C">
        <w:rPr>
          <w:rFonts w:ascii="Book Antiqua" w:eastAsia="華康仿宋體W6" w:hAnsi="Book Antiqua" w:hint="eastAsia"/>
          <w:sz w:val="24"/>
        </w:rPr>
        <w:t>4</w:t>
      </w:r>
      <w:r w:rsidRPr="0013138C">
        <w:rPr>
          <w:rFonts w:ascii="Book Antiqua" w:eastAsia="華康仿宋體W6" w:hAnsi="Book Antiqua"/>
          <w:sz w:val="24"/>
        </w:rPr>
        <w:t>)-(</w:t>
      </w:r>
      <w:r w:rsidRPr="0013138C">
        <w:rPr>
          <w:rFonts w:ascii="Book Antiqua" w:eastAsia="華康仿宋體W6" w:hAnsi="Book Antiqua" w:hint="eastAsia"/>
          <w:sz w:val="24"/>
        </w:rPr>
        <w:t>5</w:t>
      </w:r>
      <w:r w:rsidRPr="0013138C">
        <w:rPr>
          <w:rFonts w:ascii="Book Antiqua" w:eastAsia="華康仿宋體W6" w:hAnsi="Book Antiqua"/>
          <w:sz w:val="24"/>
        </w:rPr>
        <w:t>)</w:t>
      </w:r>
    </w:p>
    <w:p w14:paraId="32E49587" w14:textId="77777777" w:rsidR="009170B5" w:rsidRPr="0013138C" w:rsidRDefault="009170B5" w:rsidP="009170B5">
      <w:pPr>
        <w:spacing w:line="440" w:lineRule="exact"/>
        <w:ind w:left="720" w:hangingChars="300" w:hanging="720"/>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sz w:val="24"/>
        </w:rPr>
        <w:t>係指</w:t>
      </w:r>
      <w:r w:rsidRPr="0013138C">
        <w:rPr>
          <w:rFonts w:ascii="Book Antiqua" w:eastAsia="華康仿宋體W6" w:hAnsi="Book Antiqua" w:hint="eastAsia"/>
          <w:sz w:val="24"/>
        </w:rPr>
        <w:t>101</w:t>
      </w:r>
      <w:r w:rsidRPr="0013138C">
        <w:rPr>
          <w:rFonts w:ascii="Book Antiqua" w:eastAsia="華康仿宋體W6" w:hAnsi="Book Antiqua" w:hint="eastAsia"/>
          <w:sz w:val="24"/>
        </w:rPr>
        <w:t>年</w:t>
      </w:r>
      <w:r w:rsidRPr="0013138C">
        <w:rPr>
          <w:rFonts w:ascii="Book Antiqua" w:eastAsia="華康仿宋體W6" w:hAnsi="Book Antiqua" w:hint="eastAsia"/>
          <w:sz w:val="24"/>
        </w:rPr>
        <w:t>9</w:t>
      </w:r>
      <w:r w:rsidRPr="0013138C">
        <w:rPr>
          <w:rFonts w:ascii="Book Antiqua" w:eastAsia="華康仿宋體W6" w:hAnsi="Book Antiqua" w:hint="eastAsia"/>
          <w:sz w:val="24"/>
        </w:rPr>
        <w:t>月</w:t>
      </w:r>
      <w:r w:rsidRPr="0013138C">
        <w:rPr>
          <w:rFonts w:ascii="Book Antiqua" w:eastAsia="華康仿宋體W6" w:hAnsi="Book Antiqua" w:hint="eastAsia"/>
          <w:sz w:val="24"/>
        </w:rPr>
        <w:t>30</w:t>
      </w:r>
      <w:r w:rsidRPr="0013138C">
        <w:rPr>
          <w:rFonts w:ascii="Book Antiqua" w:eastAsia="華康仿宋體W6" w:hAnsi="Book Antiqua" w:hint="eastAsia"/>
          <w:sz w:val="24"/>
        </w:rPr>
        <w:t>日與</w:t>
      </w:r>
      <w:r w:rsidRPr="0013138C">
        <w:rPr>
          <w:rFonts w:ascii="Book Antiqua" w:eastAsia="華康仿宋體W6" w:hAnsi="Book Antiqua" w:hint="eastAsia"/>
          <w:sz w:val="24"/>
        </w:rPr>
        <w:t>100</w:t>
      </w:r>
      <w:r w:rsidRPr="0013138C">
        <w:rPr>
          <w:rFonts w:ascii="Book Antiqua" w:eastAsia="華康仿宋體W6" w:hAnsi="Book Antiqua" w:hint="eastAsia"/>
          <w:sz w:val="24"/>
        </w:rPr>
        <w:t>年</w:t>
      </w:r>
      <w:r w:rsidRPr="0013138C">
        <w:rPr>
          <w:rFonts w:ascii="Book Antiqua" w:eastAsia="華康仿宋體W6" w:hAnsi="Book Antiqua" w:hint="eastAsia"/>
          <w:sz w:val="24"/>
        </w:rPr>
        <w:t>9</w:t>
      </w:r>
      <w:r w:rsidRPr="0013138C">
        <w:rPr>
          <w:rFonts w:ascii="Book Antiqua" w:eastAsia="華康仿宋體W6" w:hAnsi="Book Antiqua" w:hint="eastAsia"/>
          <w:sz w:val="24"/>
        </w:rPr>
        <w:t>月</w:t>
      </w:r>
      <w:r w:rsidRPr="0013138C">
        <w:rPr>
          <w:rFonts w:ascii="Book Antiqua" w:eastAsia="華康仿宋體W6" w:hAnsi="Book Antiqua" w:hint="eastAsia"/>
          <w:sz w:val="24"/>
        </w:rPr>
        <w:t>30</w:t>
      </w:r>
      <w:r w:rsidRPr="0013138C">
        <w:rPr>
          <w:rFonts w:ascii="Book Antiqua" w:eastAsia="華康仿宋體W6" w:hAnsi="Book Antiqua" w:hint="eastAsia"/>
          <w:sz w:val="24"/>
        </w:rPr>
        <w:t>日不動產增值利益特別準備轉列保險合約負債公平價值準備</w:t>
      </w:r>
      <w:r w:rsidRPr="0013138C">
        <w:rPr>
          <w:rFonts w:ascii="Book Antiqua" w:eastAsia="華康仿宋體W6" w:hAnsi="Book Antiqua"/>
          <w:sz w:val="24"/>
        </w:rPr>
        <w:t>累計餘額之差額</w:t>
      </w:r>
      <w:r w:rsidRPr="0013138C">
        <w:rPr>
          <w:rFonts w:ascii="Book Antiqua" w:eastAsia="華康仿宋體W6" w:hAnsi="Book Antiqua" w:hint="eastAsia"/>
          <w:sz w:val="24"/>
        </w:rPr>
        <w:t>。</w:t>
      </w:r>
    </w:p>
    <w:p w14:paraId="06491B23"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hint="eastAsia"/>
          <w:sz w:val="24"/>
        </w:rPr>
        <w:t>7</w:t>
      </w:r>
      <w:r w:rsidRPr="0013138C">
        <w:rPr>
          <w:rFonts w:ascii="Book Antiqua" w:eastAsia="華康仿宋體W6" w:hAnsi="Book Antiqua"/>
          <w:sz w:val="24"/>
        </w:rPr>
        <w:t>列－</w:t>
      </w:r>
      <w:r w:rsidRPr="0013138C">
        <w:rPr>
          <w:rFonts w:ascii="Book Antiqua" w:eastAsia="華康仿宋體W6" w:hAnsi="Book Antiqua" w:hint="eastAsia"/>
          <w:sz w:val="24"/>
        </w:rPr>
        <w:t>自願增提保險合約負債公平價值準備期末餘額</w:t>
      </w:r>
    </w:p>
    <w:p w14:paraId="3DA2BEF1"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sz w:val="24"/>
        </w:rPr>
        <w:t>係指</w:t>
      </w:r>
      <w:r w:rsidRPr="0013138C">
        <w:rPr>
          <w:rFonts w:ascii="Book Antiqua" w:eastAsia="華康仿宋體W6" w:hAnsi="Book Antiqua" w:hint="eastAsia"/>
          <w:sz w:val="24"/>
        </w:rPr>
        <w:t>截至</w:t>
      </w:r>
      <w:r w:rsidRPr="0013138C">
        <w:rPr>
          <w:rFonts w:ascii="Book Antiqua" w:eastAsia="華康仿宋體W6" w:hAnsi="Book Antiqua" w:hint="eastAsia"/>
          <w:sz w:val="24"/>
        </w:rPr>
        <w:t>9</w:t>
      </w:r>
      <w:r w:rsidRPr="0013138C">
        <w:rPr>
          <w:rFonts w:ascii="Book Antiqua" w:eastAsia="華康仿宋體W6" w:hAnsi="Book Antiqua" w:hint="eastAsia"/>
          <w:sz w:val="24"/>
        </w:rPr>
        <w:t>月</w:t>
      </w:r>
      <w:r w:rsidRPr="0013138C">
        <w:rPr>
          <w:rFonts w:ascii="Book Antiqua" w:eastAsia="華康仿宋體W6" w:hAnsi="Book Antiqua" w:hint="eastAsia"/>
          <w:sz w:val="24"/>
        </w:rPr>
        <w:t>30</w:t>
      </w:r>
      <w:r w:rsidRPr="0013138C">
        <w:rPr>
          <w:rFonts w:ascii="Book Antiqua" w:eastAsia="華康仿宋體W6" w:hAnsi="Book Antiqua" w:hint="eastAsia"/>
          <w:sz w:val="24"/>
        </w:rPr>
        <w:t>日止，自願增提保險合約負債公平價值準備之餘額。</w:t>
      </w:r>
    </w:p>
    <w:p w14:paraId="27840A5B"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hint="eastAsia"/>
          <w:sz w:val="24"/>
        </w:rPr>
        <w:t>8</w:t>
      </w:r>
      <w:r w:rsidRPr="0013138C">
        <w:rPr>
          <w:rFonts w:ascii="Book Antiqua" w:eastAsia="華康仿宋體W6" w:hAnsi="Book Antiqua"/>
          <w:sz w:val="24"/>
        </w:rPr>
        <w:t>列－</w:t>
      </w:r>
      <w:r w:rsidRPr="0013138C">
        <w:rPr>
          <w:rFonts w:ascii="Book Antiqua" w:eastAsia="華康仿宋體W6" w:hAnsi="Book Antiqua" w:hint="eastAsia"/>
          <w:sz w:val="24"/>
        </w:rPr>
        <w:t>自願增提保險合約負債公平價值準備期初餘額</w:t>
      </w:r>
    </w:p>
    <w:p w14:paraId="0F8E00A1"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sz w:val="24"/>
        </w:rPr>
        <w:t>係指</w:t>
      </w:r>
      <w:r w:rsidRPr="0013138C">
        <w:rPr>
          <w:rFonts w:ascii="Book Antiqua" w:eastAsia="華康仿宋體W6" w:hAnsi="Book Antiqua" w:hint="eastAsia"/>
          <w:sz w:val="24"/>
        </w:rPr>
        <w:t>100</w:t>
      </w:r>
      <w:r w:rsidRPr="0013138C">
        <w:rPr>
          <w:rFonts w:ascii="Book Antiqua" w:eastAsia="華康仿宋體W6" w:hAnsi="Book Antiqua" w:hint="eastAsia"/>
          <w:sz w:val="24"/>
        </w:rPr>
        <w:t>年</w:t>
      </w:r>
      <w:r w:rsidRPr="0013138C">
        <w:rPr>
          <w:rFonts w:ascii="Book Antiqua" w:eastAsia="華康仿宋體W6" w:hAnsi="Book Antiqua" w:hint="eastAsia"/>
          <w:sz w:val="24"/>
        </w:rPr>
        <w:t>9</w:t>
      </w:r>
      <w:r w:rsidRPr="0013138C">
        <w:rPr>
          <w:rFonts w:ascii="Book Antiqua" w:eastAsia="華康仿宋體W6" w:hAnsi="Book Antiqua" w:hint="eastAsia"/>
          <w:sz w:val="24"/>
        </w:rPr>
        <w:t>月</w:t>
      </w:r>
      <w:r w:rsidRPr="0013138C">
        <w:rPr>
          <w:rFonts w:ascii="Book Antiqua" w:eastAsia="華康仿宋體W6" w:hAnsi="Book Antiqua" w:hint="eastAsia"/>
          <w:sz w:val="24"/>
        </w:rPr>
        <w:t>30</w:t>
      </w:r>
      <w:r w:rsidRPr="0013138C">
        <w:rPr>
          <w:rFonts w:ascii="Book Antiqua" w:eastAsia="華康仿宋體W6" w:hAnsi="Book Antiqua" w:hint="eastAsia"/>
          <w:sz w:val="24"/>
        </w:rPr>
        <w:t>日</w:t>
      </w:r>
      <w:r w:rsidRPr="0013138C">
        <w:rPr>
          <w:rFonts w:ascii="Book Antiqua" w:eastAsia="華康仿宋體W6" w:hAnsi="Book Antiqua"/>
          <w:sz w:val="24"/>
        </w:rPr>
        <w:t>，</w:t>
      </w:r>
      <w:r w:rsidRPr="0013138C">
        <w:rPr>
          <w:rFonts w:ascii="Book Antiqua" w:eastAsia="華康仿宋體W6" w:hAnsi="Book Antiqua" w:hint="eastAsia"/>
          <w:sz w:val="24"/>
        </w:rPr>
        <w:t>自願增提保險合約負債公平價值準備之餘額。</w:t>
      </w:r>
    </w:p>
    <w:p w14:paraId="55BAE379"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hint="eastAsia"/>
          <w:sz w:val="24"/>
        </w:rPr>
        <w:t>9</w:t>
      </w:r>
      <w:r w:rsidRPr="0013138C">
        <w:rPr>
          <w:rFonts w:ascii="Book Antiqua" w:eastAsia="華康仿宋體W6" w:hAnsi="Book Antiqua"/>
          <w:sz w:val="24"/>
        </w:rPr>
        <w:t>列－</w:t>
      </w:r>
      <w:r w:rsidRPr="0013138C">
        <w:rPr>
          <w:rFonts w:ascii="Book Antiqua" w:eastAsia="華康仿宋體W6" w:hAnsi="Book Antiqua" w:hint="eastAsia"/>
          <w:sz w:val="24"/>
        </w:rPr>
        <w:t>自願增提保險合約負債公平價值準備</w:t>
      </w:r>
      <w:r w:rsidRPr="0013138C">
        <w:rPr>
          <w:rFonts w:ascii="Book Antiqua" w:eastAsia="華康仿宋體W6" w:hAnsi="Book Antiqua"/>
          <w:sz w:val="24"/>
        </w:rPr>
        <w:t>增減數</w:t>
      </w:r>
      <w:r w:rsidRPr="0013138C">
        <w:rPr>
          <w:rFonts w:ascii="Book Antiqua" w:eastAsia="華康仿宋體W6" w:hAnsi="Book Antiqua"/>
          <w:sz w:val="24"/>
        </w:rPr>
        <w:t>(</w:t>
      </w:r>
      <w:r w:rsidRPr="0013138C">
        <w:rPr>
          <w:rFonts w:ascii="Book Antiqua" w:eastAsia="華康仿宋體W6" w:hAnsi="Book Antiqua" w:hint="eastAsia"/>
          <w:sz w:val="24"/>
        </w:rPr>
        <w:t>9</w:t>
      </w:r>
      <w:r w:rsidRPr="0013138C">
        <w:rPr>
          <w:rFonts w:ascii="Book Antiqua" w:eastAsia="華康仿宋體W6" w:hAnsi="Book Antiqua"/>
          <w:sz w:val="24"/>
        </w:rPr>
        <w:t>)=(</w:t>
      </w:r>
      <w:r w:rsidRPr="0013138C">
        <w:rPr>
          <w:rFonts w:ascii="Book Antiqua" w:eastAsia="華康仿宋體W6" w:hAnsi="Book Antiqua" w:hint="eastAsia"/>
          <w:sz w:val="24"/>
        </w:rPr>
        <w:t>7</w:t>
      </w:r>
      <w:r w:rsidRPr="0013138C">
        <w:rPr>
          <w:rFonts w:ascii="Book Antiqua" w:eastAsia="華康仿宋體W6" w:hAnsi="Book Antiqua"/>
          <w:sz w:val="24"/>
        </w:rPr>
        <w:t>)-(</w:t>
      </w:r>
      <w:r w:rsidRPr="0013138C">
        <w:rPr>
          <w:rFonts w:ascii="Book Antiqua" w:eastAsia="華康仿宋體W6" w:hAnsi="Book Antiqua" w:hint="eastAsia"/>
          <w:sz w:val="24"/>
        </w:rPr>
        <w:t>8</w:t>
      </w:r>
      <w:r w:rsidRPr="0013138C">
        <w:rPr>
          <w:rFonts w:ascii="Book Antiqua" w:eastAsia="華康仿宋體W6" w:hAnsi="Book Antiqua"/>
          <w:sz w:val="24"/>
        </w:rPr>
        <w:t>)</w:t>
      </w:r>
    </w:p>
    <w:p w14:paraId="7DB581A1" w14:textId="77777777" w:rsidR="009170B5" w:rsidRPr="0013138C" w:rsidRDefault="009170B5" w:rsidP="009170B5">
      <w:pPr>
        <w:spacing w:line="440" w:lineRule="exact"/>
        <w:ind w:left="720" w:hangingChars="300" w:hanging="720"/>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sz w:val="24"/>
        </w:rPr>
        <w:t>係指</w:t>
      </w:r>
      <w:r w:rsidRPr="0013138C">
        <w:rPr>
          <w:rFonts w:ascii="Book Antiqua" w:eastAsia="華康仿宋體W6" w:hAnsi="Book Antiqua" w:hint="eastAsia"/>
          <w:sz w:val="24"/>
        </w:rPr>
        <w:t>101</w:t>
      </w:r>
      <w:r w:rsidRPr="0013138C">
        <w:rPr>
          <w:rFonts w:ascii="Book Antiqua" w:eastAsia="華康仿宋體W6" w:hAnsi="Book Antiqua" w:hint="eastAsia"/>
          <w:sz w:val="24"/>
        </w:rPr>
        <w:t>年</w:t>
      </w:r>
      <w:r w:rsidRPr="0013138C">
        <w:rPr>
          <w:rFonts w:ascii="Book Antiqua" w:eastAsia="華康仿宋體W6" w:hAnsi="Book Antiqua" w:hint="eastAsia"/>
          <w:sz w:val="24"/>
        </w:rPr>
        <w:t>9</w:t>
      </w:r>
      <w:r w:rsidRPr="0013138C">
        <w:rPr>
          <w:rFonts w:ascii="Book Antiqua" w:eastAsia="華康仿宋體W6" w:hAnsi="Book Antiqua" w:hint="eastAsia"/>
          <w:sz w:val="24"/>
        </w:rPr>
        <w:t>月</w:t>
      </w:r>
      <w:r w:rsidRPr="0013138C">
        <w:rPr>
          <w:rFonts w:ascii="Book Antiqua" w:eastAsia="華康仿宋體W6" w:hAnsi="Book Antiqua" w:hint="eastAsia"/>
          <w:sz w:val="24"/>
        </w:rPr>
        <w:t>30</w:t>
      </w:r>
      <w:r w:rsidRPr="0013138C">
        <w:rPr>
          <w:rFonts w:ascii="Book Antiqua" w:eastAsia="華康仿宋體W6" w:hAnsi="Book Antiqua" w:hint="eastAsia"/>
          <w:sz w:val="24"/>
        </w:rPr>
        <w:t>日與</w:t>
      </w:r>
      <w:r w:rsidRPr="0013138C">
        <w:rPr>
          <w:rFonts w:ascii="Book Antiqua" w:eastAsia="華康仿宋體W6" w:hAnsi="Book Antiqua" w:hint="eastAsia"/>
          <w:sz w:val="24"/>
        </w:rPr>
        <w:t>100</w:t>
      </w:r>
      <w:r w:rsidRPr="0013138C">
        <w:rPr>
          <w:rFonts w:ascii="Book Antiqua" w:eastAsia="華康仿宋體W6" w:hAnsi="Book Antiqua" w:hint="eastAsia"/>
          <w:sz w:val="24"/>
        </w:rPr>
        <w:t>年</w:t>
      </w:r>
      <w:r w:rsidRPr="0013138C">
        <w:rPr>
          <w:rFonts w:ascii="Book Antiqua" w:eastAsia="華康仿宋體W6" w:hAnsi="Book Antiqua" w:hint="eastAsia"/>
          <w:sz w:val="24"/>
        </w:rPr>
        <w:t>9</w:t>
      </w:r>
      <w:r w:rsidRPr="0013138C">
        <w:rPr>
          <w:rFonts w:ascii="Book Antiqua" w:eastAsia="華康仿宋體W6" w:hAnsi="Book Antiqua" w:hint="eastAsia"/>
          <w:sz w:val="24"/>
        </w:rPr>
        <w:t>月</w:t>
      </w:r>
      <w:r w:rsidRPr="0013138C">
        <w:rPr>
          <w:rFonts w:ascii="Book Antiqua" w:eastAsia="華康仿宋體W6" w:hAnsi="Book Antiqua" w:hint="eastAsia"/>
          <w:sz w:val="24"/>
        </w:rPr>
        <w:t>30</w:t>
      </w:r>
      <w:r w:rsidRPr="0013138C">
        <w:rPr>
          <w:rFonts w:ascii="Book Antiqua" w:eastAsia="華康仿宋體W6" w:hAnsi="Book Antiqua" w:hint="eastAsia"/>
          <w:sz w:val="24"/>
        </w:rPr>
        <w:t>日自願增提保險合約負債公平價值準備</w:t>
      </w:r>
      <w:r w:rsidRPr="0013138C">
        <w:rPr>
          <w:rFonts w:ascii="Book Antiqua" w:eastAsia="華康仿宋體W6" w:hAnsi="Book Antiqua"/>
          <w:sz w:val="24"/>
        </w:rPr>
        <w:t>累計餘額之差額</w:t>
      </w:r>
      <w:r w:rsidRPr="0013138C">
        <w:rPr>
          <w:rFonts w:ascii="Book Antiqua" w:eastAsia="華康仿宋體W6" w:hAnsi="Book Antiqua" w:hint="eastAsia"/>
          <w:sz w:val="24"/>
        </w:rPr>
        <w:t>。</w:t>
      </w:r>
    </w:p>
    <w:p w14:paraId="373AF42D"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hint="eastAsia"/>
          <w:sz w:val="24"/>
        </w:rPr>
        <w:t>10</w:t>
      </w:r>
      <w:r w:rsidRPr="0013138C">
        <w:rPr>
          <w:rFonts w:ascii="Book Antiqua" w:eastAsia="華康仿宋體W6" w:hAnsi="Book Antiqua"/>
          <w:sz w:val="24"/>
        </w:rPr>
        <w:t>列－</w:t>
      </w:r>
      <w:r w:rsidRPr="0013138C">
        <w:rPr>
          <w:rFonts w:ascii="Book Antiqua" w:eastAsia="華康仿宋體W6" w:hAnsi="Book Antiqua" w:hint="eastAsia"/>
          <w:sz w:val="24"/>
        </w:rPr>
        <w:t>合計期末餘額</w:t>
      </w:r>
      <w:r w:rsidRPr="0013138C">
        <w:rPr>
          <w:rFonts w:ascii="Book Antiqua" w:eastAsia="華康仿宋體W6" w:hAnsi="Book Antiqua"/>
          <w:sz w:val="24"/>
        </w:rPr>
        <w:t>(</w:t>
      </w:r>
      <w:r w:rsidRPr="0013138C">
        <w:rPr>
          <w:rFonts w:ascii="Book Antiqua" w:eastAsia="華康仿宋體W6" w:hAnsi="Book Antiqua" w:hint="eastAsia"/>
          <w:sz w:val="24"/>
        </w:rPr>
        <w:t>10</w:t>
      </w:r>
      <w:r w:rsidRPr="0013138C">
        <w:rPr>
          <w:rFonts w:ascii="Book Antiqua" w:eastAsia="華康仿宋體W6" w:hAnsi="Book Antiqua"/>
          <w:sz w:val="24"/>
        </w:rPr>
        <w:t>)=(</w:t>
      </w:r>
      <w:r w:rsidRPr="0013138C">
        <w:rPr>
          <w:rFonts w:ascii="Book Antiqua" w:eastAsia="華康仿宋體W6" w:hAnsi="Book Antiqua" w:hint="eastAsia"/>
          <w:sz w:val="24"/>
        </w:rPr>
        <w:t>4</w:t>
      </w:r>
      <w:r w:rsidRPr="0013138C">
        <w:rPr>
          <w:rFonts w:ascii="Book Antiqua" w:eastAsia="華康仿宋體W6" w:hAnsi="Book Antiqua"/>
          <w:sz w:val="24"/>
        </w:rPr>
        <w:t>)</w:t>
      </w:r>
      <w:r w:rsidRPr="0013138C">
        <w:rPr>
          <w:rFonts w:ascii="Book Antiqua" w:eastAsia="華康仿宋體W6" w:hAnsi="Book Antiqua" w:hint="eastAsia"/>
          <w:sz w:val="24"/>
        </w:rPr>
        <w:t>+</w:t>
      </w:r>
      <w:r w:rsidRPr="0013138C">
        <w:rPr>
          <w:rFonts w:ascii="Book Antiqua" w:eastAsia="華康仿宋體W6" w:hAnsi="Book Antiqua"/>
          <w:sz w:val="24"/>
        </w:rPr>
        <w:t>(</w:t>
      </w:r>
      <w:r w:rsidRPr="0013138C">
        <w:rPr>
          <w:rFonts w:ascii="Book Antiqua" w:eastAsia="華康仿宋體W6" w:hAnsi="Book Antiqua" w:hint="eastAsia"/>
          <w:sz w:val="24"/>
        </w:rPr>
        <w:t>7</w:t>
      </w:r>
      <w:r w:rsidRPr="0013138C">
        <w:rPr>
          <w:rFonts w:ascii="Book Antiqua" w:eastAsia="華康仿宋體W6" w:hAnsi="Book Antiqua"/>
          <w:sz w:val="24"/>
        </w:rPr>
        <w:t>)</w:t>
      </w:r>
    </w:p>
    <w:p w14:paraId="6BB63165" w14:textId="77777777" w:rsidR="009170B5" w:rsidRPr="0013138C" w:rsidRDefault="009170B5" w:rsidP="009170B5">
      <w:pPr>
        <w:spacing w:line="440" w:lineRule="exact"/>
        <w:ind w:left="720" w:hangingChars="300" w:hanging="720"/>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sz w:val="24"/>
        </w:rPr>
        <w:t>係指</w:t>
      </w:r>
      <w:r w:rsidRPr="0013138C">
        <w:rPr>
          <w:rFonts w:ascii="Book Antiqua" w:eastAsia="華康仿宋體W6" w:hAnsi="Book Antiqua" w:hint="eastAsia"/>
          <w:sz w:val="24"/>
        </w:rPr>
        <w:t>不動產增值利益特別準備轉列保險合約負債公平價值準備期末餘額加上自願增提保險合約負債公平價值準備期末餘額。</w:t>
      </w:r>
    </w:p>
    <w:p w14:paraId="4791E1BB" w14:textId="77777777" w:rsidR="009170B5" w:rsidRPr="0013138C" w:rsidRDefault="009170B5" w:rsidP="009170B5">
      <w:pPr>
        <w:spacing w:line="440" w:lineRule="exact"/>
        <w:rPr>
          <w:rFonts w:ascii="Book Antiqua" w:eastAsia="華康仿宋體W6" w:hAnsi="Book Antiqua"/>
          <w:sz w:val="24"/>
        </w:rPr>
      </w:pPr>
      <w:r w:rsidRPr="0013138C">
        <w:rPr>
          <w:rFonts w:ascii="Book Antiqua" w:eastAsia="華康仿宋體W6" w:hAnsi="Book Antiqua"/>
          <w:sz w:val="24"/>
        </w:rPr>
        <w:lastRenderedPageBreak/>
        <w:t>第</w:t>
      </w:r>
      <w:r w:rsidRPr="0013138C">
        <w:rPr>
          <w:rFonts w:ascii="Book Antiqua" w:eastAsia="華康仿宋體W6" w:hAnsi="Book Antiqua" w:hint="eastAsia"/>
          <w:sz w:val="24"/>
        </w:rPr>
        <w:t>11</w:t>
      </w:r>
      <w:r w:rsidRPr="0013138C">
        <w:rPr>
          <w:rFonts w:ascii="Book Antiqua" w:eastAsia="華康仿宋體W6" w:hAnsi="Book Antiqua"/>
          <w:sz w:val="24"/>
        </w:rPr>
        <w:t>列－</w:t>
      </w:r>
      <w:r w:rsidRPr="0013138C">
        <w:rPr>
          <w:rFonts w:ascii="Book Antiqua" w:eastAsia="華康仿宋體W6" w:hAnsi="Book Antiqua" w:hint="eastAsia"/>
          <w:sz w:val="24"/>
        </w:rPr>
        <w:t>合計期初餘額</w:t>
      </w:r>
      <w:r w:rsidRPr="0013138C">
        <w:rPr>
          <w:rFonts w:ascii="Book Antiqua" w:eastAsia="華康仿宋體W6" w:hAnsi="Book Antiqua"/>
          <w:sz w:val="24"/>
        </w:rPr>
        <w:t>(</w:t>
      </w:r>
      <w:r w:rsidRPr="0013138C">
        <w:rPr>
          <w:rFonts w:ascii="Book Antiqua" w:eastAsia="華康仿宋體W6" w:hAnsi="Book Antiqua" w:hint="eastAsia"/>
          <w:sz w:val="24"/>
        </w:rPr>
        <w:t>11</w:t>
      </w:r>
      <w:r w:rsidRPr="0013138C">
        <w:rPr>
          <w:rFonts w:ascii="Book Antiqua" w:eastAsia="華康仿宋體W6" w:hAnsi="Book Antiqua"/>
          <w:sz w:val="24"/>
        </w:rPr>
        <w:t>)=(</w:t>
      </w:r>
      <w:r w:rsidRPr="0013138C">
        <w:rPr>
          <w:rFonts w:ascii="Book Antiqua" w:eastAsia="華康仿宋體W6" w:hAnsi="Book Antiqua" w:hint="eastAsia"/>
          <w:sz w:val="24"/>
        </w:rPr>
        <w:t>5</w:t>
      </w:r>
      <w:r w:rsidRPr="0013138C">
        <w:rPr>
          <w:rFonts w:ascii="Book Antiqua" w:eastAsia="華康仿宋體W6" w:hAnsi="Book Antiqua"/>
          <w:sz w:val="24"/>
        </w:rPr>
        <w:t>)</w:t>
      </w:r>
      <w:r w:rsidRPr="0013138C">
        <w:rPr>
          <w:rFonts w:ascii="Book Antiqua" w:eastAsia="華康仿宋體W6" w:hAnsi="Book Antiqua" w:hint="eastAsia"/>
          <w:sz w:val="24"/>
        </w:rPr>
        <w:t>+</w:t>
      </w:r>
      <w:r w:rsidRPr="0013138C">
        <w:rPr>
          <w:rFonts w:ascii="Book Antiqua" w:eastAsia="華康仿宋體W6" w:hAnsi="Book Antiqua"/>
          <w:sz w:val="24"/>
        </w:rPr>
        <w:t>(</w:t>
      </w:r>
      <w:r w:rsidRPr="0013138C">
        <w:rPr>
          <w:rFonts w:ascii="Book Antiqua" w:eastAsia="華康仿宋體W6" w:hAnsi="Book Antiqua" w:hint="eastAsia"/>
          <w:sz w:val="24"/>
        </w:rPr>
        <w:t>8</w:t>
      </w:r>
      <w:r w:rsidRPr="0013138C">
        <w:rPr>
          <w:rFonts w:ascii="Book Antiqua" w:eastAsia="華康仿宋體W6" w:hAnsi="Book Antiqua"/>
          <w:sz w:val="24"/>
        </w:rPr>
        <w:t>)</w:t>
      </w:r>
    </w:p>
    <w:p w14:paraId="428DAE75" w14:textId="77777777" w:rsidR="009170B5" w:rsidRPr="0013138C" w:rsidRDefault="009170B5" w:rsidP="009170B5">
      <w:pPr>
        <w:spacing w:line="440" w:lineRule="exact"/>
        <w:ind w:left="720" w:hangingChars="300" w:hanging="720"/>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sz w:val="24"/>
        </w:rPr>
        <w:t>係指</w:t>
      </w:r>
      <w:r w:rsidRPr="0013138C">
        <w:rPr>
          <w:rFonts w:ascii="Book Antiqua" w:eastAsia="華康仿宋體W6" w:hAnsi="Book Antiqua" w:hint="eastAsia"/>
          <w:sz w:val="24"/>
        </w:rPr>
        <w:t>不動產增值利益特別準備轉列保險合約負債公平價值準備期初餘額加上自願增提保險合約負債公平價值準備期初餘額。</w:t>
      </w:r>
    </w:p>
    <w:p w14:paraId="506A8B14" w14:textId="77777777" w:rsidR="009170B5" w:rsidRPr="0013138C" w:rsidRDefault="009170B5" w:rsidP="009170B5">
      <w:pPr>
        <w:spacing w:line="440" w:lineRule="exact"/>
        <w:ind w:left="720" w:hangingChars="300" w:hanging="720"/>
        <w:rPr>
          <w:rFonts w:ascii="Book Antiqua" w:eastAsia="華康仿宋體W6" w:hAnsi="Book Antiqua"/>
          <w:sz w:val="24"/>
        </w:rPr>
      </w:pPr>
      <w:r w:rsidRPr="0013138C">
        <w:rPr>
          <w:rFonts w:ascii="Book Antiqua" w:eastAsia="華康仿宋體W6" w:hAnsi="Book Antiqua"/>
          <w:sz w:val="24"/>
        </w:rPr>
        <w:t>第</w:t>
      </w:r>
      <w:r w:rsidRPr="0013138C">
        <w:rPr>
          <w:rFonts w:ascii="Book Antiqua" w:eastAsia="華康仿宋體W6" w:hAnsi="Book Antiqua" w:hint="eastAsia"/>
          <w:sz w:val="24"/>
        </w:rPr>
        <w:t>12</w:t>
      </w:r>
      <w:r w:rsidRPr="0013138C">
        <w:rPr>
          <w:rFonts w:ascii="Book Antiqua" w:eastAsia="華康仿宋體W6" w:hAnsi="Book Antiqua"/>
          <w:sz w:val="24"/>
        </w:rPr>
        <w:t>列－</w:t>
      </w:r>
      <w:r w:rsidRPr="0013138C">
        <w:rPr>
          <w:rFonts w:ascii="Book Antiqua" w:eastAsia="華康仿宋體W6" w:hAnsi="Book Antiqua" w:hint="eastAsia"/>
          <w:sz w:val="24"/>
        </w:rPr>
        <w:t>合計</w:t>
      </w:r>
      <w:r w:rsidRPr="0013138C">
        <w:rPr>
          <w:rFonts w:ascii="Book Antiqua" w:eastAsia="華康仿宋體W6" w:hAnsi="Book Antiqua"/>
          <w:sz w:val="24"/>
        </w:rPr>
        <w:t>增減數</w:t>
      </w:r>
      <w:r w:rsidRPr="0013138C">
        <w:rPr>
          <w:rFonts w:ascii="Book Antiqua" w:eastAsia="華康仿宋體W6" w:hAnsi="Book Antiqua"/>
          <w:sz w:val="24"/>
        </w:rPr>
        <w:t>(</w:t>
      </w:r>
      <w:r w:rsidRPr="0013138C">
        <w:rPr>
          <w:rFonts w:ascii="Book Antiqua" w:eastAsia="華康仿宋體W6" w:hAnsi="Book Antiqua" w:hint="eastAsia"/>
          <w:sz w:val="24"/>
        </w:rPr>
        <w:t>12</w:t>
      </w:r>
      <w:r w:rsidRPr="0013138C">
        <w:rPr>
          <w:rFonts w:ascii="Book Antiqua" w:eastAsia="華康仿宋體W6" w:hAnsi="Book Antiqua"/>
          <w:sz w:val="24"/>
        </w:rPr>
        <w:t>)=(</w:t>
      </w:r>
      <w:r w:rsidRPr="0013138C">
        <w:rPr>
          <w:rFonts w:ascii="Book Antiqua" w:eastAsia="華康仿宋體W6" w:hAnsi="Book Antiqua" w:hint="eastAsia"/>
          <w:sz w:val="24"/>
        </w:rPr>
        <w:t>6</w:t>
      </w:r>
      <w:r w:rsidRPr="0013138C">
        <w:rPr>
          <w:rFonts w:ascii="Book Antiqua" w:eastAsia="華康仿宋體W6" w:hAnsi="Book Antiqua"/>
          <w:sz w:val="24"/>
        </w:rPr>
        <w:t>)</w:t>
      </w:r>
      <w:r w:rsidRPr="0013138C">
        <w:rPr>
          <w:rFonts w:ascii="Book Antiqua" w:eastAsia="華康仿宋體W6" w:hAnsi="Book Antiqua" w:hint="eastAsia"/>
          <w:sz w:val="24"/>
        </w:rPr>
        <w:t>+</w:t>
      </w:r>
      <w:r w:rsidRPr="0013138C">
        <w:rPr>
          <w:rFonts w:ascii="Book Antiqua" w:eastAsia="華康仿宋體W6" w:hAnsi="Book Antiqua"/>
          <w:sz w:val="24"/>
        </w:rPr>
        <w:t>(</w:t>
      </w:r>
      <w:r w:rsidRPr="0013138C">
        <w:rPr>
          <w:rFonts w:ascii="Book Antiqua" w:eastAsia="華康仿宋體W6" w:hAnsi="Book Antiqua" w:hint="eastAsia"/>
          <w:sz w:val="24"/>
        </w:rPr>
        <w:t>9</w:t>
      </w:r>
      <w:r w:rsidRPr="0013138C">
        <w:rPr>
          <w:rFonts w:ascii="Book Antiqua" w:eastAsia="華康仿宋體W6" w:hAnsi="Book Antiqua"/>
          <w:sz w:val="24"/>
        </w:rPr>
        <w:t>)</w:t>
      </w:r>
    </w:p>
    <w:p w14:paraId="22667089" w14:textId="77777777" w:rsidR="009170B5" w:rsidRPr="0013138C" w:rsidRDefault="009170B5" w:rsidP="009170B5">
      <w:pPr>
        <w:spacing w:line="440" w:lineRule="exact"/>
        <w:ind w:left="720" w:hangingChars="300" w:hanging="720"/>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sz w:val="24"/>
        </w:rPr>
        <w:t>係指</w:t>
      </w:r>
      <w:r w:rsidRPr="0013138C">
        <w:rPr>
          <w:rFonts w:ascii="Book Antiqua" w:eastAsia="華康仿宋體W6" w:hAnsi="Book Antiqua" w:hint="eastAsia"/>
          <w:sz w:val="24"/>
        </w:rPr>
        <w:t>不動產增值利益特別準備轉列保險合約負債公平價值準備</w:t>
      </w:r>
      <w:r w:rsidRPr="0013138C">
        <w:rPr>
          <w:rFonts w:ascii="Book Antiqua" w:eastAsia="華康仿宋體W6" w:hAnsi="Book Antiqua"/>
          <w:sz w:val="24"/>
        </w:rPr>
        <w:t>增減數</w:t>
      </w:r>
      <w:r w:rsidRPr="0013138C">
        <w:rPr>
          <w:rFonts w:ascii="Book Antiqua" w:eastAsia="華康仿宋體W6" w:hAnsi="Book Antiqua" w:hint="eastAsia"/>
          <w:sz w:val="24"/>
        </w:rPr>
        <w:t>加上自願增提保險合約負債公平價值準備</w:t>
      </w:r>
      <w:r w:rsidRPr="0013138C">
        <w:rPr>
          <w:rFonts w:ascii="Book Antiqua" w:eastAsia="華康仿宋體W6" w:hAnsi="Book Antiqua"/>
          <w:sz w:val="24"/>
        </w:rPr>
        <w:t>增減數</w:t>
      </w:r>
      <w:r w:rsidRPr="0013138C">
        <w:rPr>
          <w:rFonts w:ascii="Book Antiqua" w:eastAsia="華康仿宋體W6" w:hAnsi="Book Antiqua" w:hint="eastAsia"/>
          <w:sz w:val="24"/>
        </w:rPr>
        <w:t>。</w:t>
      </w:r>
    </w:p>
    <w:p w14:paraId="4EF7EB52" w14:textId="77777777" w:rsidR="00AC1C13" w:rsidRPr="0013138C" w:rsidRDefault="00AC1C13" w:rsidP="00AC1C13">
      <w:pPr>
        <w:spacing w:line="440" w:lineRule="exact"/>
        <w:ind w:leftChars="276" w:left="718"/>
        <w:jc w:val="both"/>
        <w:rPr>
          <w:rFonts w:ascii="Book Antiqua" w:eastAsia="華康仿宋體W6" w:hAnsi="Book Antiqua"/>
          <w:sz w:val="24"/>
        </w:rPr>
      </w:pPr>
    </w:p>
    <w:p w14:paraId="180B816F" w14:textId="77777777" w:rsidR="00065C53" w:rsidRPr="0013138C" w:rsidRDefault="00065C53" w:rsidP="00F3152E">
      <w:pPr>
        <w:pStyle w:val="1"/>
        <w:spacing w:after="120" w:line="440" w:lineRule="exact"/>
        <w:jc w:val="both"/>
        <w:rPr>
          <w:color w:val="auto"/>
        </w:rPr>
      </w:pPr>
      <w:r w:rsidRPr="0013138C">
        <w:rPr>
          <w:color w:val="auto"/>
        </w:rPr>
        <w:br w:type="page"/>
      </w:r>
      <w:bookmarkStart w:id="109" w:name="_Toc219262250"/>
      <w:bookmarkStart w:id="110" w:name="_Toc102637818"/>
      <w:bookmarkStart w:id="111" w:name="_Toc7492322"/>
      <w:bookmarkStart w:id="112" w:name="_Toc97104969"/>
      <w:r w:rsidRPr="0013138C">
        <w:rPr>
          <w:color w:val="auto"/>
        </w:rPr>
        <w:lastRenderedPageBreak/>
        <w:t>表30-1</w:t>
      </w:r>
      <w:r w:rsidR="006561A0" w:rsidRPr="0013138C">
        <w:rPr>
          <w:color w:val="auto"/>
        </w:rPr>
        <w:t>：資本適足</w:t>
      </w:r>
      <w:r w:rsidR="006561A0" w:rsidRPr="0013138C">
        <w:rPr>
          <w:rFonts w:hint="eastAsia"/>
          <w:color w:val="auto"/>
        </w:rPr>
        <w:t>性</w:t>
      </w:r>
      <w:r w:rsidRPr="0013138C">
        <w:rPr>
          <w:color w:val="auto"/>
        </w:rPr>
        <w:t>分析表</w:t>
      </w:r>
      <w:bookmarkEnd w:id="109"/>
      <w:bookmarkEnd w:id="110"/>
    </w:p>
    <w:p w14:paraId="0C712E3C" w14:textId="77777777" w:rsidR="009538CC" w:rsidRPr="0013138C" w:rsidRDefault="00065C53" w:rsidP="009538CC">
      <w:pPr>
        <w:spacing w:line="440" w:lineRule="exact"/>
        <w:ind w:firstLineChars="200" w:firstLine="480"/>
        <w:jc w:val="both"/>
        <w:rPr>
          <w:rFonts w:ascii="Book Antiqua" w:hAnsi="Book Antiqua"/>
          <w:sz w:val="24"/>
        </w:rPr>
      </w:pPr>
      <w:r w:rsidRPr="0013138C">
        <w:rPr>
          <w:rFonts w:ascii="Book Antiqua" w:hAnsi="Book Antiqua"/>
          <w:sz w:val="24"/>
        </w:rPr>
        <w:t>本分析報表的目的在於表達人身保險業資本適足</w:t>
      </w:r>
      <w:r w:rsidR="006561A0" w:rsidRPr="0013138C">
        <w:rPr>
          <w:rFonts w:ascii="Book Antiqua" w:hAnsi="Book Antiqua" w:hint="eastAsia"/>
          <w:sz w:val="24"/>
        </w:rPr>
        <w:t>性</w:t>
      </w:r>
      <w:r w:rsidRPr="0013138C">
        <w:rPr>
          <w:rFonts w:ascii="Book Antiqua" w:hAnsi="Book Antiqua"/>
          <w:sz w:val="24"/>
        </w:rPr>
        <w:t>概況，</w:t>
      </w:r>
      <w:r w:rsidR="006A1745" w:rsidRPr="0013138C">
        <w:rPr>
          <w:rFonts w:ascii="Book Antiqua" w:hAnsi="Book Antiqua" w:hint="eastAsia"/>
          <w:sz w:val="24"/>
        </w:rPr>
        <w:t>依</w:t>
      </w:r>
      <w:r w:rsidR="009538CC" w:rsidRPr="0013138C">
        <w:rPr>
          <w:rFonts w:ascii="Book Antiqua" w:hAnsi="Book Antiqua" w:hint="eastAsia"/>
          <w:sz w:val="24"/>
        </w:rPr>
        <w:t>照</w:t>
      </w:r>
      <w:r w:rsidR="008D4920" w:rsidRPr="0013138C">
        <w:rPr>
          <w:rFonts w:ascii="Book Antiqua" w:hAnsi="Book Antiqua" w:hint="eastAsia"/>
          <w:sz w:val="24"/>
        </w:rPr>
        <w:t>保險業資本適足性管理辦法</w:t>
      </w:r>
      <w:r w:rsidR="009538CC" w:rsidRPr="0013138C">
        <w:rPr>
          <w:rFonts w:ascii="Book Antiqua" w:hAnsi="Book Antiqua" w:hint="eastAsia"/>
          <w:sz w:val="24"/>
        </w:rPr>
        <w:t>辦理</w:t>
      </w:r>
      <w:r w:rsidR="006A1745" w:rsidRPr="0013138C">
        <w:rPr>
          <w:rFonts w:ascii="Book Antiqua" w:hAnsi="Book Antiqua" w:hint="eastAsia"/>
          <w:sz w:val="24"/>
        </w:rPr>
        <w:t>，</w:t>
      </w:r>
      <w:r w:rsidR="000841AC" w:rsidRPr="0013138C">
        <w:rPr>
          <w:rFonts w:ascii="Book Antiqua" w:hAnsi="Book Antiqua" w:hint="eastAsia"/>
          <w:sz w:val="24"/>
        </w:rPr>
        <w:t>揭露資本適足率及</w:t>
      </w:r>
      <w:r w:rsidR="006A1745" w:rsidRPr="0013138C">
        <w:rPr>
          <w:rFonts w:ascii="Book Antiqua" w:hAnsi="Book Antiqua" w:hint="eastAsia"/>
          <w:sz w:val="24"/>
        </w:rPr>
        <w:t>淨值比率</w:t>
      </w:r>
      <w:r w:rsidR="000841AC" w:rsidRPr="0013138C">
        <w:rPr>
          <w:rFonts w:ascii="Book Antiqua" w:hAnsi="Book Antiqua" w:hint="eastAsia"/>
          <w:sz w:val="24"/>
        </w:rPr>
        <w:t>以作為資本適足等級劃分基礎。</w:t>
      </w:r>
      <w:r w:rsidR="009538CC" w:rsidRPr="0013138C">
        <w:rPr>
          <w:rFonts w:ascii="Book Antiqua" w:hAnsi="Book Antiqua"/>
          <w:sz w:val="24"/>
        </w:rPr>
        <w:t xml:space="preserve"> </w:t>
      </w:r>
    </w:p>
    <w:p w14:paraId="6D075C08" w14:textId="77777777" w:rsidR="006A1745" w:rsidRPr="0013138C" w:rsidRDefault="006A1745">
      <w:pPr>
        <w:spacing w:line="440" w:lineRule="exact"/>
        <w:jc w:val="both"/>
        <w:rPr>
          <w:rFonts w:ascii="Book Antiqua" w:hAnsi="Book Antiqua"/>
          <w:sz w:val="24"/>
          <w:u w:val="single"/>
        </w:rPr>
      </w:pPr>
    </w:p>
    <w:p w14:paraId="4E628D80" w14:textId="77777777" w:rsidR="00A33512" w:rsidRPr="0013138C" w:rsidRDefault="00693CCB" w:rsidP="00693CCB">
      <w:pPr>
        <w:spacing w:line="440" w:lineRule="exact"/>
        <w:ind w:left="422" w:hangingChars="176" w:hanging="422"/>
        <w:jc w:val="both"/>
        <w:rPr>
          <w:rFonts w:ascii="Book Antiqua" w:hAnsi="Book Antiqua"/>
          <w:sz w:val="24"/>
        </w:rPr>
      </w:pPr>
      <w:r w:rsidRPr="0013138C">
        <w:rPr>
          <w:rFonts w:ascii="Book Antiqua" w:hAnsi="Book Antiqua" w:hint="eastAsia"/>
          <w:sz w:val="24"/>
        </w:rPr>
        <w:t>一、</w:t>
      </w:r>
      <w:r w:rsidR="000841AC" w:rsidRPr="0013138C">
        <w:rPr>
          <w:rFonts w:ascii="Book Antiqua" w:hAnsi="Book Antiqua" w:hint="eastAsia"/>
          <w:sz w:val="24"/>
        </w:rPr>
        <w:t>資本適足率</w:t>
      </w:r>
      <w:r w:rsidR="00A33512" w:rsidRPr="0013138C">
        <w:rPr>
          <w:rFonts w:ascii="Book Antiqua" w:hAnsi="Book Antiqua" w:hint="eastAsia"/>
          <w:sz w:val="24"/>
        </w:rPr>
        <w:t>：</w:t>
      </w:r>
    </w:p>
    <w:p w14:paraId="35DB453C" w14:textId="77777777" w:rsidR="00B14826" w:rsidRPr="0013138C" w:rsidRDefault="00B14826" w:rsidP="00AE4E06">
      <w:pPr>
        <w:tabs>
          <w:tab w:val="left" w:pos="284"/>
        </w:tabs>
        <w:spacing w:line="440" w:lineRule="exact"/>
        <w:ind w:left="284" w:firstLineChars="177" w:firstLine="425"/>
        <w:jc w:val="both"/>
        <w:rPr>
          <w:rFonts w:ascii="Book Antiqua" w:hAnsi="Book Antiqua"/>
          <w:sz w:val="24"/>
        </w:rPr>
      </w:pPr>
      <w:r w:rsidRPr="0013138C">
        <w:rPr>
          <w:rFonts w:ascii="Book Antiqua" w:hAnsi="Book Antiqua"/>
          <w:sz w:val="24"/>
        </w:rPr>
        <w:t>數據來源係分別自「表</w:t>
      </w:r>
      <w:r w:rsidRPr="0013138C">
        <w:rPr>
          <w:rFonts w:ascii="Book Antiqua" w:hAnsi="Book Antiqua"/>
          <w:sz w:val="24"/>
        </w:rPr>
        <w:t>30-2</w:t>
      </w:r>
      <w:r w:rsidRPr="0013138C">
        <w:rPr>
          <w:rFonts w:ascii="Book Antiqua" w:hAnsi="Book Antiqua"/>
          <w:sz w:val="24"/>
        </w:rPr>
        <w:t>：</w:t>
      </w:r>
      <w:r w:rsidRPr="0013138C">
        <w:rPr>
          <w:rFonts w:ascii="Book Antiqua" w:hAnsi="Book Antiqua"/>
          <w:sz w:val="24"/>
        </w:rPr>
        <w:t>C0</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關係人風險計算表」、「表</w:t>
      </w:r>
      <w:r w:rsidRPr="0013138C">
        <w:rPr>
          <w:rFonts w:ascii="Book Antiqua" w:hAnsi="Book Antiqua"/>
          <w:sz w:val="24"/>
        </w:rPr>
        <w:t>30-3</w:t>
      </w:r>
      <w:r w:rsidRPr="0013138C">
        <w:rPr>
          <w:rFonts w:ascii="Book Antiqua" w:hAnsi="Book Antiqua"/>
          <w:sz w:val="24"/>
        </w:rPr>
        <w:t>：</w:t>
      </w:r>
      <w:r w:rsidRPr="0013138C">
        <w:rPr>
          <w:rFonts w:ascii="Book Antiqua" w:hAnsi="Book Antiqua"/>
          <w:sz w:val="24"/>
        </w:rPr>
        <w:t>C1</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非關係人風險計算表」、「表</w:t>
      </w:r>
      <w:r w:rsidRPr="0013138C">
        <w:rPr>
          <w:rFonts w:ascii="Book Antiqua" w:hAnsi="Book Antiqua"/>
          <w:sz w:val="24"/>
        </w:rPr>
        <w:t>30-4</w:t>
      </w:r>
      <w:r w:rsidRPr="0013138C">
        <w:rPr>
          <w:rFonts w:ascii="Book Antiqua" w:hAnsi="Book Antiqua"/>
          <w:sz w:val="24"/>
        </w:rPr>
        <w:t>：</w:t>
      </w:r>
      <w:r w:rsidRPr="0013138C">
        <w:rPr>
          <w:rFonts w:ascii="Book Antiqua" w:hAnsi="Book Antiqua"/>
          <w:sz w:val="24"/>
        </w:rPr>
        <w:t>C2</w:t>
      </w:r>
      <w:r w:rsidRPr="0013138C">
        <w:rPr>
          <w:rFonts w:ascii="Book Antiqua" w:hAnsi="Book Antiqua"/>
          <w:sz w:val="24"/>
        </w:rPr>
        <w:t>：保險風險計算表」、「表</w:t>
      </w:r>
      <w:r w:rsidRPr="0013138C">
        <w:rPr>
          <w:rFonts w:ascii="Book Antiqua" w:hAnsi="Book Antiqua"/>
          <w:sz w:val="24"/>
        </w:rPr>
        <w:t>30-5</w:t>
      </w:r>
      <w:r w:rsidRPr="0013138C">
        <w:rPr>
          <w:rFonts w:ascii="Book Antiqua" w:hAnsi="Book Antiqua"/>
          <w:sz w:val="24"/>
        </w:rPr>
        <w:t>：</w:t>
      </w:r>
      <w:r w:rsidRPr="0013138C">
        <w:rPr>
          <w:rFonts w:ascii="Book Antiqua" w:hAnsi="Book Antiqua"/>
          <w:sz w:val="24"/>
        </w:rPr>
        <w:t>C3</w:t>
      </w:r>
      <w:r w:rsidRPr="0013138C">
        <w:rPr>
          <w:rFonts w:ascii="Book Antiqua" w:hAnsi="Book Antiqua"/>
          <w:sz w:val="24"/>
        </w:rPr>
        <w:t>：利率風險計算表」、「表</w:t>
      </w:r>
      <w:r w:rsidRPr="0013138C">
        <w:rPr>
          <w:rFonts w:ascii="Book Antiqua" w:hAnsi="Book Antiqua"/>
          <w:sz w:val="24"/>
        </w:rPr>
        <w:t>30-6</w:t>
      </w:r>
      <w:r w:rsidRPr="0013138C">
        <w:rPr>
          <w:rFonts w:ascii="Book Antiqua" w:hAnsi="Book Antiqua"/>
          <w:sz w:val="24"/>
        </w:rPr>
        <w:t>：</w:t>
      </w:r>
      <w:r w:rsidRPr="0013138C">
        <w:rPr>
          <w:rFonts w:ascii="Book Antiqua" w:hAnsi="Book Antiqua"/>
          <w:sz w:val="24"/>
        </w:rPr>
        <w:t>C4</w:t>
      </w:r>
      <w:r w:rsidRPr="0013138C">
        <w:rPr>
          <w:rFonts w:ascii="Book Antiqua" w:hAnsi="Book Antiqua"/>
          <w:sz w:val="24"/>
        </w:rPr>
        <w:t>：其他風險計算表」、「表</w:t>
      </w:r>
      <w:r w:rsidRPr="0013138C">
        <w:rPr>
          <w:rFonts w:ascii="Book Antiqua" w:hAnsi="Book Antiqua"/>
          <w:sz w:val="24"/>
        </w:rPr>
        <w:t>30-7</w:t>
      </w:r>
      <w:r w:rsidRPr="0013138C">
        <w:rPr>
          <w:rFonts w:ascii="Book Antiqua" w:hAnsi="Book Antiqua"/>
          <w:sz w:val="24"/>
        </w:rPr>
        <w:t>：自有資本總額計算表」。</w:t>
      </w:r>
    </w:p>
    <w:p w14:paraId="37FBF18E" w14:textId="77777777" w:rsidR="00AE4E06" w:rsidRPr="0013138C" w:rsidRDefault="00AE4E06" w:rsidP="00AE4E06">
      <w:pPr>
        <w:tabs>
          <w:tab w:val="left" w:pos="284"/>
        </w:tabs>
        <w:spacing w:line="440" w:lineRule="exact"/>
        <w:ind w:left="284" w:firstLineChars="177" w:firstLine="425"/>
        <w:jc w:val="both"/>
        <w:rPr>
          <w:rFonts w:ascii="Book Antiqua" w:hAnsi="Book Antiqua"/>
          <w:sz w:val="24"/>
        </w:rPr>
      </w:pPr>
      <w:r w:rsidRPr="0013138C">
        <w:rPr>
          <w:rFonts w:ascii="Book Antiqua" w:hAnsi="Book Antiqua"/>
          <w:sz w:val="24"/>
        </w:rPr>
        <w:t>本表需依據經會計師查核</w:t>
      </w:r>
      <w:r w:rsidRPr="0013138C">
        <w:rPr>
          <w:rFonts w:ascii="Book Antiqua" w:hAnsi="Book Antiqua" w:hint="eastAsia"/>
          <w:sz w:val="24"/>
        </w:rPr>
        <w:t>或核閱</w:t>
      </w:r>
      <w:r w:rsidRPr="0013138C">
        <w:rPr>
          <w:rFonts w:ascii="Book Antiqua" w:hAnsi="Book Antiqua"/>
          <w:sz w:val="24"/>
        </w:rPr>
        <w:t>之財務報表數據，按各風險項目填入其相對應之風險資本額，另配合相關填報規定於下列簡介該表之填列規則，以利保險公司之填報作業。</w:t>
      </w:r>
    </w:p>
    <w:p w14:paraId="576E977F" w14:textId="77777777" w:rsidR="00065C53" w:rsidRPr="0013138C" w:rsidRDefault="00065C53" w:rsidP="00AE4E06">
      <w:pPr>
        <w:tabs>
          <w:tab w:val="left" w:pos="284"/>
        </w:tabs>
        <w:spacing w:line="440" w:lineRule="exact"/>
        <w:ind w:left="284"/>
        <w:jc w:val="both"/>
        <w:rPr>
          <w:rFonts w:ascii="Book Antiqua" w:hAnsi="Book Antiqua"/>
          <w:sz w:val="24"/>
        </w:rPr>
      </w:pPr>
      <w:r w:rsidRPr="0013138C">
        <w:rPr>
          <w:rFonts w:ascii="Book Antiqua" w:hAnsi="Book Antiqua"/>
          <w:sz w:val="24"/>
        </w:rPr>
        <w:t>主要欄位說明如下</w:t>
      </w:r>
      <w:r w:rsidR="00D005C7" w:rsidRPr="0013138C">
        <w:rPr>
          <w:rFonts w:ascii="Book Antiqua" w:hAnsi="Book Antiqua" w:hint="eastAsia"/>
          <w:sz w:val="24"/>
        </w:rPr>
        <w:t>：</w:t>
      </w:r>
    </w:p>
    <w:p w14:paraId="48B6C4D8" w14:textId="77777777" w:rsidR="00E34AD0" w:rsidRPr="0013138C" w:rsidRDefault="00E34AD0" w:rsidP="00AE4E06">
      <w:pPr>
        <w:tabs>
          <w:tab w:val="left" w:pos="284"/>
        </w:tabs>
        <w:spacing w:line="440" w:lineRule="exact"/>
        <w:ind w:left="284" w:firstLineChars="177" w:firstLine="425"/>
        <w:jc w:val="both"/>
        <w:rPr>
          <w:rFonts w:ascii="Book Antiqua" w:hAnsi="Book Antiqua"/>
          <w:sz w:val="24"/>
        </w:rPr>
      </w:pPr>
    </w:p>
    <w:p w14:paraId="26AA66EA" w14:textId="77777777" w:rsidR="008D4920" w:rsidRPr="0013138C" w:rsidRDefault="008D4920" w:rsidP="00AE4E06">
      <w:pPr>
        <w:tabs>
          <w:tab w:val="left" w:pos="284"/>
        </w:tabs>
        <w:spacing w:line="440" w:lineRule="exact"/>
        <w:ind w:left="284"/>
        <w:jc w:val="both"/>
        <w:rPr>
          <w:rFonts w:ascii="Book Antiqua" w:hAnsi="Book Antiqua"/>
          <w:sz w:val="24"/>
        </w:rPr>
      </w:pPr>
      <w:r w:rsidRPr="0013138C">
        <w:rPr>
          <w:rFonts w:ascii="Book Antiqua" w:hAnsi="Book Antiqua"/>
          <w:sz w:val="24"/>
        </w:rPr>
        <w:t>C</w:t>
      </w:r>
      <w:r w:rsidRPr="0013138C">
        <w:rPr>
          <w:rFonts w:ascii="Book Antiqua" w:hAnsi="Book Antiqua"/>
          <w:sz w:val="24"/>
          <w:vertAlign w:val="subscript"/>
        </w:rPr>
        <w:t>0</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關係人風險</w:t>
      </w:r>
    </w:p>
    <w:p w14:paraId="723AEDAE" w14:textId="77777777" w:rsidR="008D4920" w:rsidRPr="0013138C" w:rsidRDefault="008D4920" w:rsidP="00EC034D">
      <w:pPr>
        <w:pStyle w:val="a9"/>
        <w:tabs>
          <w:tab w:val="left" w:pos="567"/>
        </w:tabs>
        <w:spacing w:line="440" w:lineRule="exact"/>
        <w:ind w:left="284" w:firstLineChars="177" w:firstLine="425"/>
        <w:rPr>
          <w:rFonts w:ascii="Book Antiqua" w:hAnsi="Book Antiqua"/>
          <w:sz w:val="24"/>
        </w:rPr>
      </w:pPr>
      <w:proofErr w:type="spellStart"/>
      <w:r w:rsidRPr="0013138C">
        <w:rPr>
          <w:rFonts w:ascii="Book Antiqua" w:hAnsi="Book Antiqua"/>
          <w:sz w:val="24"/>
        </w:rPr>
        <w:t>係指保險業投資於關係人交易所持有之各項資產，可能因其資產價值變動而影響保險業失卻清償能力之風險</w:t>
      </w:r>
      <w:proofErr w:type="spellEnd"/>
      <w:r w:rsidRPr="0013138C">
        <w:rPr>
          <w:rFonts w:ascii="Book Antiqua" w:hAnsi="Book Antiqua"/>
          <w:sz w:val="24"/>
        </w:rPr>
        <w:t>。</w:t>
      </w:r>
    </w:p>
    <w:p w14:paraId="59BD21C6" w14:textId="77777777" w:rsidR="008D4920" w:rsidRPr="0013138C" w:rsidRDefault="008D4920" w:rsidP="00410689">
      <w:pPr>
        <w:tabs>
          <w:tab w:val="left" w:pos="284"/>
        </w:tabs>
        <w:spacing w:line="440" w:lineRule="exact"/>
        <w:ind w:leftChars="100" w:left="260" w:firstLineChars="127" w:firstLine="305"/>
        <w:jc w:val="both"/>
        <w:rPr>
          <w:rFonts w:ascii="Book Antiqua" w:hAnsi="Book Antiqua"/>
          <w:sz w:val="24"/>
        </w:rPr>
      </w:pPr>
      <w:r w:rsidRPr="0013138C">
        <w:rPr>
          <w:rFonts w:ascii="Book Antiqua" w:hAnsi="Book Antiqua"/>
          <w:sz w:val="24"/>
        </w:rPr>
        <w:t>C</w:t>
      </w:r>
      <w:r w:rsidRPr="0013138C">
        <w:rPr>
          <w:rFonts w:ascii="Book Antiqua" w:hAnsi="Book Antiqua"/>
          <w:sz w:val="24"/>
          <w:vertAlign w:val="subscript"/>
        </w:rPr>
        <w:t>0O</w:t>
      </w:r>
      <w:r w:rsidRPr="0013138C">
        <w:rPr>
          <w:rFonts w:ascii="Book Antiqua" w:hAnsi="Book Antiqua"/>
          <w:sz w:val="24"/>
        </w:rPr>
        <w:t>：資產風險</w:t>
      </w:r>
      <w:proofErr w:type="gramStart"/>
      <w:r w:rsidRPr="0013138C">
        <w:rPr>
          <w:rFonts w:ascii="Book Antiqua" w:hAnsi="Book Antiqua"/>
          <w:sz w:val="24"/>
        </w:rPr>
        <w:t>—</w:t>
      </w:r>
      <w:proofErr w:type="gramEnd"/>
      <w:r w:rsidRPr="0013138C">
        <w:rPr>
          <w:rFonts w:ascii="Book Antiqua" w:hAnsi="Book Antiqua" w:hint="eastAsia"/>
          <w:sz w:val="24"/>
        </w:rPr>
        <w:t>關係人除匯率以外</w:t>
      </w:r>
      <w:r w:rsidRPr="0013138C">
        <w:rPr>
          <w:rFonts w:ascii="Book Antiqua" w:hAnsi="Book Antiqua"/>
          <w:sz w:val="24"/>
        </w:rPr>
        <w:t>之資產風險</w:t>
      </w:r>
    </w:p>
    <w:p w14:paraId="47C5829E" w14:textId="77777777" w:rsidR="008D4920" w:rsidRPr="0013138C" w:rsidRDefault="008D4920" w:rsidP="00EC034D">
      <w:pPr>
        <w:tabs>
          <w:tab w:val="left" w:pos="284"/>
        </w:tabs>
        <w:spacing w:line="440" w:lineRule="exact"/>
        <w:ind w:leftChars="218" w:left="567" w:firstLine="426"/>
        <w:jc w:val="both"/>
        <w:rPr>
          <w:rFonts w:ascii="Book Antiqua" w:hAnsi="Book Antiqua"/>
          <w:sz w:val="24"/>
        </w:rPr>
      </w:pPr>
      <w:r w:rsidRPr="0013138C">
        <w:rPr>
          <w:rFonts w:ascii="Book Antiqua" w:hAnsi="Book Antiqua"/>
          <w:sz w:val="24"/>
        </w:rPr>
        <w:t>本列為依據前項「</w:t>
      </w:r>
      <w:r w:rsidRPr="0013138C">
        <w:rPr>
          <w:rFonts w:ascii="Book Antiqua" w:hAnsi="Book Antiqua"/>
          <w:sz w:val="24"/>
        </w:rPr>
        <w:t>C</w:t>
      </w:r>
      <w:r w:rsidRPr="0013138C">
        <w:rPr>
          <w:rFonts w:ascii="Book Antiqua" w:hAnsi="Book Antiqua" w:hint="eastAsia"/>
          <w:sz w:val="24"/>
          <w:vertAlign w:val="subscript"/>
        </w:rPr>
        <w:t>0</w:t>
      </w:r>
      <w:r w:rsidRPr="0013138C">
        <w:rPr>
          <w:rFonts w:ascii="Book Antiqua" w:hAnsi="Book Antiqua" w:hint="eastAsia"/>
          <w:sz w:val="24"/>
        </w:rPr>
        <w:t>：</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關係人風險」再細分為關係人</w:t>
      </w:r>
      <w:r w:rsidRPr="0013138C">
        <w:rPr>
          <w:rFonts w:ascii="Book Antiqua" w:hAnsi="Book Antiqua" w:hint="eastAsia"/>
          <w:sz w:val="24"/>
        </w:rPr>
        <w:t>除匯率</w:t>
      </w:r>
      <w:r w:rsidRPr="0013138C">
        <w:rPr>
          <w:rFonts w:ascii="Book Antiqua" w:hAnsi="Book Antiqua"/>
          <w:sz w:val="24"/>
        </w:rPr>
        <w:t>之資產風險，以調整各項風險之相關程度。</w:t>
      </w:r>
    </w:p>
    <w:p w14:paraId="7F30D17E" w14:textId="77777777" w:rsidR="008D4920" w:rsidRPr="0013138C" w:rsidRDefault="008D4920" w:rsidP="00410689">
      <w:pPr>
        <w:tabs>
          <w:tab w:val="left" w:pos="284"/>
        </w:tabs>
        <w:spacing w:line="440" w:lineRule="exact"/>
        <w:ind w:leftChars="100" w:left="260" w:firstLineChars="127" w:firstLine="305"/>
        <w:jc w:val="both"/>
        <w:rPr>
          <w:rFonts w:ascii="Book Antiqua" w:hAnsi="Book Antiqua"/>
          <w:sz w:val="24"/>
        </w:rPr>
      </w:pPr>
      <w:r w:rsidRPr="0013138C">
        <w:rPr>
          <w:rFonts w:ascii="Book Antiqua" w:hAnsi="Book Antiqua"/>
          <w:sz w:val="24"/>
        </w:rPr>
        <w:t>C</w:t>
      </w:r>
      <w:r w:rsidRPr="0013138C">
        <w:rPr>
          <w:rFonts w:ascii="Book Antiqua" w:hAnsi="Book Antiqua"/>
          <w:sz w:val="24"/>
          <w:vertAlign w:val="subscript"/>
        </w:rPr>
        <w:t>0</w:t>
      </w:r>
      <w:r w:rsidRPr="0013138C">
        <w:rPr>
          <w:rFonts w:ascii="Book Antiqua" w:hAnsi="Book Antiqua" w:hint="eastAsia"/>
          <w:sz w:val="24"/>
          <w:vertAlign w:val="subscript"/>
        </w:rPr>
        <w:t>C</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hint="eastAsia"/>
          <w:sz w:val="24"/>
        </w:rPr>
        <w:t>關係人匯率</w:t>
      </w:r>
      <w:r w:rsidRPr="0013138C">
        <w:rPr>
          <w:rFonts w:ascii="Book Antiqua" w:hAnsi="Book Antiqua"/>
          <w:sz w:val="24"/>
        </w:rPr>
        <w:t>風險</w:t>
      </w:r>
    </w:p>
    <w:p w14:paraId="0EE1D6C6" w14:textId="77777777" w:rsidR="008D4920" w:rsidRPr="0013138C" w:rsidRDefault="008D4920" w:rsidP="00EC034D">
      <w:pPr>
        <w:tabs>
          <w:tab w:val="left" w:pos="851"/>
        </w:tabs>
        <w:spacing w:line="440" w:lineRule="exact"/>
        <w:ind w:leftChars="218" w:left="567" w:firstLine="426"/>
        <w:jc w:val="both"/>
        <w:rPr>
          <w:rFonts w:ascii="Book Antiqua" w:hAnsi="Book Antiqua"/>
          <w:sz w:val="24"/>
        </w:rPr>
      </w:pPr>
      <w:r w:rsidRPr="0013138C">
        <w:rPr>
          <w:rFonts w:ascii="Book Antiqua" w:hAnsi="Book Antiqua"/>
          <w:sz w:val="24"/>
        </w:rPr>
        <w:t>本列為「</w:t>
      </w:r>
      <w:r w:rsidRPr="0013138C">
        <w:rPr>
          <w:rFonts w:ascii="Book Antiqua" w:hAnsi="Book Antiqua"/>
          <w:sz w:val="24"/>
        </w:rPr>
        <w:t>C</w:t>
      </w:r>
      <w:r w:rsidRPr="0013138C">
        <w:rPr>
          <w:rFonts w:ascii="Book Antiqua" w:hAnsi="Book Antiqua" w:hint="eastAsia"/>
          <w:sz w:val="24"/>
          <w:vertAlign w:val="subscript"/>
        </w:rPr>
        <w:t>0</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關係人風險」再細分為關係人</w:t>
      </w:r>
      <w:r w:rsidRPr="0013138C">
        <w:rPr>
          <w:rFonts w:ascii="Book Antiqua" w:hAnsi="Book Antiqua" w:hint="eastAsia"/>
          <w:sz w:val="24"/>
        </w:rPr>
        <w:t>匯率</w:t>
      </w:r>
      <w:r w:rsidRPr="0013138C">
        <w:rPr>
          <w:rFonts w:ascii="Book Antiqua" w:hAnsi="Book Antiqua"/>
          <w:sz w:val="24"/>
        </w:rPr>
        <w:t>之資產風險，以調整各項風險之相關程度。</w:t>
      </w:r>
    </w:p>
    <w:p w14:paraId="08F9111F" w14:textId="77777777" w:rsidR="008D4920" w:rsidRPr="0013138C" w:rsidRDefault="008D4920" w:rsidP="00AE4E06">
      <w:pPr>
        <w:tabs>
          <w:tab w:val="left" w:pos="284"/>
        </w:tabs>
        <w:spacing w:line="440" w:lineRule="exact"/>
        <w:ind w:left="284" w:firstLineChars="10" w:firstLine="24"/>
        <w:jc w:val="both"/>
        <w:rPr>
          <w:rFonts w:ascii="Book Antiqua" w:hAnsi="Book Antiqua"/>
          <w:sz w:val="24"/>
        </w:rPr>
      </w:pPr>
    </w:p>
    <w:p w14:paraId="561285A9" w14:textId="77777777" w:rsidR="008D4920" w:rsidRPr="0013138C" w:rsidRDefault="008D4920" w:rsidP="00AE4E06">
      <w:pPr>
        <w:tabs>
          <w:tab w:val="left" w:pos="284"/>
        </w:tabs>
        <w:spacing w:line="440" w:lineRule="exact"/>
        <w:ind w:left="284" w:firstLineChars="10" w:firstLine="24"/>
        <w:jc w:val="both"/>
        <w:rPr>
          <w:rFonts w:ascii="Book Antiqua" w:hAnsi="Book Antiqua"/>
          <w:sz w:val="24"/>
        </w:rPr>
      </w:pPr>
      <w:r w:rsidRPr="0013138C">
        <w:rPr>
          <w:rFonts w:ascii="Book Antiqua" w:hAnsi="Book Antiqua"/>
          <w:sz w:val="24"/>
        </w:rPr>
        <w:t>C</w:t>
      </w:r>
      <w:r w:rsidRPr="0013138C">
        <w:rPr>
          <w:rFonts w:ascii="Book Antiqua" w:hAnsi="Book Antiqua"/>
          <w:sz w:val="24"/>
          <w:vertAlign w:val="subscript"/>
        </w:rPr>
        <w:t>1</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非關係人風險</w:t>
      </w:r>
    </w:p>
    <w:p w14:paraId="1F9E9577" w14:textId="77777777" w:rsidR="008D4920" w:rsidRPr="0013138C" w:rsidRDefault="008D4920" w:rsidP="00EC034D">
      <w:pPr>
        <w:tabs>
          <w:tab w:val="left" w:pos="851"/>
        </w:tabs>
        <w:spacing w:line="440" w:lineRule="exact"/>
        <w:ind w:leftChars="109" w:left="283" w:firstLine="426"/>
        <w:jc w:val="both"/>
        <w:rPr>
          <w:rFonts w:ascii="Book Antiqua" w:hAnsi="Book Antiqua"/>
          <w:sz w:val="24"/>
        </w:rPr>
      </w:pPr>
      <w:r w:rsidRPr="0013138C">
        <w:rPr>
          <w:rFonts w:ascii="Book Antiqua" w:hAnsi="Book Antiqua"/>
          <w:sz w:val="24"/>
        </w:rPr>
        <w:t>係指保險業投資於非關係人交易所持有之各項資產，可能因其資產價值變動而影響保險業失卻清償能力之風險。</w:t>
      </w:r>
    </w:p>
    <w:p w14:paraId="21D8AD61" w14:textId="77777777" w:rsidR="008D4920" w:rsidRPr="0013138C" w:rsidRDefault="008D4920" w:rsidP="00410689">
      <w:pPr>
        <w:tabs>
          <w:tab w:val="left" w:pos="709"/>
        </w:tabs>
        <w:spacing w:line="440" w:lineRule="exact"/>
        <w:ind w:leftChars="218" w:left="567"/>
        <w:jc w:val="both"/>
        <w:rPr>
          <w:rFonts w:ascii="Book Antiqua" w:hAnsi="Book Antiqua"/>
          <w:sz w:val="24"/>
        </w:rPr>
      </w:pPr>
      <w:r w:rsidRPr="0013138C">
        <w:rPr>
          <w:rFonts w:ascii="Book Antiqua" w:hAnsi="Book Antiqua"/>
          <w:sz w:val="24"/>
        </w:rPr>
        <w:t>C</w:t>
      </w:r>
      <w:r w:rsidRPr="0013138C">
        <w:rPr>
          <w:rFonts w:ascii="Book Antiqua" w:hAnsi="Book Antiqua"/>
          <w:sz w:val="24"/>
          <w:vertAlign w:val="subscript"/>
        </w:rPr>
        <w:t>1O</w:t>
      </w:r>
      <w:r w:rsidRPr="0013138C">
        <w:rPr>
          <w:rFonts w:ascii="Book Antiqua" w:hAnsi="Book Antiqua"/>
          <w:sz w:val="24"/>
        </w:rPr>
        <w:t>：資產風險</w:t>
      </w:r>
      <w:proofErr w:type="gramStart"/>
      <w:r w:rsidRPr="0013138C">
        <w:rPr>
          <w:rFonts w:ascii="Book Antiqua" w:hAnsi="Book Antiqua"/>
          <w:sz w:val="24"/>
        </w:rPr>
        <w:t>—</w:t>
      </w:r>
      <w:proofErr w:type="gramEnd"/>
      <w:r w:rsidRPr="0013138C">
        <w:rPr>
          <w:rFonts w:ascii="Book Antiqua" w:hAnsi="Book Antiqua" w:hint="eastAsia"/>
          <w:sz w:val="24"/>
        </w:rPr>
        <w:t>非關係人除股票及匯率以外</w:t>
      </w:r>
      <w:r w:rsidRPr="0013138C">
        <w:rPr>
          <w:rFonts w:ascii="Book Antiqua" w:hAnsi="Book Antiqua"/>
          <w:sz w:val="24"/>
        </w:rPr>
        <w:t>之資產風險</w:t>
      </w:r>
    </w:p>
    <w:p w14:paraId="10803018" w14:textId="77777777" w:rsidR="008D4920" w:rsidRPr="0013138C" w:rsidRDefault="008D4920" w:rsidP="00EC034D">
      <w:pPr>
        <w:tabs>
          <w:tab w:val="left" w:pos="851"/>
        </w:tabs>
        <w:spacing w:line="440" w:lineRule="exact"/>
        <w:ind w:leftChars="218" w:left="567" w:firstLine="426"/>
        <w:jc w:val="both"/>
        <w:rPr>
          <w:rFonts w:ascii="Book Antiqua" w:hAnsi="Book Antiqua"/>
          <w:sz w:val="24"/>
        </w:rPr>
      </w:pPr>
      <w:r w:rsidRPr="0013138C">
        <w:rPr>
          <w:rFonts w:ascii="Book Antiqua" w:hAnsi="Book Antiqua"/>
          <w:sz w:val="24"/>
        </w:rPr>
        <w:t>本列為依據前項「</w:t>
      </w:r>
      <w:r w:rsidRPr="0013138C">
        <w:rPr>
          <w:rFonts w:ascii="Book Antiqua" w:hAnsi="Book Antiqua"/>
          <w:sz w:val="24"/>
        </w:rPr>
        <w:t>C1</w:t>
      </w:r>
      <w:r w:rsidRPr="0013138C">
        <w:rPr>
          <w:rFonts w:ascii="Book Antiqua" w:hAnsi="Book Antiqua" w:hint="eastAsia"/>
          <w:sz w:val="24"/>
        </w:rPr>
        <w:t>：</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非關係人風險」再細分為非關係人非股票</w:t>
      </w:r>
      <w:r w:rsidRPr="0013138C">
        <w:rPr>
          <w:rFonts w:ascii="Book Antiqua" w:hAnsi="Book Antiqua" w:hint="eastAsia"/>
          <w:sz w:val="24"/>
        </w:rPr>
        <w:t>及非匯率</w:t>
      </w:r>
      <w:r w:rsidRPr="0013138C">
        <w:rPr>
          <w:rFonts w:ascii="Book Antiqua" w:hAnsi="Book Antiqua"/>
          <w:sz w:val="24"/>
        </w:rPr>
        <w:t>之資產風險，以調整各項風險之相關程度。</w:t>
      </w:r>
    </w:p>
    <w:p w14:paraId="20C1B1A2" w14:textId="77777777" w:rsidR="008D4920" w:rsidRPr="0013138C" w:rsidRDefault="008D4920" w:rsidP="00410689">
      <w:pPr>
        <w:tabs>
          <w:tab w:val="left" w:pos="709"/>
        </w:tabs>
        <w:spacing w:line="440" w:lineRule="exact"/>
        <w:ind w:leftChars="218" w:left="567"/>
        <w:jc w:val="both"/>
        <w:rPr>
          <w:rFonts w:ascii="Book Antiqua" w:hAnsi="Book Antiqua"/>
          <w:sz w:val="24"/>
        </w:rPr>
      </w:pPr>
      <w:r w:rsidRPr="0013138C">
        <w:rPr>
          <w:rFonts w:ascii="Book Antiqua" w:hAnsi="Book Antiqua"/>
          <w:sz w:val="24"/>
        </w:rPr>
        <w:t>C</w:t>
      </w:r>
      <w:r w:rsidRPr="0013138C">
        <w:rPr>
          <w:rFonts w:ascii="Book Antiqua" w:hAnsi="Book Antiqua"/>
          <w:sz w:val="24"/>
          <w:vertAlign w:val="subscript"/>
        </w:rPr>
        <w:t>1</w:t>
      </w:r>
      <w:r w:rsidRPr="0013138C">
        <w:rPr>
          <w:rFonts w:ascii="Book Antiqua" w:hAnsi="Book Antiqua" w:hint="eastAsia"/>
          <w:sz w:val="24"/>
          <w:vertAlign w:val="subscript"/>
        </w:rPr>
        <w:t>C</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非</w:t>
      </w:r>
      <w:r w:rsidRPr="0013138C">
        <w:rPr>
          <w:rFonts w:ascii="Book Antiqua" w:hAnsi="Book Antiqua" w:hint="eastAsia"/>
          <w:sz w:val="24"/>
        </w:rPr>
        <w:t>關係人匯率</w:t>
      </w:r>
      <w:r w:rsidRPr="0013138C">
        <w:rPr>
          <w:rFonts w:ascii="Book Antiqua" w:hAnsi="Book Antiqua"/>
          <w:sz w:val="24"/>
        </w:rPr>
        <w:t>風險</w:t>
      </w:r>
    </w:p>
    <w:p w14:paraId="41C84E12" w14:textId="77777777" w:rsidR="008D4920" w:rsidRPr="0013138C" w:rsidRDefault="008D4920" w:rsidP="00EC034D">
      <w:pPr>
        <w:tabs>
          <w:tab w:val="left" w:pos="851"/>
        </w:tabs>
        <w:spacing w:line="440" w:lineRule="exact"/>
        <w:ind w:leftChars="218" w:left="567" w:firstLine="426"/>
        <w:jc w:val="both"/>
        <w:rPr>
          <w:rFonts w:ascii="Book Antiqua" w:hAnsi="Book Antiqua"/>
          <w:sz w:val="24"/>
        </w:rPr>
      </w:pPr>
      <w:r w:rsidRPr="0013138C">
        <w:rPr>
          <w:rFonts w:ascii="Book Antiqua" w:hAnsi="Book Antiqua"/>
          <w:sz w:val="24"/>
        </w:rPr>
        <w:t>本列為依據前項「</w:t>
      </w:r>
      <w:r w:rsidRPr="0013138C">
        <w:rPr>
          <w:rFonts w:ascii="Book Antiqua" w:hAnsi="Book Antiqua"/>
          <w:sz w:val="24"/>
        </w:rPr>
        <w:t>C1</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非關係人風險」再細分為非關係人</w:t>
      </w:r>
      <w:r w:rsidRPr="0013138C">
        <w:rPr>
          <w:rFonts w:ascii="Book Antiqua" w:hAnsi="Book Antiqua" w:hint="eastAsia"/>
          <w:sz w:val="24"/>
        </w:rPr>
        <w:t>匯率</w:t>
      </w:r>
      <w:r w:rsidRPr="0013138C">
        <w:rPr>
          <w:rFonts w:ascii="Book Antiqua" w:hAnsi="Book Antiqua"/>
          <w:sz w:val="24"/>
        </w:rPr>
        <w:t>之資</w:t>
      </w:r>
      <w:r w:rsidRPr="0013138C">
        <w:rPr>
          <w:rFonts w:ascii="Book Antiqua" w:hAnsi="Book Antiqua"/>
          <w:sz w:val="24"/>
        </w:rPr>
        <w:lastRenderedPageBreak/>
        <w:t>產風險，以調整各項風險之相關程度。</w:t>
      </w:r>
    </w:p>
    <w:p w14:paraId="3C67E78C" w14:textId="77777777" w:rsidR="008D4920" w:rsidRPr="0013138C" w:rsidRDefault="008D4920" w:rsidP="00410689">
      <w:pPr>
        <w:tabs>
          <w:tab w:val="left" w:pos="284"/>
        </w:tabs>
        <w:spacing w:line="440" w:lineRule="exact"/>
        <w:ind w:leftChars="219" w:left="708" w:hangingChars="58" w:hanging="139"/>
        <w:jc w:val="both"/>
        <w:rPr>
          <w:rFonts w:ascii="Book Antiqua" w:hAnsi="Book Antiqua"/>
          <w:sz w:val="24"/>
        </w:rPr>
      </w:pPr>
      <w:r w:rsidRPr="0013138C">
        <w:rPr>
          <w:rFonts w:ascii="Book Antiqua" w:hAnsi="Book Antiqua"/>
          <w:sz w:val="24"/>
        </w:rPr>
        <w:t>C</w:t>
      </w:r>
      <w:r w:rsidRPr="0013138C">
        <w:rPr>
          <w:rFonts w:ascii="Book Antiqua" w:hAnsi="Book Antiqua"/>
          <w:sz w:val="24"/>
          <w:vertAlign w:val="subscript"/>
        </w:rPr>
        <w:t>1S</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非關係人股票風險</w:t>
      </w:r>
    </w:p>
    <w:p w14:paraId="792ACBFC" w14:textId="77777777" w:rsidR="008D4920" w:rsidRPr="0013138C" w:rsidRDefault="008D4920" w:rsidP="00EC034D">
      <w:pPr>
        <w:tabs>
          <w:tab w:val="left" w:pos="851"/>
        </w:tabs>
        <w:spacing w:line="440" w:lineRule="exact"/>
        <w:ind w:leftChars="218" w:left="567" w:firstLine="426"/>
        <w:jc w:val="both"/>
        <w:rPr>
          <w:rFonts w:ascii="Book Antiqua" w:hAnsi="Book Antiqua"/>
          <w:sz w:val="24"/>
        </w:rPr>
      </w:pPr>
      <w:r w:rsidRPr="0013138C">
        <w:rPr>
          <w:rFonts w:ascii="Book Antiqua" w:hAnsi="Book Antiqua"/>
          <w:sz w:val="24"/>
        </w:rPr>
        <w:t>本列為依據前項「</w:t>
      </w:r>
      <w:r w:rsidRPr="0013138C">
        <w:rPr>
          <w:rFonts w:ascii="Book Antiqua" w:hAnsi="Book Antiqua"/>
          <w:sz w:val="24"/>
        </w:rPr>
        <w:t>C1</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非關係人風險」再細分為非關係人股票之資產風險，以調整各項風險之相關程度。</w:t>
      </w:r>
    </w:p>
    <w:p w14:paraId="79E0727D" w14:textId="77777777" w:rsidR="008D4920" w:rsidRPr="0013138C" w:rsidRDefault="008D4920" w:rsidP="00AE4E06">
      <w:pPr>
        <w:tabs>
          <w:tab w:val="left" w:pos="284"/>
        </w:tabs>
        <w:spacing w:line="440" w:lineRule="exact"/>
        <w:ind w:left="284" w:firstLineChars="177" w:firstLine="425"/>
        <w:jc w:val="both"/>
        <w:rPr>
          <w:rFonts w:ascii="Book Antiqua" w:hAnsi="Book Antiqua"/>
          <w:sz w:val="24"/>
        </w:rPr>
      </w:pPr>
    </w:p>
    <w:p w14:paraId="32950DA3" w14:textId="77777777" w:rsidR="008D4920" w:rsidRPr="0013138C" w:rsidRDefault="008D4920" w:rsidP="00AE4E06">
      <w:pPr>
        <w:tabs>
          <w:tab w:val="left" w:pos="284"/>
        </w:tabs>
        <w:spacing w:line="440" w:lineRule="exact"/>
        <w:ind w:left="284"/>
        <w:jc w:val="both"/>
        <w:rPr>
          <w:rFonts w:ascii="Book Antiqua" w:hAnsi="Book Antiqua"/>
          <w:sz w:val="24"/>
        </w:rPr>
      </w:pPr>
      <w:r w:rsidRPr="0013138C">
        <w:rPr>
          <w:rFonts w:ascii="Book Antiqua" w:hAnsi="Book Antiqua"/>
          <w:sz w:val="24"/>
        </w:rPr>
        <w:t>C</w:t>
      </w:r>
      <w:r w:rsidRPr="0013138C">
        <w:rPr>
          <w:rFonts w:ascii="Book Antiqua" w:hAnsi="Book Antiqua"/>
          <w:sz w:val="24"/>
          <w:vertAlign w:val="subscript"/>
        </w:rPr>
        <w:t>2</w:t>
      </w:r>
      <w:r w:rsidRPr="0013138C">
        <w:rPr>
          <w:rFonts w:ascii="Book Antiqua" w:hAnsi="Book Antiqua"/>
          <w:sz w:val="24"/>
        </w:rPr>
        <w:t>：保險風險</w:t>
      </w:r>
    </w:p>
    <w:p w14:paraId="1B38F32B" w14:textId="77777777" w:rsidR="008D4920" w:rsidRPr="0013138C" w:rsidRDefault="008D4920" w:rsidP="00EC034D">
      <w:pPr>
        <w:tabs>
          <w:tab w:val="left" w:pos="851"/>
        </w:tabs>
        <w:spacing w:line="440" w:lineRule="exact"/>
        <w:ind w:leftChars="109" w:left="283" w:firstLine="426"/>
        <w:jc w:val="both"/>
        <w:rPr>
          <w:rFonts w:ascii="Book Antiqua" w:hAnsi="Book Antiqua"/>
          <w:sz w:val="24"/>
        </w:rPr>
      </w:pPr>
      <w:r w:rsidRPr="0013138C">
        <w:rPr>
          <w:rFonts w:ascii="Book Antiqua" w:hAnsi="Book Antiqua"/>
          <w:sz w:val="24"/>
        </w:rPr>
        <w:t>係指保險業經營業務時針對已簽單業務低估負債、或是於未來新簽單契約費率定價不足之風險。</w:t>
      </w:r>
    </w:p>
    <w:p w14:paraId="72D58100" w14:textId="77777777" w:rsidR="008D4920" w:rsidRPr="0013138C" w:rsidRDefault="008D4920" w:rsidP="00AE4E06">
      <w:pPr>
        <w:tabs>
          <w:tab w:val="left" w:pos="284"/>
        </w:tabs>
        <w:spacing w:line="440" w:lineRule="exact"/>
        <w:ind w:left="284" w:firstLineChars="177" w:firstLine="425"/>
        <w:jc w:val="both"/>
        <w:rPr>
          <w:rFonts w:ascii="Book Antiqua" w:hAnsi="Book Antiqua"/>
          <w:sz w:val="24"/>
        </w:rPr>
      </w:pPr>
    </w:p>
    <w:p w14:paraId="03C2C8AD" w14:textId="77777777" w:rsidR="008D4920" w:rsidRPr="0013138C" w:rsidRDefault="008D4920" w:rsidP="00AE4E06">
      <w:pPr>
        <w:tabs>
          <w:tab w:val="left" w:pos="284"/>
        </w:tabs>
        <w:spacing w:line="440" w:lineRule="exact"/>
        <w:ind w:left="284"/>
        <w:jc w:val="both"/>
        <w:rPr>
          <w:rFonts w:ascii="Book Antiqua" w:hAnsi="Book Antiqua"/>
          <w:sz w:val="24"/>
        </w:rPr>
      </w:pPr>
      <w:r w:rsidRPr="0013138C">
        <w:rPr>
          <w:rFonts w:ascii="Book Antiqua" w:hAnsi="Book Antiqua"/>
          <w:sz w:val="24"/>
        </w:rPr>
        <w:t>C</w:t>
      </w:r>
      <w:r w:rsidRPr="0013138C">
        <w:rPr>
          <w:rFonts w:ascii="Book Antiqua" w:hAnsi="Book Antiqua"/>
          <w:sz w:val="24"/>
          <w:vertAlign w:val="subscript"/>
        </w:rPr>
        <w:t>3</w:t>
      </w:r>
      <w:r w:rsidRPr="0013138C">
        <w:rPr>
          <w:rFonts w:ascii="Book Antiqua" w:hAnsi="Book Antiqua"/>
          <w:sz w:val="24"/>
        </w:rPr>
        <w:t>：利率風險</w:t>
      </w:r>
    </w:p>
    <w:p w14:paraId="62994912" w14:textId="77777777" w:rsidR="008D4920" w:rsidRPr="0013138C" w:rsidRDefault="00EC034D" w:rsidP="00EC034D">
      <w:pPr>
        <w:tabs>
          <w:tab w:val="left" w:pos="851"/>
        </w:tabs>
        <w:spacing w:line="440" w:lineRule="exact"/>
        <w:ind w:leftChars="109" w:left="283" w:firstLine="426"/>
        <w:jc w:val="both"/>
        <w:rPr>
          <w:rFonts w:ascii="Book Antiqua" w:hAnsi="Book Antiqua"/>
          <w:sz w:val="24"/>
        </w:rPr>
      </w:pPr>
      <w:r w:rsidRPr="0013138C">
        <w:rPr>
          <w:rFonts w:ascii="Book Antiqua" w:hAnsi="Book Antiqua" w:hint="eastAsia"/>
          <w:sz w:val="24"/>
        </w:rPr>
        <w:t>係</w:t>
      </w:r>
      <w:r w:rsidR="008D4920" w:rsidRPr="0013138C">
        <w:rPr>
          <w:rFonts w:ascii="Book Antiqua" w:hAnsi="Book Antiqua"/>
          <w:sz w:val="24"/>
        </w:rPr>
        <w:t>指保險業因利率變動因素，造成資產與負債價值變動不一致之風險。</w:t>
      </w:r>
    </w:p>
    <w:p w14:paraId="2D952888" w14:textId="77777777" w:rsidR="008D4920" w:rsidRPr="0013138C" w:rsidRDefault="008D4920" w:rsidP="00AE4E06">
      <w:pPr>
        <w:tabs>
          <w:tab w:val="left" w:pos="284"/>
        </w:tabs>
        <w:spacing w:line="440" w:lineRule="exact"/>
        <w:ind w:left="284"/>
        <w:jc w:val="both"/>
        <w:rPr>
          <w:rFonts w:ascii="Book Antiqua" w:hAnsi="Book Antiqua"/>
          <w:sz w:val="24"/>
        </w:rPr>
      </w:pPr>
      <w:r w:rsidRPr="0013138C">
        <w:rPr>
          <w:rFonts w:ascii="Book Antiqua" w:hAnsi="Book Antiqua"/>
          <w:sz w:val="24"/>
        </w:rPr>
        <w:t>C</w:t>
      </w:r>
      <w:r w:rsidRPr="0013138C">
        <w:rPr>
          <w:rFonts w:ascii="Book Antiqua" w:hAnsi="Book Antiqua"/>
          <w:sz w:val="24"/>
          <w:vertAlign w:val="subscript"/>
        </w:rPr>
        <w:t>4</w:t>
      </w:r>
      <w:r w:rsidRPr="0013138C">
        <w:rPr>
          <w:rFonts w:ascii="Book Antiqua" w:hAnsi="Book Antiqua"/>
          <w:sz w:val="24"/>
        </w:rPr>
        <w:t>：其他風險</w:t>
      </w:r>
    </w:p>
    <w:p w14:paraId="4E40BFF3" w14:textId="77777777" w:rsidR="008D4920" w:rsidRPr="0013138C" w:rsidRDefault="008D4920" w:rsidP="00EC034D">
      <w:pPr>
        <w:tabs>
          <w:tab w:val="left" w:pos="851"/>
        </w:tabs>
        <w:spacing w:line="440" w:lineRule="exact"/>
        <w:ind w:leftChars="109" w:left="283" w:firstLine="426"/>
        <w:jc w:val="both"/>
        <w:rPr>
          <w:rFonts w:ascii="Book Antiqua" w:hAnsi="Book Antiqua"/>
          <w:sz w:val="24"/>
        </w:rPr>
      </w:pPr>
      <w:r w:rsidRPr="0013138C">
        <w:rPr>
          <w:rFonts w:ascii="Book Antiqua" w:hAnsi="Book Antiqua"/>
          <w:sz w:val="24"/>
        </w:rPr>
        <w:t>係指保險業除上述四項風險外可能面對的其他風險，主要包含項目為</w:t>
      </w:r>
      <w:r w:rsidR="00522FE9" w:rsidRPr="0013138C">
        <w:rPr>
          <w:rFonts w:ascii="Book Antiqua" w:hAnsi="Book Antiqua" w:hint="eastAsia"/>
          <w:sz w:val="24"/>
        </w:rPr>
        <w:t>作業</w:t>
      </w:r>
      <w:r w:rsidRPr="0013138C">
        <w:rPr>
          <w:rFonts w:ascii="Book Antiqua" w:hAnsi="Book Antiqua"/>
          <w:sz w:val="24"/>
        </w:rPr>
        <w:t>風險，係保險業因營運上各項因素所導致之直接或間接的可能損失。</w:t>
      </w:r>
    </w:p>
    <w:p w14:paraId="25109F40" w14:textId="77777777" w:rsidR="00065C53" w:rsidRPr="0013138C" w:rsidRDefault="00065C53" w:rsidP="00AE4E06">
      <w:pPr>
        <w:tabs>
          <w:tab w:val="left" w:pos="284"/>
        </w:tabs>
        <w:spacing w:line="440" w:lineRule="exact"/>
        <w:ind w:left="284" w:firstLineChars="177" w:firstLine="425"/>
        <w:jc w:val="both"/>
        <w:rPr>
          <w:rFonts w:ascii="Book Antiqua" w:hAnsi="Book Antiqua"/>
          <w:sz w:val="24"/>
        </w:rPr>
      </w:pPr>
    </w:p>
    <w:p w14:paraId="09BA2927" w14:textId="77777777" w:rsidR="00065C53" w:rsidRPr="0013138C" w:rsidRDefault="00065C53" w:rsidP="009B33D2">
      <w:pPr>
        <w:tabs>
          <w:tab w:val="left" w:pos="284"/>
        </w:tabs>
        <w:spacing w:line="440" w:lineRule="exact"/>
        <w:ind w:left="284"/>
        <w:jc w:val="both"/>
        <w:rPr>
          <w:rFonts w:ascii="Book Antiqua" w:hAnsi="Book Antiqua"/>
          <w:sz w:val="24"/>
        </w:rPr>
      </w:pPr>
      <w:r w:rsidRPr="0013138C">
        <w:rPr>
          <w:rFonts w:ascii="Book Antiqua" w:hAnsi="Book Antiqua"/>
          <w:sz w:val="24"/>
        </w:rPr>
        <w:t>調整前風險資本總額</w:t>
      </w:r>
    </w:p>
    <w:p w14:paraId="45C97AE9" w14:textId="77777777" w:rsidR="00065C53" w:rsidRPr="0013138C" w:rsidRDefault="00065C53" w:rsidP="00DF09E8">
      <w:pPr>
        <w:tabs>
          <w:tab w:val="left" w:pos="284"/>
        </w:tabs>
        <w:spacing w:line="440" w:lineRule="exact"/>
        <w:ind w:leftChars="109" w:left="283" w:firstLineChars="177" w:firstLine="425"/>
        <w:jc w:val="both"/>
        <w:rPr>
          <w:rFonts w:ascii="Book Antiqua" w:hAnsi="Book Antiqua"/>
          <w:sz w:val="24"/>
        </w:rPr>
      </w:pPr>
      <w:r w:rsidRPr="0013138C">
        <w:rPr>
          <w:rFonts w:ascii="Book Antiqua" w:hAnsi="Book Antiqua"/>
          <w:sz w:val="24"/>
        </w:rPr>
        <w:t>本列為未經風險資本總額計算式計算之金額，加總項目包括</w:t>
      </w:r>
      <w:r w:rsidRPr="0013138C">
        <w:rPr>
          <w:rFonts w:ascii="Book Antiqua" w:hAnsi="Book Antiqua"/>
          <w:sz w:val="24"/>
        </w:rPr>
        <w:t>C0</w:t>
      </w:r>
      <w:r w:rsidRPr="0013138C">
        <w:rPr>
          <w:rFonts w:ascii="Book Antiqua" w:hAnsi="Book Antiqua"/>
          <w:sz w:val="24"/>
        </w:rPr>
        <w:t>、</w:t>
      </w:r>
      <w:r w:rsidRPr="0013138C">
        <w:rPr>
          <w:rFonts w:ascii="Book Antiqua" w:hAnsi="Book Antiqua"/>
          <w:sz w:val="24"/>
        </w:rPr>
        <w:t>C1</w:t>
      </w:r>
      <w:r w:rsidRPr="0013138C">
        <w:rPr>
          <w:rFonts w:ascii="Book Antiqua" w:hAnsi="Book Antiqua"/>
          <w:sz w:val="24"/>
        </w:rPr>
        <w:t>、</w:t>
      </w:r>
      <w:r w:rsidRPr="0013138C">
        <w:rPr>
          <w:rFonts w:ascii="Book Antiqua" w:hAnsi="Book Antiqua"/>
          <w:sz w:val="24"/>
        </w:rPr>
        <w:t>C2</w:t>
      </w:r>
      <w:r w:rsidRPr="0013138C">
        <w:rPr>
          <w:rFonts w:ascii="Book Antiqua" w:hAnsi="Book Antiqua"/>
          <w:sz w:val="24"/>
        </w:rPr>
        <w:t>、</w:t>
      </w:r>
      <w:r w:rsidRPr="0013138C">
        <w:rPr>
          <w:rFonts w:ascii="Book Antiqua" w:hAnsi="Book Antiqua"/>
          <w:sz w:val="24"/>
        </w:rPr>
        <w:t>C3</w:t>
      </w:r>
      <w:r w:rsidRPr="0013138C">
        <w:rPr>
          <w:rFonts w:ascii="Book Antiqua" w:hAnsi="Book Antiqua"/>
          <w:sz w:val="24"/>
        </w:rPr>
        <w:t>與</w:t>
      </w:r>
      <w:r w:rsidRPr="0013138C">
        <w:rPr>
          <w:rFonts w:ascii="Book Antiqua" w:hAnsi="Book Antiqua"/>
          <w:sz w:val="24"/>
        </w:rPr>
        <w:t>C4</w:t>
      </w:r>
      <w:r w:rsidRPr="0013138C">
        <w:rPr>
          <w:rFonts w:ascii="Book Antiqua" w:hAnsi="Book Antiqua"/>
          <w:sz w:val="24"/>
        </w:rPr>
        <w:t>。</w:t>
      </w:r>
    </w:p>
    <w:p w14:paraId="5D7D09E5" w14:textId="77777777" w:rsidR="00065C53" w:rsidRPr="0013138C" w:rsidRDefault="00065C53" w:rsidP="00AE4E06">
      <w:pPr>
        <w:tabs>
          <w:tab w:val="left" w:pos="284"/>
        </w:tabs>
        <w:spacing w:line="440" w:lineRule="exact"/>
        <w:ind w:left="284" w:firstLineChars="177" w:firstLine="425"/>
        <w:jc w:val="both"/>
        <w:rPr>
          <w:rFonts w:ascii="Book Antiqua" w:hAnsi="Book Antiqua"/>
          <w:sz w:val="24"/>
        </w:rPr>
      </w:pPr>
    </w:p>
    <w:p w14:paraId="20F17A73" w14:textId="77777777" w:rsidR="00065C53" w:rsidRPr="0013138C" w:rsidRDefault="00065C53" w:rsidP="009B33D2">
      <w:pPr>
        <w:tabs>
          <w:tab w:val="left" w:pos="284"/>
        </w:tabs>
        <w:spacing w:line="440" w:lineRule="exact"/>
        <w:ind w:left="284"/>
        <w:jc w:val="both"/>
        <w:rPr>
          <w:rFonts w:ascii="Book Antiqua" w:hAnsi="Book Antiqua"/>
          <w:sz w:val="24"/>
        </w:rPr>
      </w:pPr>
      <w:r w:rsidRPr="0013138C">
        <w:rPr>
          <w:rFonts w:ascii="Book Antiqua" w:hAnsi="Book Antiqua"/>
          <w:sz w:val="24"/>
        </w:rPr>
        <w:t>風險資本總額</w:t>
      </w:r>
    </w:p>
    <w:p w14:paraId="6AF34299" w14:textId="77777777" w:rsidR="00065C53" w:rsidRPr="0013138C" w:rsidRDefault="00065C53" w:rsidP="00AE4E06">
      <w:pPr>
        <w:tabs>
          <w:tab w:val="left" w:pos="284"/>
        </w:tabs>
        <w:spacing w:line="440" w:lineRule="exact"/>
        <w:ind w:left="284" w:firstLineChars="177" w:firstLine="425"/>
        <w:jc w:val="both"/>
        <w:rPr>
          <w:rFonts w:ascii="Book Antiqua" w:hAnsi="Book Antiqua"/>
          <w:sz w:val="24"/>
        </w:rPr>
      </w:pPr>
      <w:r w:rsidRPr="0013138C">
        <w:rPr>
          <w:rFonts w:ascii="Book Antiqua" w:hAnsi="Book Antiqua"/>
          <w:sz w:val="24"/>
        </w:rPr>
        <w:t>本列為將各風險項目依風險資本總額計算式計算所得之金額。另針對</w:t>
      </w:r>
      <w:r w:rsidRPr="0013138C">
        <w:rPr>
          <w:rFonts w:ascii="Book Antiqua" w:hAnsi="Book Antiqua"/>
          <w:sz w:val="24"/>
        </w:rPr>
        <w:t>K</w:t>
      </w:r>
      <w:r w:rsidRPr="0013138C">
        <w:rPr>
          <w:rFonts w:ascii="Book Antiqua" w:hAnsi="Book Antiqua"/>
          <w:sz w:val="24"/>
        </w:rPr>
        <w:t>值或利率風險</w:t>
      </w:r>
      <w:r w:rsidR="00B03FEC" w:rsidRPr="0013138C">
        <w:rPr>
          <w:rFonts w:ascii="Book Antiqua" w:hAnsi="Book Antiqua" w:hint="eastAsia"/>
          <w:sz w:val="24"/>
        </w:rPr>
        <w:t>(</w:t>
      </w:r>
      <w:r w:rsidRPr="0013138C">
        <w:rPr>
          <w:rFonts w:ascii="Book Antiqua" w:hAnsi="Book Antiqua"/>
          <w:sz w:val="24"/>
        </w:rPr>
        <w:t>C3</w:t>
      </w:r>
      <w:r w:rsidR="00B03FEC" w:rsidRPr="0013138C">
        <w:rPr>
          <w:rFonts w:ascii="Book Antiqua" w:hAnsi="Book Antiqua" w:hint="eastAsia"/>
          <w:sz w:val="24"/>
        </w:rPr>
        <w:t>)</w:t>
      </w:r>
      <w:r w:rsidR="00DC3DEE" w:rsidRPr="0013138C">
        <w:rPr>
          <w:rFonts w:ascii="Book Antiqua" w:hAnsi="Book Antiqua" w:hint="eastAsia"/>
          <w:sz w:val="24"/>
        </w:rPr>
        <w:t>及自有資本總額</w:t>
      </w:r>
      <w:r w:rsidRPr="0013138C">
        <w:rPr>
          <w:rFonts w:ascii="Book Antiqua" w:hAnsi="Book Antiqua"/>
          <w:sz w:val="24"/>
        </w:rPr>
        <w:t>，若經主管機關基於安定保險市場專案核定者另依核定之方式計算。</w:t>
      </w:r>
    </w:p>
    <w:p w14:paraId="114EE9F6" w14:textId="77777777" w:rsidR="00065C53" w:rsidRPr="0013138C" w:rsidRDefault="00065C53" w:rsidP="00AE4E06">
      <w:pPr>
        <w:tabs>
          <w:tab w:val="left" w:pos="284"/>
        </w:tabs>
        <w:spacing w:line="440" w:lineRule="exact"/>
        <w:ind w:left="284" w:firstLineChars="177" w:firstLine="425"/>
        <w:jc w:val="both"/>
        <w:rPr>
          <w:rFonts w:ascii="Book Antiqua" w:hAnsi="Book Antiqua"/>
          <w:sz w:val="24"/>
        </w:rPr>
      </w:pPr>
    </w:p>
    <w:p w14:paraId="1B7237F2" w14:textId="77777777" w:rsidR="00065C53" w:rsidRPr="0013138C" w:rsidRDefault="00065C53" w:rsidP="009B33D2">
      <w:pPr>
        <w:tabs>
          <w:tab w:val="left" w:pos="284"/>
        </w:tabs>
        <w:spacing w:line="440" w:lineRule="exact"/>
        <w:ind w:left="284"/>
        <w:jc w:val="both"/>
        <w:rPr>
          <w:rFonts w:ascii="Book Antiqua" w:hAnsi="Book Antiqua"/>
          <w:sz w:val="24"/>
        </w:rPr>
      </w:pPr>
      <w:r w:rsidRPr="0013138C">
        <w:rPr>
          <w:rFonts w:ascii="Book Antiqua" w:hAnsi="Book Antiqua"/>
          <w:sz w:val="24"/>
        </w:rPr>
        <w:t>自有資本總額</w:t>
      </w:r>
    </w:p>
    <w:p w14:paraId="07D8ED86" w14:textId="77777777" w:rsidR="00065C53" w:rsidRPr="0013138C" w:rsidRDefault="00065C53" w:rsidP="00AE4E06">
      <w:pPr>
        <w:tabs>
          <w:tab w:val="left" w:pos="284"/>
        </w:tabs>
        <w:spacing w:line="440" w:lineRule="exact"/>
        <w:ind w:left="284" w:firstLineChars="177" w:firstLine="425"/>
        <w:jc w:val="both"/>
        <w:rPr>
          <w:rFonts w:ascii="Book Antiqua" w:hAnsi="Book Antiqua"/>
          <w:sz w:val="24"/>
        </w:rPr>
      </w:pPr>
      <w:r w:rsidRPr="0013138C">
        <w:rPr>
          <w:rFonts w:ascii="Book Antiqua" w:hAnsi="Book Antiqua"/>
          <w:sz w:val="24"/>
        </w:rPr>
        <w:t>本列為自有資本總額計算表之總金額，加總項目包括業主權益、危險變動特別準備金、股票投資未實現評價利益</w:t>
      </w:r>
      <w:r w:rsidR="009E5ED8" w:rsidRPr="0013138C">
        <w:rPr>
          <w:rFonts w:ascii="Book Antiqua" w:hAnsi="Book Antiqua" w:hint="eastAsia"/>
          <w:sz w:val="24"/>
        </w:rPr>
        <w:t>等</w:t>
      </w:r>
      <w:r w:rsidRPr="0013138C">
        <w:rPr>
          <w:rFonts w:ascii="Book Antiqua" w:hAnsi="Book Antiqua"/>
          <w:sz w:val="24"/>
        </w:rPr>
        <w:t>。</w:t>
      </w:r>
    </w:p>
    <w:p w14:paraId="281CE068" w14:textId="77777777" w:rsidR="00065C53" w:rsidRPr="0013138C" w:rsidRDefault="00065C53" w:rsidP="00AE4E06">
      <w:pPr>
        <w:tabs>
          <w:tab w:val="left" w:pos="284"/>
        </w:tabs>
        <w:spacing w:line="440" w:lineRule="exact"/>
        <w:ind w:left="284" w:firstLineChars="177" w:firstLine="425"/>
        <w:jc w:val="both"/>
        <w:rPr>
          <w:rFonts w:ascii="Book Antiqua" w:hAnsi="Book Antiqua"/>
          <w:sz w:val="24"/>
        </w:rPr>
      </w:pPr>
    </w:p>
    <w:p w14:paraId="76D9CE7E" w14:textId="77777777" w:rsidR="00065C53" w:rsidRPr="0013138C" w:rsidRDefault="00065C53" w:rsidP="009B33D2">
      <w:pPr>
        <w:tabs>
          <w:tab w:val="left" w:pos="284"/>
        </w:tabs>
        <w:spacing w:line="440" w:lineRule="exact"/>
        <w:ind w:left="284"/>
        <w:jc w:val="both"/>
        <w:rPr>
          <w:rFonts w:ascii="Book Antiqua" w:hAnsi="Book Antiqua"/>
          <w:sz w:val="24"/>
        </w:rPr>
      </w:pPr>
      <w:r w:rsidRPr="0013138C">
        <w:rPr>
          <w:rFonts w:ascii="Book Antiqua" w:hAnsi="Book Antiqua"/>
          <w:sz w:val="24"/>
        </w:rPr>
        <w:t>資本適足率</w:t>
      </w:r>
    </w:p>
    <w:p w14:paraId="1CD3BA60" w14:textId="77777777" w:rsidR="00065C53" w:rsidRPr="0013138C" w:rsidRDefault="00065C53" w:rsidP="00EC034D">
      <w:pPr>
        <w:tabs>
          <w:tab w:val="left" w:pos="284"/>
        </w:tabs>
        <w:spacing w:line="440" w:lineRule="exact"/>
        <w:ind w:leftChars="218" w:left="567" w:firstLineChars="59" w:firstLine="142"/>
        <w:jc w:val="both"/>
        <w:rPr>
          <w:rFonts w:ascii="Book Antiqua" w:hAnsi="Book Antiqua"/>
          <w:sz w:val="24"/>
        </w:rPr>
      </w:pPr>
      <w:r w:rsidRPr="0013138C">
        <w:rPr>
          <w:rFonts w:ascii="Book Antiqua" w:hAnsi="Book Antiqua"/>
          <w:sz w:val="24"/>
        </w:rPr>
        <w:t>本列為自有資本總額除以風險資本總額所得之比率。</w:t>
      </w:r>
    </w:p>
    <w:p w14:paraId="01A1BF6F" w14:textId="77777777" w:rsidR="00065C53" w:rsidRPr="0013138C" w:rsidRDefault="00065C53">
      <w:pPr>
        <w:spacing w:line="440" w:lineRule="exact"/>
        <w:jc w:val="both"/>
        <w:rPr>
          <w:rFonts w:ascii="標楷體" w:hAnsi="標楷體"/>
          <w:sz w:val="24"/>
        </w:rPr>
      </w:pPr>
    </w:p>
    <w:p w14:paraId="3539AE89" w14:textId="77777777" w:rsidR="00F42305" w:rsidRPr="0013138C" w:rsidRDefault="00A33512" w:rsidP="000841AC">
      <w:pPr>
        <w:spacing w:line="440" w:lineRule="exact"/>
        <w:jc w:val="both"/>
        <w:rPr>
          <w:rFonts w:ascii="Book Antiqua" w:hAnsi="Book Antiqua"/>
          <w:sz w:val="24"/>
        </w:rPr>
      </w:pPr>
      <w:r w:rsidRPr="0013138C">
        <w:rPr>
          <w:rFonts w:ascii="Book Antiqua" w:hAnsi="Book Antiqua" w:hint="eastAsia"/>
          <w:sz w:val="24"/>
        </w:rPr>
        <w:lastRenderedPageBreak/>
        <w:t>二、</w:t>
      </w:r>
      <w:r w:rsidR="000841AC" w:rsidRPr="0013138C">
        <w:rPr>
          <w:rFonts w:ascii="Book Antiqua" w:hAnsi="Book Antiqua" w:hint="eastAsia"/>
          <w:sz w:val="24"/>
        </w:rPr>
        <w:t>淨值比率</w:t>
      </w:r>
      <w:r w:rsidR="00F42305" w:rsidRPr="0013138C">
        <w:rPr>
          <w:rFonts w:ascii="Book Antiqua" w:hAnsi="Book Antiqua" w:hint="eastAsia"/>
          <w:sz w:val="24"/>
        </w:rPr>
        <w:t>：</w:t>
      </w:r>
    </w:p>
    <w:p w14:paraId="00E993DE" w14:textId="77777777" w:rsidR="00B14826" w:rsidRPr="0013138C" w:rsidRDefault="00693CCB" w:rsidP="009776B6">
      <w:pPr>
        <w:spacing w:line="440" w:lineRule="exact"/>
        <w:ind w:leftChars="108" w:left="281" w:firstLine="428"/>
        <w:jc w:val="both"/>
        <w:rPr>
          <w:rFonts w:ascii="Book Antiqua" w:hAnsi="Book Antiqua"/>
          <w:sz w:val="24"/>
        </w:rPr>
      </w:pPr>
      <w:r w:rsidRPr="0013138C">
        <w:rPr>
          <w:rFonts w:ascii="Book Antiqua" w:hAnsi="Book Antiqua"/>
          <w:sz w:val="24"/>
        </w:rPr>
        <w:t>本表依據經會計師查核</w:t>
      </w:r>
      <w:r w:rsidR="00341C38" w:rsidRPr="0013138C">
        <w:rPr>
          <w:rFonts w:ascii="Book Antiqua" w:hAnsi="Book Antiqua" w:hint="eastAsia"/>
          <w:sz w:val="24"/>
        </w:rPr>
        <w:t>或核閱</w:t>
      </w:r>
      <w:r w:rsidRPr="0013138C">
        <w:rPr>
          <w:rFonts w:ascii="Book Antiqua" w:hAnsi="Book Antiqua"/>
          <w:sz w:val="24"/>
        </w:rPr>
        <w:t>之財務</w:t>
      </w:r>
      <w:r w:rsidR="00341C38" w:rsidRPr="0013138C">
        <w:rPr>
          <w:rFonts w:ascii="Book Antiqua" w:hAnsi="Book Antiqua" w:hint="eastAsia"/>
          <w:sz w:val="24"/>
        </w:rPr>
        <w:t>數據，為</w:t>
      </w:r>
      <w:r w:rsidRPr="0013138C">
        <w:rPr>
          <w:rFonts w:ascii="Book Antiqua" w:hAnsi="Book Antiqua" w:hint="eastAsia"/>
          <w:sz w:val="24"/>
        </w:rPr>
        <w:t>業主權益除以不含投資型保險專設帳簿之資產總額</w:t>
      </w:r>
      <w:r w:rsidR="00341C38" w:rsidRPr="0013138C">
        <w:rPr>
          <w:rFonts w:ascii="Book Antiqua" w:hAnsi="Book Antiqua" w:hint="eastAsia"/>
          <w:sz w:val="24"/>
        </w:rPr>
        <w:t>計算</w:t>
      </w:r>
      <w:r w:rsidR="00FC23D6" w:rsidRPr="0013138C">
        <w:rPr>
          <w:rFonts w:ascii="Book Antiqua" w:hAnsi="Book Antiqua" w:hint="eastAsia"/>
          <w:sz w:val="24"/>
        </w:rPr>
        <w:t>，但主管機關另有規定者，從其規定</w:t>
      </w:r>
      <w:r w:rsidR="000841AC" w:rsidRPr="0013138C">
        <w:rPr>
          <w:rFonts w:ascii="Book Antiqua" w:hAnsi="Book Antiqua"/>
          <w:sz w:val="24"/>
        </w:rPr>
        <w:t>。</w:t>
      </w:r>
    </w:p>
    <w:p w14:paraId="1BDA5F50" w14:textId="77777777" w:rsidR="00B14826" w:rsidRPr="0013138C" w:rsidRDefault="00B14826" w:rsidP="009776B6">
      <w:pPr>
        <w:spacing w:line="440" w:lineRule="exact"/>
        <w:ind w:leftChars="109" w:left="283" w:firstLine="426"/>
        <w:jc w:val="both"/>
        <w:rPr>
          <w:rFonts w:ascii="Book Antiqua" w:hAnsi="Book Antiqua"/>
          <w:sz w:val="24"/>
        </w:rPr>
      </w:pPr>
      <w:r w:rsidRPr="0013138C">
        <w:rPr>
          <w:rFonts w:ascii="Book Antiqua" w:hAnsi="Book Antiqua"/>
          <w:sz w:val="24"/>
        </w:rPr>
        <w:t>數據來源係來源自「</w:t>
      </w:r>
      <w:r w:rsidRPr="0013138C">
        <w:rPr>
          <w:rFonts w:ascii="Book Antiqua" w:hAnsi="Book Antiqua" w:hint="eastAsia"/>
          <w:sz w:val="24"/>
        </w:rPr>
        <w:t>表</w:t>
      </w:r>
      <w:r w:rsidRPr="0013138C">
        <w:rPr>
          <w:rFonts w:ascii="Book Antiqua" w:hAnsi="Book Antiqua" w:hint="eastAsia"/>
          <w:sz w:val="24"/>
        </w:rPr>
        <w:t>03</w:t>
      </w:r>
      <w:r w:rsidRPr="0013138C">
        <w:rPr>
          <w:rFonts w:ascii="Book Antiqua" w:hAnsi="Book Antiqua" w:hint="eastAsia"/>
          <w:sz w:val="24"/>
        </w:rPr>
        <w:t>：資產負債表</w:t>
      </w:r>
      <w:r w:rsidRPr="0013138C">
        <w:rPr>
          <w:rFonts w:ascii="Book Antiqua" w:hAnsi="Book Antiqua"/>
          <w:sz w:val="24"/>
        </w:rPr>
        <w:t>」</w:t>
      </w:r>
      <w:r w:rsidR="00493095" w:rsidRPr="0013138C">
        <w:rPr>
          <w:rFonts w:ascii="Book Antiqua" w:hAnsi="Book Antiqua" w:hint="eastAsia"/>
          <w:sz w:val="24"/>
        </w:rPr>
        <w:t>，及保險業者前期揭露之</w:t>
      </w:r>
      <w:r w:rsidRPr="0013138C">
        <w:rPr>
          <w:rFonts w:ascii="Book Antiqua" w:hAnsi="Book Antiqua" w:hint="eastAsia"/>
          <w:sz w:val="24"/>
        </w:rPr>
        <w:t>數字</w:t>
      </w:r>
      <w:r w:rsidRPr="0013138C">
        <w:rPr>
          <w:rFonts w:ascii="Book Antiqua" w:hAnsi="Book Antiqua"/>
          <w:sz w:val="24"/>
        </w:rPr>
        <w:t>。</w:t>
      </w:r>
    </w:p>
    <w:p w14:paraId="23874FFA" w14:textId="77777777" w:rsidR="00693CCB" w:rsidRPr="0013138C" w:rsidRDefault="00693CCB" w:rsidP="00AE4E06">
      <w:pPr>
        <w:spacing w:line="440" w:lineRule="exact"/>
        <w:ind w:leftChars="109" w:left="283" w:firstLine="3"/>
        <w:jc w:val="both"/>
        <w:rPr>
          <w:rFonts w:ascii="Book Antiqua" w:hAnsi="Book Antiqua"/>
          <w:sz w:val="24"/>
        </w:rPr>
      </w:pPr>
      <w:r w:rsidRPr="0013138C">
        <w:rPr>
          <w:rFonts w:ascii="Book Antiqua" w:hAnsi="Book Antiqua"/>
          <w:sz w:val="24"/>
        </w:rPr>
        <w:t>主要欄位說明如下</w:t>
      </w:r>
      <w:r w:rsidRPr="0013138C">
        <w:rPr>
          <w:rFonts w:ascii="Book Antiqua" w:hAnsi="Book Antiqua" w:hint="eastAsia"/>
          <w:sz w:val="24"/>
        </w:rPr>
        <w:t>：</w:t>
      </w:r>
    </w:p>
    <w:p w14:paraId="1913F13B" w14:textId="77777777" w:rsidR="00E34AD0" w:rsidRPr="0013138C" w:rsidRDefault="00E34AD0" w:rsidP="00AE4E06">
      <w:pPr>
        <w:spacing w:line="440" w:lineRule="exact"/>
        <w:ind w:leftChars="109" w:left="283" w:firstLine="3"/>
        <w:jc w:val="both"/>
        <w:rPr>
          <w:rFonts w:ascii="Book Antiqua" w:hAnsi="Book Antiqua"/>
          <w:sz w:val="24"/>
        </w:rPr>
      </w:pPr>
    </w:p>
    <w:p w14:paraId="2D1A1BE2" w14:textId="77777777" w:rsidR="00B14826" w:rsidRPr="0013138C" w:rsidRDefault="00B14826" w:rsidP="00AE4E06">
      <w:pPr>
        <w:spacing w:line="440" w:lineRule="exact"/>
        <w:ind w:leftChars="109" w:left="283" w:firstLine="3"/>
        <w:jc w:val="both"/>
        <w:rPr>
          <w:rFonts w:ascii="Book Antiqua" w:hAnsi="Book Antiqua"/>
          <w:sz w:val="24"/>
        </w:rPr>
      </w:pPr>
      <w:r w:rsidRPr="0013138C">
        <w:rPr>
          <w:rFonts w:ascii="Book Antiqua" w:hAnsi="Book Antiqua" w:hint="eastAsia"/>
          <w:sz w:val="24"/>
        </w:rPr>
        <w:t>業主權益</w:t>
      </w:r>
    </w:p>
    <w:p w14:paraId="5DAC7076" w14:textId="77777777" w:rsidR="00B14826" w:rsidRPr="0013138C" w:rsidRDefault="00E34AD0" w:rsidP="009776B6">
      <w:pPr>
        <w:spacing w:line="440" w:lineRule="exact"/>
        <w:ind w:leftChars="109" w:left="283" w:firstLine="426"/>
        <w:jc w:val="both"/>
        <w:rPr>
          <w:rFonts w:ascii="Book Antiqua" w:hAnsi="Book Antiqua"/>
          <w:sz w:val="24"/>
        </w:rPr>
      </w:pPr>
      <w:r w:rsidRPr="0013138C">
        <w:rPr>
          <w:rFonts w:ascii="Book Antiqua" w:hAnsi="Book Antiqua" w:hint="eastAsia"/>
          <w:sz w:val="24"/>
        </w:rPr>
        <w:t>本列</w:t>
      </w:r>
      <w:r w:rsidR="00EF687F" w:rsidRPr="0013138C">
        <w:rPr>
          <w:rFonts w:ascii="Book Antiqua" w:hAnsi="Book Antiqua" w:hint="eastAsia"/>
        </w:rPr>
        <w:t>之本期數字</w:t>
      </w:r>
      <w:r w:rsidRPr="0013138C">
        <w:rPr>
          <w:rFonts w:ascii="Book Antiqua" w:hAnsi="Book Antiqua" w:hint="eastAsia"/>
          <w:sz w:val="24"/>
        </w:rPr>
        <w:t>來自</w:t>
      </w:r>
      <w:r w:rsidR="00B14826" w:rsidRPr="0013138C">
        <w:rPr>
          <w:rFonts w:ascii="Book Antiqua" w:hAnsi="Book Antiqua"/>
          <w:sz w:val="24"/>
        </w:rPr>
        <w:t>「</w:t>
      </w:r>
      <w:r w:rsidR="00B14826" w:rsidRPr="0013138C">
        <w:rPr>
          <w:rFonts w:ascii="Book Antiqua" w:hAnsi="Book Antiqua" w:hint="eastAsia"/>
          <w:sz w:val="24"/>
        </w:rPr>
        <w:t>表</w:t>
      </w:r>
      <w:r w:rsidR="00B14826" w:rsidRPr="0013138C">
        <w:rPr>
          <w:rFonts w:ascii="Book Antiqua" w:hAnsi="Book Antiqua" w:hint="eastAsia"/>
          <w:sz w:val="24"/>
        </w:rPr>
        <w:t>03</w:t>
      </w:r>
      <w:r w:rsidR="00B14826" w:rsidRPr="0013138C">
        <w:rPr>
          <w:rFonts w:ascii="Book Antiqua" w:hAnsi="Book Antiqua" w:hint="eastAsia"/>
          <w:sz w:val="24"/>
        </w:rPr>
        <w:t>：資產負債表</w:t>
      </w:r>
      <w:r w:rsidR="00B14826" w:rsidRPr="0013138C">
        <w:rPr>
          <w:rFonts w:ascii="Book Antiqua" w:hAnsi="Book Antiqua"/>
          <w:sz w:val="24"/>
        </w:rPr>
        <w:t>」</w:t>
      </w:r>
      <w:r w:rsidR="00B14826" w:rsidRPr="0013138C">
        <w:rPr>
          <w:rFonts w:ascii="Book Antiqua" w:hAnsi="Book Antiqua" w:hint="eastAsia"/>
          <w:sz w:val="24"/>
        </w:rPr>
        <w:t>第</w:t>
      </w:r>
      <w:r w:rsidR="00B14826" w:rsidRPr="0013138C">
        <w:rPr>
          <w:rFonts w:ascii="Book Antiqua" w:hAnsi="Book Antiqua" w:hint="eastAsia"/>
          <w:sz w:val="24"/>
        </w:rPr>
        <w:t>90</w:t>
      </w:r>
      <w:r w:rsidR="00B14826" w:rsidRPr="0013138C">
        <w:rPr>
          <w:rFonts w:ascii="Book Antiqua" w:hAnsi="Book Antiqua" w:hint="eastAsia"/>
          <w:sz w:val="24"/>
        </w:rPr>
        <w:t>列第</w:t>
      </w:r>
      <w:r w:rsidR="00B14826" w:rsidRPr="0013138C">
        <w:rPr>
          <w:rFonts w:ascii="Book Antiqua" w:hAnsi="Book Antiqua" w:hint="eastAsia"/>
          <w:sz w:val="24"/>
        </w:rPr>
        <w:t>14</w:t>
      </w:r>
      <w:r w:rsidR="00B14826" w:rsidRPr="0013138C">
        <w:rPr>
          <w:rFonts w:ascii="Book Antiqua" w:hAnsi="Book Antiqua" w:hint="eastAsia"/>
          <w:sz w:val="24"/>
        </w:rPr>
        <w:t>欄</w:t>
      </w:r>
    </w:p>
    <w:p w14:paraId="3B634405" w14:textId="77777777" w:rsidR="00B14826" w:rsidRPr="0013138C" w:rsidRDefault="00B14826" w:rsidP="00AE4E06">
      <w:pPr>
        <w:spacing w:line="440" w:lineRule="exact"/>
        <w:ind w:leftChars="109" w:left="283" w:firstLine="3"/>
        <w:jc w:val="both"/>
        <w:rPr>
          <w:rFonts w:ascii="Book Antiqua" w:hAnsi="Book Antiqua"/>
          <w:sz w:val="24"/>
        </w:rPr>
      </w:pPr>
    </w:p>
    <w:p w14:paraId="6A3555E5" w14:textId="77777777" w:rsidR="00B14826" w:rsidRPr="0013138C" w:rsidRDefault="00B14826" w:rsidP="00AE4E06">
      <w:pPr>
        <w:spacing w:line="440" w:lineRule="exact"/>
        <w:ind w:leftChars="109" w:left="283" w:firstLine="3"/>
        <w:jc w:val="both"/>
        <w:rPr>
          <w:rFonts w:ascii="Book Antiqua" w:hAnsi="Book Antiqua"/>
          <w:sz w:val="24"/>
        </w:rPr>
      </w:pPr>
      <w:r w:rsidRPr="0013138C">
        <w:rPr>
          <w:rFonts w:ascii="Book Antiqua" w:hAnsi="Book Antiqua" w:hint="eastAsia"/>
          <w:sz w:val="24"/>
        </w:rPr>
        <w:t>不含投資型保險專設帳簿之資產總額</w:t>
      </w:r>
    </w:p>
    <w:p w14:paraId="1B2D297B" w14:textId="77777777" w:rsidR="00E34AD0" w:rsidRPr="0013138C" w:rsidRDefault="00E34AD0" w:rsidP="009776B6">
      <w:pPr>
        <w:spacing w:line="440" w:lineRule="exact"/>
        <w:ind w:leftChars="109" w:left="283" w:firstLine="426"/>
        <w:jc w:val="both"/>
        <w:rPr>
          <w:rFonts w:ascii="Book Antiqua" w:hAnsi="Book Antiqua"/>
          <w:sz w:val="24"/>
        </w:rPr>
      </w:pPr>
      <w:r w:rsidRPr="0013138C">
        <w:rPr>
          <w:rFonts w:ascii="Book Antiqua" w:hAnsi="Book Antiqua" w:hint="eastAsia"/>
          <w:sz w:val="24"/>
        </w:rPr>
        <w:t>本列</w:t>
      </w:r>
      <w:r w:rsidR="00EF687F" w:rsidRPr="0013138C">
        <w:rPr>
          <w:rFonts w:ascii="Book Antiqua" w:hAnsi="Book Antiqua" w:hint="eastAsia"/>
        </w:rPr>
        <w:t>之本期數字</w:t>
      </w:r>
      <w:r w:rsidRPr="0013138C">
        <w:rPr>
          <w:rFonts w:ascii="Book Antiqua" w:hAnsi="Book Antiqua" w:hint="eastAsia"/>
          <w:sz w:val="24"/>
        </w:rPr>
        <w:t>來自</w:t>
      </w:r>
      <w:r w:rsidRPr="0013138C">
        <w:rPr>
          <w:rFonts w:ascii="Book Antiqua" w:hAnsi="Book Antiqua"/>
          <w:sz w:val="24"/>
        </w:rPr>
        <w:t>「</w:t>
      </w:r>
      <w:r w:rsidRPr="0013138C">
        <w:rPr>
          <w:rFonts w:ascii="Book Antiqua" w:hAnsi="Book Antiqua" w:hint="eastAsia"/>
          <w:sz w:val="24"/>
        </w:rPr>
        <w:t>表</w:t>
      </w:r>
      <w:r w:rsidRPr="0013138C">
        <w:rPr>
          <w:rFonts w:ascii="Book Antiqua" w:hAnsi="Book Antiqua" w:hint="eastAsia"/>
          <w:sz w:val="24"/>
        </w:rPr>
        <w:t>03</w:t>
      </w:r>
      <w:r w:rsidRPr="0013138C">
        <w:rPr>
          <w:rFonts w:ascii="Book Antiqua" w:hAnsi="Book Antiqua" w:hint="eastAsia"/>
          <w:sz w:val="24"/>
        </w:rPr>
        <w:t>：資產負債表</w:t>
      </w:r>
      <w:r w:rsidRPr="0013138C">
        <w:rPr>
          <w:rFonts w:ascii="Book Antiqua" w:hAnsi="Book Antiqua"/>
          <w:sz w:val="24"/>
        </w:rPr>
        <w:t>」</w:t>
      </w:r>
      <w:r w:rsidRPr="0013138C">
        <w:rPr>
          <w:rFonts w:ascii="Book Antiqua" w:hAnsi="Book Antiqua" w:hint="eastAsia"/>
          <w:sz w:val="24"/>
        </w:rPr>
        <w:t>第</w:t>
      </w:r>
      <w:r w:rsidRPr="0013138C">
        <w:rPr>
          <w:rFonts w:ascii="Book Antiqua" w:hAnsi="Book Antiqua" w:hint="eastAsia"/>
          <w:sz w:val="24"/>
        </w:rPr>
        <w:t>98</w:t>
      </w:r>
      <w:r w:rsidRPr="0013138C">
        <w:rPr>
          <w:rFonts w:ascii="Book Antiqua" w:hAnsi="Book Antiqua" w:hint="eastAsia"/>
          <w:sz w:val="24"/>
        </w:rPr>
        <w:t>列第</w:t>
      </w:r>
      <w:r w:rsidRPr="0013138C">
        <w:rPr>
          <w:rFonts w:ascii="Book Antiqua" w:hAnsi="Book Antiqua" w:hint="eastAsia"/>
          <w:sz w:val="24"/>
        </w:rPr>
        <w:t>4</w:t>
      </w:r>
      <w:r w:rsidRPr="0013138C">
        <w:rPr>
          <w:rFonts w:ascii="Book Antiqua" w:hAnsi="Book Antiqua" w:hint="eastAsia"/>
          <w:sz w:val="24"/>
        </w:rPr>
        <w:t>欄</w:t>
      </w:r>
      <w:r w:rsidRPr="0013138C">
        <w:rPr>
          <w:rFonts w:ascii="Book Antiqua" w:hAnsi="Book Antiqua" w:hint="eastAsia"/>
          <w:sz w:val="24"/>
        </w:rPr>
        <w:t>(</w:t>
      </w:r>
      <w:r w:rsidRPr="0013138C">
        <w:rPr>
          <w:rFonts w:ascii="Book Antiqua" w:hAnsi="Book Antiqua" w:hint="eastAsia"/>
          <w:sz w:val="24"/>
        </w:rPr>
        <w:t>資產總計帳載金額</w:t>
      </w:r>
      <w:r w:rsidRPr="0013138C">
        <w:rPr>
          <w:rFonts w:ascii="Book Antiqua" w:hAnsi="Book Antiqua" w:hint="eastAsia"/>
          <w:sz w:val="24"/>
        </w:rPr>
        <w:t>)</w:t>
      </w:r>
      <w:r w:rsidRPr="0013138C">
        <w:rPr>
          <w:rFonts w:ascii="Book Antiqua" w:hAnsi="Book Antiqua" w:hint="eastAsia"/>
          <w:sz w:val="24"/>
        </w:rPr>
        <w:t>扣除第</w:t>
      </w:r>
      <w:r w:rsidRPr="0013138C">
        <w:rPr>
          <w:rFonts w:ascii="Book Antiqua" w:hAnsi="Book Antiqua" w:hint="eastAsia"/>
          <w:sz w:val="24"/>
        </w:rPr>
        <w:t>93</w:t>
      </w:r>
      <w:r w:rsidRPr="0013138C">
        <w:rPr>
          <w:rFonts w:ascii="Book Antiqua" w:hAnsi="Book Antiqua" w:hint="eastAsia"/>
          <w:sz w:val="24"/>
        </w:rPr>
        <w:t>列第</w:t>
      </w:r>
      <w:r w:rsidRPr="0013138C">
        <w:rPr>
          <w:rFonts w:ascii="Book Antiqua" w:hAnsi="Book Antiqua" w:hint="eastAsia"/>
          <w:sz w:val="24"/>
        </w:rPr>
        <w:t>4</w:t>
      </w:r>
      <w:r w:rsidRPr="0013138C">
        <w:rPr>
          <w:rFonts w:ascii="Book Antiqua" w:hAnsi="Book Antiqua" w:hint="eastAsia"/>
          <w:sz w:val="24"/>
        </w:rPr>
        <w:t>欄</w:t>
      </w:r>
      <w:r w:rsidRPr="0013138C">
        <w:rPr>
          <w:rFonts w:ascii="Book Antiqua" w:hAnsi="Book Antiqua" w:hint="eastAsia"/>
          <w:sz w:val="24"/>
        </w:rPr>
        <w:t>(</w:t>
      </w:r>
      <w:r w:rsidRPr="0013138C">
        <w:rPr>
          <w:rFonts w:ascii="Book Antiqua" w:hAnsi="Book Antiqua" w:hint="eastAsia"/>
          <w:sz w:val="24"/>
        </w:rPr>
        <w:t>投資型保險商品資產帳載金額</w:t>
      </w:r>
      <w:r w:rsidRPr="0013138C">
        <w:rPr>
          <w:rFonts w:ascii="Book Antiqua" w:hAnsi="Book Antiqua" w:hint="eastAsia"/>
          <w:sz w:val="24"/>
        </w:rPr>
        <w:t>)</w:t>
      </w:r>
      <w:r w:rsidRPr="0013138C">
        <w:rPr>
          <w:rFonts w:ascii="Book Antiqua" w:hAnsi="Book Antiqua" w:hint="eastAsia"/>
          <w:sz w:val="24"/>
        </w:rPr>
        <w:t>。</w:t>
      </w:r>
    </w:p>
    <w:p w14:paraId="2E9D0DC1" w14:textId="77777777" w:rsidR="00E34AD0" w:rsidRPr="0013138C" w:rsidRDefault="00E34AD0" w:rsidP="00AE4E06">
      <w:pPr>
        <w:spacing w:line="440" w:lineRule="exact"/>
        <w:ind w:leftChars="109" w:left="283" w:firstLine="3"/>
        <w:jc w:val="both"/>
        <w:rPr>
          <w:rFonts w:ascii="Book Antiqua" w:hAnsi="Book Antiqua"/>
          <w:sz w:val="24"/>
        </w:rPr>
      </w:pPr>
    </w:p>
    <w:p w14:paraId="5A25762F" w14:textId="77777777" w:rsidR="00EF687F" w:rsidRPr="0013138C" w:rsidRDefault="00EF687F" w:rsidP="00EF687F">
      <w:pPr>
        <w:spacing w:line="440" w:lineRule="exact"/>
        <w:ind w:leftChars="109" w:left="283" w:firstLine="426"/>
        <w:jc w:val="both"/>
        <w:rPr>
          <w:rFonts w:ascii="Book Antiqua" w:hAnsi="Book Antiqua"/>
        </w:rPr>
      </w:pPr>
      <w:r w:rsidRPr="0013138C">
        <w:rPr>
          <w:rFonts w:ascii="Book Antiqua" w:hAnsi="Book Antiqua" w:hint="eastAsia"/>
          <w:sz w:val="24"/>
        </w:rPr>
        <w:t>於填報當年半年度報表時，前期係指前一年度餘額；於填報當年度報表時，前期係指當年半年度餘額。</w:t>
      </w:r>
    </w:p>
    <w:p w14:paraId="6A33D771" w14:textId="77777777" w:rsidR="00065C53" w:rsidRPr="0013138C" w:rsidRDefault="00065C53" w:rsidP="00F3152E">
      <w:pPr>
        <w:pStyle w:val="1"/>
        <w:spacing w:after="120" w:line="440" w:lineRule="exact"/>
        <w:jc w:val="both"/>
        <w:rPr>
          <w:color w:val="auto"/>
        </w:rPr>
      </w:pPr>
      <w:r w:rsidRPr="0013138C">
        <w:rPr>
          <w:b w:val="0"/>
          <w:bCs w:val="0"/>
          <w:color w:val="auto"/>
          <w:sz w:val="24"/>
          <w:szCs w:val="24"/>
        </w:rPr>
        <w:br w:type="page"/>
      </w:r>
      <w:bookmarkStart w:id="113" w:name="_Toc219262251"/>
      <w:bookmarkStart w:id="114" w:name="_Toc102637819"/>
      <w:r w:rsidRPr="0013138C">
        <w:rPr>
          <w:color w:val="auto"/>
        </w:rPr>
        <w:lastRenderedPageBreak/>
        <w:t>表30-2：C0：資產風險－關係人風險</w:t>
      </w:r>
      <w:bookmarkEnd w:id="111"/>
      <w:r w:rsidRPr="0013138C">
        <w:rPr>
          <w:color w:val="auto"/>
        </w:rPr>
        <w:t>計算表</w:t>
      </w:r>
      <w:bookmarkEnd w:id="112"/>
      <w:bookmarkEnd w:id="113"/>
      <w:bookmarkEnd w:id="114"/>
    </w:p>
    <w:p w14:paraId="61DCF93E" w14:textId="77777777" w:rsidR="00065C53" w:rsidRPr="0013138C" w:rsidRDefault="00065C53">
      <w:pPr>
        <w:pStyle w:val="Layer1"/>
        <w:spacing w:line="440" w:lineRule="exact"/>
        <w:rPr>
          <w:rFonts w:ascii="Book Antiqua" w:hAnsi="Book Antiqua"/>
          <w:sz w:val="24"/>
        </w:rPr>
      </w:pPr>
      <w:r w:rsidRPr="0013138C">
        <w:rPr>
          <w:rFonts w:ascii="Book Antiqua" w:hAnsi="Book Antiqua"/>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w:t>
      </w:r>
      <w:proofErr w:type="gramStart"/>
      <w:r w:rsidRPr="0013138C">
        <w:rPr>
          <w:rFonts w:ascii="Book Antiqua" w:hAnsi="Book Antiqua"/>
          <w:sz w:val="24"/>
        </w:rPr>
        <w:t>研</w:t>
      </w:r>
      <w:proofErr w:type="gramEnd"/>
      <w:r w:rsidRPr="0013138C">
        <w:rPr>
          <w:rFonts w:ascii="Book Antiqua" w:hAnsi="Book Antiqua"/>
          <w:sz w:val="24"/>
        </w:rPr>
        <w:t>定之。</w:t>
      </w:r>
    </w:p>
    <w:p w14:paraId="7552AEA4" w14:textId="77777777" w:rsidR="00065C53" w:rsidRPr="0013138C" w:rsidRDefault="00065C53">
      <w:pPr>
        <w:spacing w:line="440" w:lineRule="exact"/>
        <w:ind w:firstLineChars="225" w:firstLine="540"/>
        <w:jc w:val="both"/>
        <w:rPr>
          <w:rFonts w:ascii="Book Antiqua" w:hAnsi="Book Antiqua"/>
          <w:sz w:val="24"/>
        </w:rPr>
      </w:pPr>
      <w:r w:rsidRPr="0013138C">
        <w:rPr>
          <w:rFonts w:ascii="Book Antiqua" w:hAnsi="Book Antiqua"/>
          <w:sz w:val="24"/>
        </w:rPr>
        <w:t>本表之關係人風險資本額係「一般帳戶資產」以及「勞退年金分離帳戶資產」之風險資本額加總之</w:t>
      </w:r>
      <w:proofErr w:type="gramStart"/>
      <w:r w:rsidRPr="0013138C">
        <w:rPr>
          <w:rFonts w:ascii="Book Antiqua" w:hAnsi="Book Antiqua"/>
          <w:sz w:val="24"/>
        </w:rPr>
        <w:t>和</w:t>
      </w:r>
      <w:proofErr w:type="gramEnd"/>
      <w:r w:rsidRPr="0013138C">
        <w:rPr>
          <w:rFonts w:ascii="Book Antiqua" w:hAnsi="Book Antiqua"/>
          <w:sz w:val="24"/>
        </w:rPr>
        <w:t>。風險資本額係按人身保險業資本適足性相關填報表格所記載之金額</w:t>
      </w:r>
      <w:r w:rsidRPr="0013138C">
        <w:rPr>
          <w:rFonts w:ascii="Book Antiqua" w:hAnsi="Book Antiqua"/>
          <w:sz w:val="24"/>
        </w:rPr>
        <w:t>(</w:t>
      </w:r>
      <w:r w:rsidRPr="0013138C">
        <w:rPr>
          <w:rFonts w:ascii="Book Antiqua" w:hAnsi="Book Antiqua"/>
          <w:sz w:val="24"/>
        </w:rPr>
        <w:t>請參見「資料來源」一欄</w:t>
      </w:r>
      <w:r w:rsidRPr="0013138C">
        <w:rPr>
          <w:rFonts w:ascii="Book Antiqua" w:hAnsi="Book Antiqua"/>
          <w:sz w:val="24"/>
        </w:rPr>
        <w:t>)</w:t>
      </w:r>
      <w:r w:rsidRPr="0013138C">
        <w:rPr>
          <w:rFonts w:ascii="Book Antiqua" w:hAnsi="Book Antiqua"/>
          <w:sz w:val="24"/>
        </w:rPr>
        <w:t>乘以其所對應之風險係數計算而得。</w:t>
      </w:r>
    </w:p>
    <w:p w14:paraId="0002B1BC" w14:textId="77777777" w:rsidR="00065C53" w:rsidRPr="0013138C" w:rsidRDefault="00065C53">
      <w:pPr>
        <w:spacing w:line="440" w:lineRule="exact"/>
        <w:ind w:firstLineChars="225" w:firstLine="540"/>
        <w:jc w:val="both"/>
        <w:rPr>
          <w:rFonts w:ascii="Book Antiqua" w:hAnsi="Book Antiqua"/>
          <w:sz w:val="24"/>
        </w:rPr>
      </w:pPr>
    </w:p>
    <w:p w14:paraId="026918FF"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Book Antiqua"/>
          <w:sz w:val="24"/>
        </w:rPr>
        <w:t>本表所稱關係人之定義及範圍，除放款部分，因主要考量對利害關係人之放款，故此項目之關係人定義以利害關係人為區分標準，其相關定義及規定，詳見主管機關公布之「保險業利害關係人放款管理辦法」，餘均</w:t>
      </w:r>
      <w:proofErr w:type="gramStart"/>
      <w:r w:rsidRPr="0013138C">
        <w:rPr>
          <w:rFonts w:ascii="Book Antiqua" w:hAnsi="Book Antiqua"/>
          <w:sz w:val="24"/>
        </w:rPr>
        <w:t>準用表</w:t>
      </w:r>
      <w:proofErr w:type="gramEnd"/>
      <w:r w:rsidRPr="0013138C">
        <w:rPr>
          <w:rFonts w:ascii="Book Antiqua" w:hAnsi="Book Antiqua"/>
          <w:sz w:val="24"/>
        </w:rPr>
        <w:t>03</w:t>
      </w:r>
      <w:r w:rsidR="0032067D" w:rsidRPr="0013138C">
        <w:rPr>
          <w:rFonts w:ascii="Book Antiqua" w:hAnsi="Book Antiqua"/>
          <w:sz w:val="24"/>
        </w:rPr>
        <w:t>：資產負債表「</w:t>
      </w:r>
      <w:r w:rsidR="0032067D" w:rsidRPr="0013138C">
        <w:rPr>
          <w:rFonts w:ascii="Book Antiqua" w:hAnsi="Book Antiqua" w:hint="eastAsia"/>
          <w:sz w:val="24"/>
        </w:rPr>
        <w:t>三</w:t>
      </w:r>
      <w:r w:rsidRPr="0013138C">
        <w:rPr>
          <w:rFonts w:ascii="Book Antiqua" w:hAnsi="Book Antiqua"/>
          <w:sz w:val="24"/>
        </w:rPr>
        <w:t>、關係人之定義及分類說明」之規定。</w:t>
      </w:r>
    </w:p>
    <w:p w14:paraId="14F09BBF" w14:textId="77777777" w:rsidR="00065C53" w:rsidRPr="0013138C" w:rsidRDefault="00065C53">
      <w:pPr>
        <w:pStyle w:val="a7"/>
        <w:spacing w:after="0" w:line="440" w:lineRule="exact"/>
        <w:ind w:left="520"/>
        <w:jc w:val="both"/>
        <w:rPr>
          <w:rFonts w:ascii="Book Antiqua" w:hAnsi="Book Antiqua"/>
          <w:sz w:val="24"/>
        </w:rPr>
      </w:pPr>
    </w:p>
    <w:p w14:paraId="6D93BD09" w14:textId="77777777" w:rsidR="00065C53" w:rsidRPr="0013138C" w:rsidRDefault="00DB6029">
      <w:pPr>
        <w:pStyle w:val="Layer1"/>
        <w:spacing w:line="440" w:lineRule="exact"/>
        <w:rPr>
          <w:rFonts w:ascii="Book Antiqua" w:hAnsi="Book Antiqua"/>
          <w:sz w:val="24"/>
        </w:rPr>
      </w:pPr>
      <w:r w:rsidRPr="0013138C">
        <w:rPr>
          <w:rFonts w:ascii="Book Antiqua" w:hAnsi="Book Antiqua"/>
          <w:sz w:val="24"/>
        </w:rPr>
        <w:t>本表將關係人分為「</w:t>
      </w:r>
      <w:r w:rsidRPr="0013138C">
        <w:rPr>
          <w:rFonts w:ascii="Book Antiqua" w:hAnsi="Book Antiqua" w:hint="eastAsia"/>
          <w:sz w:val="24"/>
        </w:rPr>
        <w:t>0.1</w:t>
      </w:r>
      <w:r w:rsidRPr="0013138C">
        <w:rPr>
          <w:rFonts w:ascii="Book Antiqua" w:hAnsi="Book Antiqua"/>
          <w:sz w:val="24"/>
        </w:rPr>
        <w:t>具控制與從屬關係」與「</w:t>
      </w:r>
      <w:r w:rsidRPr="0013138C">
        <w:rPr>
          <w:rFonts w:ascii="Book Antiqua" w:hAnsi="Book Antiqua" w:hint="eastAsia"/>
          <w:sz w:val="24"/>
        </w:rPr>
        <w:t>0.2</w:t>
      </w:r>
      <w:r w:rsidRPr="0013138C">
        <w:rPr>
          <w:rFonts w:ascii="Book Antiqua" w:hAnsi="Book Antiqua"/>
          <w:sz w:val="24"/>
        </w:rPr>
        <w:t>非控制與從屬關係」二大類，各類別下再依投資標的種類區分為各風險細目，分別按人身保險業資本適足性相關填報表格所記錄的金額及規定之風險係數計算風險資本額。</w:t>
      </w:r>
      <w:r w:rsidRPr="0013138C">
        <w:rPr>
          <w:rFonts w:ascii="Book Antiqua" w:hAnsi="Book Antiqua" w:hint="eastAsia"/>
          <w:sz w:val="24"/>
        </w:rPr>
        <w:t>並另於「</w:t>
      </w:r>
      <w:r w:rsidRPr="0013138C">
        <w:rPr>
          <w:rFonts w:ascii="Book Antiqua" w:hAnsi="Book Antiqua" w:hint="eastAsia"/>
          <w:sz w:val="24"/>
        </w:rPr>
        <w:t xml:space="preserve">0.3 </w:t>
      </w:r>
      <w:r w:rsidRPr="0013138C">
        <w:rPr>
          <w:rFonts w:ascii="Book Antiqua" w:hAnsi="Book Antiqua" w:hint="eastAsia"/>
          <w:sz w:val="24"/>
        </w:rPr>
        <w:t>匯率風險」計算關係人國外資產之匯率風險。</w:t>
      </w:r>
    </w:p>
    <w:p w14:paraId="57C7E10D" w14:textId="77777777" w:rsidR="00065C53" w:rsidRPr="0013138C" w:rsidRDefault="00065C53">
      <w:pPr>
        <w:pStyle w:val="Layer1"/>
        <w:spacing w:line="440" w:lineRule="exact"/>
        <w:rPr>
          <w:rFonts w:ascii="Book Antiqua" w:hAnsi="Book Antiqua"/>
          <w:sz w:val="24"/>
        </w:rPr>
      </w:pPr>
    </w:p>
    <w:p w14:paraId="2A11A763" w14:textId="77777777" w:rsidR="00065C53" w:rsidRPr="0013138C" w:rsidRDefault="00065C53">
      <w:pPr>
        <w:pStyle w:val="Layer1"/>
        <w:spacing w:line="440" w:lineRule="exact"/>
        <w:rPr>
          <w:rFonts w:ascii="Book Antiqua" w:hAnsi="Book Antiqua"/>
          <w:sz w:val="24"/>
        </w:rPr>
      </w:pPr>
      <w:proofErr w:type="gramStart"/>
      <w:r w:rsidRPr="0013138C">
        <w:rPr>
          <w:rFonts w:ascii="Book Antiqua" w:hAnsi="Book Antiqua"/>
          <w:sz w:val="24"/>
        </w:rPr>
        <w:t>此外，</w:t>
      </w:r>
      <w:proofErr w:type="gramEnd"/>
      <w:r w:rsidRPr="0013138C">
        <w:rPr>
          <w:rFonts w:ascii="Book Antiqua" w:hAnsi="Book Antiqua"/>
          <w:sz w:val="24"/>
        </w:rPr>
        <w:t>若以相關資產抵</w:t>
      </w:r>
      <w:proofErr w:type="gramStart"/>
      <w:r w:rsidRPr="0013138C">
        <w:rPr>
          <w:rFonts w:ascii="Book Antiqua" w:hAnsi="Book Antiqua"/>
          <w:sz w:val="24"/>
        </w:rPr>
        <w:t>充存出</w:t>
      </w:r>
      <w:proofErr w:type="gramEnd"/>
      <w:r w:rsidRPr="0013138C">
        <w:rPr>
          <w:rFonts w:ascii="Book Antiqua" w:hAnsi="Book Antiqua"/>
          <w:sz w:val="24"/>
        </w:rPr>
        <w:t>保證金者，分別按</w:t>
      </w:r>
      <w:proofErr w:type="gramStart"/>
      <w:r w:rsidRPr="0013138C">
        <w:rPr>
          <w:rFonts w:ascii="Book Antiqua" w:hAnsi="Book Antiqua"/>
          <w:sz w:val="24"/>
        </w:rPr>
        <w:t>其存出資產</w:t>
      </w:r>
      <w:proofErr w:type="gramEnd"/>
      <w:r w:rsidRPr="0013138C">
        <w:rPr>
          <w:rFonts w:ascii="Book Antiqua" w:hAnsi="Book Antiqua"/>
          <w:sz w:val="24"/>
        </w:rPr>
        <w:t>之類型歸類於以下適當分類項目之中。若相關資產係以全權委託投資業務運用者</w:t>
      </w:r>
      <w:r w:rsidRPr="0013138C">
        <w:rPr>
          <w:rFonts w:ascii="Book Antiqua" w:hAnsi="Book Antiqua"/>
          <w:sz w:val="24"/>
        </w:rPr>
        <w:t>(</w:t>
      </w:r>
      <w:r w:rsidRPr="0013138C">
        <w:rPr>
          <w:rFonts w:ascii="Book Antiqua" w:hAnsi="Book Antiqua"/>
          <w:sz w:val="24"/>
        </w:rPr>
        <w:t>即委外操作</w:t>
      </w:r>
      <w:r w:rsidRPr="0013138C">
        <w:rPr>
          <w:rFonts w:ascii="Book Antiqua" w:hAnsi="Book Antiqua"/>
          <w:sz w:val="24"/>
        </w:rPr>
        <w:t>)</w:t>
      </w:r>
      <w:r w:rsidRPr="0013138C">
        <w:rPr>
          <w:rFonts w:ascii="Book Antiqua" w:hAnsi="Book Antiqua"/>
          <w:sz w:val="24"/>
        </w:rPr>
        <w:t>，分別按其投資之標的物歸類於以下適當分類項目之中。</w:t>
      </w:r>
    </w:p>
    <w:p w14:paraId="024F3784" w14:textId="77777777" w:rsidR="00065C53" w:rsidRPr="0013138C" w:rsidRDefault="00065C53">
      <w:pPr>
        <w:pStyle w:val="Layer2"/>
        <w:spacing w:line="440" w:lineRule="exact"/>
        <w:jc w:val="both"/>
        <w:rPr>
          <w:rFonts w:ascii="Book Antiqua" w:hAnsi="Book Antiqua"/>
        </w:rPr>
      </w:pPr>
      <w:bookmarkStart w:id="115" w:name="_Toc7492323"/>
      <w:r w:rsidRPr="0013138C">
        <w:rPr>
          <w:rFonts w:ascii="Book Antiqua" w:hAnsi="Book Antiqua"/>
        </w:rPr>
        <w:t>0.1</w:t>
      </w:r>
      <w:r w:rsidRPr="0013138C">
        <w:rPr>
          <w:rFonts w:ascii="Book Antiqua" w:hAnsi="Book Antiqua"/>
        </w:rPr>
        <w:t>具控制與從屬關係之關係人交易</w:t>
      </w:r>
      <w:bookmarkEnd w:id="115"/>
    </w:p>
    <w:p w14:paraId="34117F6C" w14:textId="77777777" w:rsidR="00065C53" w:rsidRPr="0013138C" w:rsidRDefault="00065C53">
      <w:pPr>
        <w:pStyle w:val="Layer3"/>
        <w:spacing w:line="440" w:lineRule="exact"/>
        <w:ind w:leftChars="0" w:left="0" w:firstLineChars="150" w:firstLine="360"/>
        <w:jc w:val="both"/>
        <w:rPr>
          <w:rFonts w:ascii="Book Antiqua" w:hAnsi="Book Antiqua"/>
        </w:rPr>
      </w:pPr>
      <w:bookmarkStart w:id="116" w:name="_Toc7492324"/>
      <w:r w:rsidRPr="0013138C">
        <w:rPr>
          <w:rFonts w:ascii="Book Antiqua" w:hAnsi="Book Antiqua"/>
        </w:rPr>
        <w:t>0.1.1</w:t>
      </w:r>
      <w:r w:rsidRPr="0013138C">
        <w:rPr>
          <w:rFonts w:ascii="Book Antiqua" w:hAnsi="Book Antiqua"/>
        </w:rPr>
        <w:t>投資股票</w:t>
      </w:r>
      <w:bookmarkEnd w:id="116"/>
    </w:p>
    <w:p w14:paraId="1E521C1E" w14:textId="77777777" w:rsidR="00065C53" w:rsidRPr="0013138C" w:rsidRDefault="00065C53">
      <w:pPr>
        <w:pStyle w:val="Item1"/>
        <w:spacing w:line="440" w:lineRule="exact"/>
        <w:ind w:left="1455" w:hangingChars="200" w:hanging="480"/>
        <w:jc w:val="both"/>
        <w:rPr>
          <w:rFonts w:ascii="Book Antiqua" w:hAnsi="Book Antiqua"/>
          <w:sz w:val="24"/>
        </w:rPr>
      </w:pPr>
      <w:r w:rsidRPr="0013138C">
        <w:rPr>
          <w:rFonts w:ascii="Book Antiqua" w:hAnsi="Book Antiqua"/>
          <w:sz w:val="24"/>
        </w:rPr>
        <w:t>一、本項目包含</w:t>
      </w:r>
      <w:r w:rsidRPr="0013138C">
        <w:rPr>
          <w:rFonts w:ascii="Book Antiqua" w:hAnsi="Book Antiqua"/>
          <w:sz w:val="24"/>
        </w:rPr>
        <w:t>(1)</w:t>
      </w:r>
      <w:r w:rsidRPr="0013138C">
        <w:rPr>
          <w:rFonts w:ascii="Book Antiqua" w:hAnsi="Book Antiqua"/>
          <w:sz w:val="24"/>
        </w:rPr>
        <w:t>人身保險業為母公司持有子公司股份、</w:t>
      </w:r>
      <w:r w:rsidRPr="0013138C">
        <w:rPr>
          <w:rFonts w:ascii="Book Antiqua" w:hAnsi="Book Antiqua"/>
          <w:sz w:val="24"/>
        </w:rPr>
        <w:t>(2)</w:t>
      </w:r>
      <w:r w:rsidRPr="0013138C">
        <w:rPr>
          <w:rFonts w:ascii="Book Antiqua" w:hAnsi="Book Antiqua"/>
          <w:sz w:val="24"/>
        </w:rPr>
        <w:t>人身保險業為子公司持有母公司股份、</w:t>
      </w:r>
      <w:r w:rsidRPr="0013138C">
        <w:rPr>
          <w:rFonts w:ascii="Book Antiqua" w:hAnsi="Book Antiqua"/>
          <w:sz w:val="24"/>
        </w:rPr>
        <w:t>(3)</w:t>
      </w:r>
      <w:proofErr w:type="gramStart"/>
      <w:r w:rsidRPr="0013138C">
        <w:rPr>
          <w:rFonts w:ascii="Book Antiqua" w:hAnsi="Book Antiqua"/>
          <w:sz w:val="24"/>
        </w:rPr>
        <w:t>採</w:t>
      </w:r>
      <w:proofErr w:type="gramEnd"/>
      <w:r w:rsidRPr="0013138C">
        <w:rPr>
          <w:rFonts w:ascii="Book Antiqua" w:hAnsi="Book Antiqua"/>
          <w:sz w:val="24"/>
        </w:rPr>
        <w:t>權益法評價之創業投資</w:t>
      </w:r>
    </w:p>
    <w:p w14:paraId="4F0D791F" w14:textId="77777777" w:rsidR="00065C53" w:rsidRPr="0013138C" w:rsidRDefault="00065C53">
      <w:pPr>
        <w:pStyle w:val="Item1"/>
        <w:spacing w:line="440" w:lineRule="exact"/>
        <w:ind w:left="1455" w:hangingChars="200" w:hanging="480"/>
        <w:jc w:val="both"/>
        <w:rPr>
          <w:rFonts w:ascii="Book Antiqua" w:hAnsi="Book Antiqua"/>
          <w:sz w:val="24"/>
        </w:rPr>
      </w:pPr>
      <w:r w:rsidRPr="0013138C">
        <w:rPr>
          <w:rFonts w:ascii="Book Antiqua" w:hAnsi="Book Antiqua"/>
          <w:sz w:val="24"/>
        </w:rPr>
        <w:t>二、依據業務相關性，將具控制與從屬關係之關係人交易之投資股票分為二類：第一類</w:t>
      </w:r>
      <w:r w:rsidRPr="0013138C">
        <w:rPr>
          <w:rFonts w:ascii="Book Antiqua" w:hAnsi="Book Antiqua"/>
          <w:sz w:val="24"/>
        </w:rPr>
        <w:t>.</w:t>
      </w:r>
      <w:r w:rsidRPr="0013138C">
        <w:rPr>
          <w:rFonts w:ascii="Book Antiqua" w:hAnsi="Book Antiqua"/>
          <w:sz w:val="24"/>
        </w:rPr>
        <w:t>投資保險相關事業，其中第一類又分為：</w:t>
      </w:r>
      <w:r w:rsidRPr="0013138C">
        <w:rPr>
          <w:rFonts w:ascii="Book Antiqua" w:hAnsi="Book Antiqua"/>
          <w:sz w:val="24"/>
        </w:rPr>
        <w:t>(1)</w:t>
      </w:r>
      <w:r w:rsidRPr="0013138C">
        <w:rPr>
          <w:rFonts w:ascii="Book Antiqua" w:hAnsi="Book Antiqua"/>
          <w:sz w:val="24"/>
        </w:rPr>
        <w:t>國內保險相關事業及</w:t>
      </w:r>
      <w:r w:rsidRPr="0013138C">
        <w:rPr>
          <w:rFonts w:ascii="Book Antiqua" w:hAnsi="Book Antiqua"/>
          <w:sz w:val="24"/>
        </w:rPr>
        <w:t>(2)</w:t>
      </w:r>
      <w:r w:rsidRPr="0013138C">
        <w:rPr>
          <w:rFonts w:ascii="Book Antiqua" w:hAnsi="Book Antiqua"/>
          <w:sz w:val="24"/>
        </w:rPr>
        <w:t>國外保險相關事業。第二類</w:t>
      </w:r>
      <w:r w:rsidRPr="0013138C">
        <w:rPr>
          <w:rFonts w:ascii="Book Antiqua" w:hAnsi="Book Antiqua"/>
          <w:sz w:val="24"/>
        </w:rPr>
        <w:t>.</w:t>
      </w:r>
      <w:r w:rsidRPr="0013138C">
        <w:rPr>
          <w:rFonts w:ascii="Book Antiqua" w:hAnsi="Book Antiqua"/>
          <w:sz w:val="24"/>
        </w:rPr>
        <w:t>投資非保險相關事業，其中第二類又分為：</w:t>
      </w:r>
      <w:r w:rsidRPr="0013138C">
        <w:rPr>
          <w:rFonts w:ascii="Book Antiqua" w:hAnsi="Book Antiqua"/>
          <w:sz w:val="24"/>
        </w:rPr>
        <w:t>(1)</w:t>
      </w:r>
      <w:r w:rsidRPr="0013138C">
        <w:rPr>
          <w:rFonts w:ascii="Book Antiqua" w:hAnsi="Book Antiqua"/>
          <w:sz w:val="24"/>
        </w:rPr>
        <w:lastRenderedPageBreak/>
        <w:t>國內非保險相關事業及</w:t>
      </w:r>
      <w:r w:rsidRPr="0013138C">
        <w:rPr>
          <w:rFonts w:ascii="Book Antiqua" w:hAnsi="Book Antiqua"/>
          <w:sz w:val="24"/>
        </w:rPr>
        <w:t>(2)</w:t>
      </w:r>
      <w:r w:rsidRPr="0013138C">
        <w:rPr>
          <w:rFonts w:ascii="Book Antiqua" w:hAnsi="Book Antiqua"/>
          <w:sz w:val="24"/>
        </w:rPr>
        <w:t>國外非保險相關事業。分別按「表</w:t>
      </w:r>
      <w:r w:rsidRPr="0013138C">
        <w:rPr>
          <w:rFonts w:ascii="Book Antiqua" w:hAnsi="Book Antiqua"/>
          <w:sz w:val="24"/>
        </w:rPr>
        <w:t>10-3</w:t>
      </w:r>
      <w:r w:rsidRPr="0013138C">
        <w:rPr>
          <w:rFonts w:ascii="Book Antiqua" w:hAnsi="Book Antiqua"/>
          <w:sz w:val="24"/>
        </w:rPr>
        <w:t>：關係人股票投資明細表」之相關欄位金額及其所對應之風險係數計算風險資本額。</w:t>
      </w:r>
    </w:p>
    <w:p w14:paraId="52EC8C60" w14:textId="77777777" w:rsidR="00065C53" w:rsidRPr="0013138C" w:rsidRDefault="00065C53">
      <w:pPr>
        <w:pStyle w:val="Item1"/>
        <w:spacing w:line="440" w:lineRule="exact"/>
        <w:ind w:leftChars="553" w:left="1452" w:hangingChars="6" w:hanging="14"/>
        <w:jc w:val="both"/>
        <w:rPr>
          <w:rFonts w:ascii="Book Antiqua" w:hAnsi="Book Antiqua"/>
          <w:sz w:val="24"/>
        </w:rPr>
      </w:pPr>
      <w:r w:rsidRPr="0013138C">
        <w:rPr>
          <w:rFonts w:ascii="Book Antiqua" w:hAnsi="Book Antiqua"/>
          <w:sz w:val="24"/>
        </w:rPr>
        <w:t>有關上述各業別</w:t>
      </w:r>
      <w:proofErr w:type="gramStart"/>
      <w:r w:rsidRPr="0013138C">
        <w:rPr>
          <w:rFonts w:ascii="Book Antiqua" w:hAnsi="Book Antiqua"/>
          <w:sz w:val="24"/>
        </w:rPr>
        <w:t>之</w:t>
      </w:r>
      <w:proofErr w:type="gramEnd"/>
      <w:r w:rsidRPr="0013138C">
        <w:rPr>
          <w:rFonts w:ascii="Book Antiqua" w:hAnsi="Book Antiqua"/>
          <w:sz w:val="24"/>
        </w:rPr>
        <w:t>股票投資定義說明如下：</w:t>
      </w:r>
    </w:p>
    <w:p w14:paraId="57D23137" w14:textId="77777777" w:rsidR="00065C53" w:rsidRPr="0013138C" w:rsidRDefault="00065C53">
      <w:pPr>
        <w:pStyle w:val="Item1"/>
        <w:numPr>
          <w:ilvl w:val="0"/>
          <w:numId w:val="20"/>
        </w:numPr>
        <w:tabs>
          <w:tab w:val="clear" w:pos="1022"/>
          <w:tab w:val="num" w:pos="1980"/>
        </w:tabs>
        <w:spacing w:line="440" w:lineRule="exact"/>
        <w:ind w:leftChars="0" w:left="1980" w:firstLineChars="0" w:hanging="540"/>
        <w:jc w:val="both"/>
        <w:rPr>
          <w:rFonts w:ascii="Book Antiqua" w:hAnsi="Book Antiqua"/>
          <w:sz w:val="24"/>
        </w:rPr>
      </w:pPr>
      <w:r w:rsidRPr="0013138C">
        <w:rPr>
          <w:rFonts w:ascii="Book Antiqua" w:hAnsi="Book Antiqua"/>
          <w:sz w:val="24"/>
        </w:rPr>
        <w:t>0.1.1.1</w:t>
      </w:r>
      <w:r w:rsidRPr="0013138C">
        <w:rPr>
          <w:rFonts w:ascii="Book Antiqua" w:hAnsi="Book Antiqua"/>
          <w:sz w:val="24"/>
        </w:rPr>
        <w:t>投資保險相關事業：係指</w:t>
      </w:r>
      <w:r w:rsidRPr="0013138C">
        <w:rPr>
          <w:rFonts w:ascii="Book Antiqua" w:hAnsi="Book Antiqua"/>
          <w:sz w:val="24"/>
        </w:rPr>
        <w:t>(1)</w:t>
      </w:r>
      <w:r w:rsidRPr="0013138C">
        <w:rPr>
          <w:rFonts w:ascii="Book Antiqua" w:hAnsi="Book Antiqua"/>
          <w:sz w:val="24"/>
        </w:rPr>
        <w:t>、依保險法組織登記，以經營人身保險為業之機構。所稱「人身保險」包括人壽保險、健康保險、傷害保險及年金保險。</w:t>
      </w:r>
      <w:r w:rsidRPr="0013138C">
        <w:rPr>
          <w:rFonts w:ascii="Book Antiqua" w:hAnsi="Book Antiqua"/>
          <w:sz w:val="24"/>
        </w:rPr>
        <w:t>(2)</w:t>
      </w:r>
      <w:r w:rsidRPr="0013138C">
        <w:rPr>
          <w:rFonts w:ascii="Book Antiqua" w:hAnsi="Book Antiqua"/>
          <w:sz w:val="24"/>
        </w:rPr>
        <w:t>、產險：係指依保險法組織登記，以經營財產保險為業之機構。所稱「財產保險」包括火災保險、海上保險、陸空保險、責任保險、保證保險及經主管機關核准之其他保險。</w:t>
      </w:r>
      <w:r w:rsidRPr="0013138C">
        <w:rPr>
          <w:rFonts w:ascii="Book Antiqua" w:hAnsi="Book Antiqua"/>
          <w:sz w:val="24"/>
        </w:rPr>
        <w:t>(3)</w:t>
      </w:r>
      <w:r w:rsidRPr="0013138C">
        <w:rPr>
          <w:rFonts w:ascii="Book Antiqua" w:hAnsi="Book Antiqua"/>
          <w:sz w:val="24"/>
        </w:rPr>
        <w:t>、專業再保險：依保險法第六條規定設立，專以經營保險法第三十九條所稱再保險為業之專業再保險業。</w:t>
      </w:r>
      <w:r w:rsidRPr="0013138C">
        <w:rPr>
          <w:rFonts w:ascii="Book Antiqua" w:hAnsi="Book Antiqua"/>
          <w:sz w:val="24"/>
        </w:rPr>
        <w:t>(4)</w:t>
      </w:r>
      <w:r w:rsidRPr="0013138C">
        <w:rPr>
          <w:rFonts w:ascii="Book Antiqua" w:hAnsi="Book Antiqua"/>
          <w:sz w:val="24"/>
        </w:rPr>
        <w:t>、其他。</w:t>
      </w:r>
    </w:p>
    <w:p w14:paraId="35B6EBDD" w14:textId="77777777" w:rsidR="00065C53" w:rsidRPr="0013138C" w:rsidRDefault="00065C53">
      <w:pPr>
        <w:pStyle w:val="Item1"/>
        <w:numPr>
          <w:ilvl w:val="0"/>
          <w:numId w:val="20"/>
        </w:numPr>
        <w:tabs>
          <w:tab w:val="clear" w:pos="1022"/>
          <w:tab w:val="num" w:pos="1800"/>
          <w:tab w:val="left" w:pos="1980"/>
        </w:tabs>
        <w:spacing w:line="440" w:lineRule="exact"/>
        <w:ind w:leftChars="0" w:left="1980" w:firstLineChars="0" w:hanging="540"/>
        <w:jc w:val="both"/>
        <w:rPr>
          <w:rFonts w:ascii="Book Antiqua" w:hAnsi="Book Antiqua"/>
          <w:sz w:val="24"/>
        </w:rPr>
      </w:pPr>
      <w:r w:rsidRPr="0013138C">
        <w:rPr>
          <w:rFonts w:ascii="Book Antiqua" w:hAnsi="Book Antiqua"/>
          <w:sz w:val="24"/>
        </w:rPr>
        <w:t>0.1.1.2</w:t>
      </w:r>
      <w:r w:rsidRPr="0013138C">
        <w:rPr>
          <w:rFonts w:ascii="Book Antiqua" w:hAnsi="Book Antiqua"/>
          <w:sz w:val="24"/>
        </w:rPr>
        <w:t>投資非保險相關事業：分為</w:t>
      </w:r>
      <w:r w:rsidRPr="0013138C">
        <w:rPr>
          <w:rFonts w:ascii="Book Antiqua" w:hAnsi="Book Antiqua"/>
          <w:sz w:val="24"/>
        </w:rPr>
        <w:t>(1)</w:t>
      </w:r>
      <w:r w:rsidRPr="0013138C">
        <w:rPr>
          <w:rFonts w:ascii="Book Antiqua" w:hAnsi="Book Antiqua"/>
          <w:sz w:val="24"/>
        </w:rPr>
        <w:t>、國內非保險相關事業及</w:t>
      </w:r>
      <w:r w:rsidRPr="0013138C">
        <w:rPr>
          <w:rFonts w:ascii="Book Antiqua" w:hAnsi="Book Antiqua"/>
          <w:sz w:val="24"/>
        </w:rPr>
        <w:t>(2)</w:t>
      </w:r>
      <w:r w:rsidRPr="0013138C">
        <w:rPr>
          <w:rFonts w:ascii="Book Antiqua" w:hAnsi="Book Antiqua"/>
          <w:sz w:val="24"/>
        </w:rPr>
        <w:t>、國外非保險相關事業。</w:t>
      </w:r>
    </w:p>
    <w:p w14:paraId="458351CE" w14:textId="77777777" w:rsidR="00D50B42" w:rsidRPr="0013138C" w:rsidRDefault="00065C53">
      <w:pPr>
        <w:pStyle w:val="Item1"/>
        <w:tabs>
          <w:tab w:val="left" w:pos="1980"/>
        </w:tabs>
        <w:spacing w:line="440" w:lineRule="exact"/>
        <w:ind w:leftChars="0" w:left="1440" w:firstLineChars="0" w:firstLine="0"/>
        <w:jc w:val="both"/>
        <w:rPr>
          <w:rFonts w:ascii="Book Antiqua" w:hAnsi="Book Antiqua"/>
          <w:sz w:val="24"/>
        </w:rPr>
      </w:pPr>
      <w:r w:rsidRPr="0013138C">
        <w:rPr>
          <w:rFonts w:ascii="Book Antiqua" w:hAnsi="Book Antiqua"/>
          <w:sz w:val="24"/>
        </w:rPr>
        <w:t>(</w:t>
      </w:r>
      <w:proofErr w:type="gramStart"/>
      <w:r w:rsidRPr="0013138C">
        <w:rPr>
          <w:rFonts w:ascii="Book Antiqua" w:hAnsi="Book Antiqua"/>
          <w:sz w:val="24"/>
        </w:rPr>
        <w:t>註</w:t>
      </w:r>
      <w:proofErr w:type="gramEnd"/>
      <w:r w:rsidR="00D50B42" w:rsidRPr="0013138C">
        <w:rPr>
          <w:rFonts w:ascii="Book Antiqua" w:hAnsi="Book Antiqua"/>
          <w:sz w:val="24"/>
        </w:rPr>
        <w:t>)</w:t>
      </w:r>
    </w:p>
    <w:p w14:paraId="59E6217A" w14:textId="77777777" w:rsidR="00065C53" w:rsidRPr="0013138C" w:rsidRDefault="00065C53"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13138C">
        <w:rPr>
          <w:rFonts w:ascii="Book Antiqua" w:hAnsi="Book Antiqua"/>
          <w:sz w:val="24"/>
        </w:rPr>
        <w:t>投資於非</w:t>
      </w:r>
      <w:proofErr w:type="gramStart"/>
      <w:r w:rsidRPr="0013138C">
        <w:rPr>
          <w:rFonts w:ascii="Book Antiqua" w:hAnsi="Book Antiqua"/>
          <w:sz w:val="24"/>
        </w:rPr>
        <w:t>採</w:t>
      </w:r>
      <w:proofErr w:type="gramEnd"/>
      <w:r w:rsidRPr="0013138C">
        <w:rPr>
          <w:rFonts w:ascii="Book Antiqua" w:hAnsi="Book Antiqua"/>
          <w:sz w:val="24"/>
        </w:rPr>
        <w:t>權益法評價之創業投資事業不論是否為保險業之關係人，</w:t>
      </w:r>
      <w:proofErr w:type="gramStart"/>
      <w:r w:rsidRPr="0013138C">
        <w:rPr>
          <w:rFonts w:ascii="Book Antiqua" w:hAnsi="Book Antiqua"/>
          <w:sz w:val="24"/>
        </w:rPr>
        <w:t>均係屬</w:t>
      </w:r>
      <w:proofErr w:type="gramEnd"/>
      <w:r w:rsidRPr="0013138C">
        <w:rPr>
          <w:rFonts w:ascii="Book Antiqua" w:hAnsi="Book Antiqua"/>
          <w:sz w:val="24"/>
        </w:rPr>
        <w:t>「表</w:t>
      </w:r>
      <w:r w:rsidRPr="0013138C">
        <w:rPr>
          <w:rFonts w:ascii="Book Antiqua" w:hAnsi="Book Antiqua"/>
          <w:sz w:val="24"/>
        </w:rPr>
        <w:t>30-3</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非關係人風險計算表」之計算範疇。</w:t>
      </w:r>
    </w:p>
    <w:p w14:paraId="6C9F36C2" w14:textId="77777777" w:rsidR="00D50B42" w:rsidRPr="0013138C" w:rsidRDefault="00D50B42"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13138C">
        <w:rPr>
          <w:rFonts w:ascii="Book Antiqua" w:hAnsi="Book Antiqua"/>
          <w:sz w:val="24"/>
        </w:rPr>
        <w:t>大陸地區設立之分公司、子公司或參股投資之大陸地區保險業，雖非屬於保險法第</w:t>
      </w:r>
      <w:r w:rsidRPr="0013138C">
        <w:rPr>
          <w:rFonts w:ascii="Book Antiqua" w:hAnsi="Book Antiqua"/>
          <w:sz w:val="24"/>
        </w:rPr>
        <w:t>146</w:t>
      </w:r>
      <w:r w:rsidRPr="0013138C">
        <w:rPr>
          <w:rFonts w:ascii="Book Antiqua" w:hAnsi="Book Antiqua"/>
          <w:sz w:val="24"/>
        </w:rPr>
        <w:t>條之</w:t>
      </w:r>
      <w:r w:rsidRPr="0013138C">
        <w:rPr>
          <w:rFonts w:ascii="Book Antiqua" w:hAnsi="Book Antiqua"/>
          <w:sz w:val="24"/>
        </w:rPr>
        <w:t>4</w:t>
      </w:r>
      <w:r w:rsidRPr="0013138C">
        <w:rPr>
          <w:rFonts w:ascii="Book Antiqua" w:hAnsi="Book Antiqua"/>
          <w:sz w:val="24"/>
        </w:rPr>
        <w:t>規定及同條第</w:t>
      </w:r>
      <w:r w:rsidRPr="0013138C">
        <w:rPr>
          <w:rFonts w:ascii="Book Antiqua" w:hAnsi="Book Antiqua"/>
          <w:sz w:val="24"/>
        </w:rPr>
        <w:t>3</w:t>
      </w:r>
      <w:r w:rsidRPr="0013138C">
        <w:rPr>
          <w:rFonts w:ascii="Book Antiqua" w:hAnsi="Book Antiqua"/>
          <w:sz w:val="24"/>
        </w:rPr>
        <w:t>項授權訂定之國外投資管理辦法所稱「國外保險相關事業」，惟於填報</w:t>
      </w:r>
      <w:r w:rsidRPr="0013138C">
        <w:rPr>
          <w:rFonts w:ascii="Book Antiqua" w:hAnsi="Book Antiqua"/>
          <w:sz w:val="24"/>
        </w:rPr>
        <w:t>RBC</w:t>
      </w:r>
      <w:r w:rsidRPr="0013138C">
        <w:rPr>
          <w:rFonts w:ascii="Book Antiqua" w:hAnsi="Book Antiqua"/>
          <w:sz w:val="24"/>
        </w:rPr>
        <w:t>報表時，大陸地區之分公司、子公司或參股投資之大陸地區保險業應填列於「國外保險相關事業」相關欄位。</w:t>
      </w:r>
    </w:p>
    <w:p w14:paraId="3304B0D4" w14:textId="77777777" w:rsidR="00D50B42" w:rsidRPr="0013138C" w:rsidRDefault="00D50B42" w:rsidP="00D50B42">
      <w:pPr>
        <w:pStyle w:val="Item1"/>
        <w:tabs>
          <w:tab w:val="left" w:pos="1980"/>
        </w:tabs>
        <w:spacing w:line="440" w:lineRule="exact"/>
        <w:ind w:leftChars="754" w:left="1960" w:firstLineChars="0" w:firstLine="0"/>
        <w:jc w:val="both"/>
        <w:rPr>
          <w:rFonts w:ascii="Book Antiqua" w:hAnsi="Book Antiqua"/>
          <w:sz w:val="24"/>
        </w:rPr>
      </w:pPr>
    </w:p>
    <w:p w14:paraId="560094B3" w14:textId="77777777" w:rsidR="00065C53" w:rsidRPr="0013138C" w:rsidRDefault="00065C53">
      <w:pPr>
        <w:pStyle w:val="Item1"/>
        <w:spacing w:line="440" w:lineRule="exact"/>
        <w:ind w:left="1455" w:hangingChars="200" w:hanging="480"/>
        <w:jc w:val="both"/>
        <w:rPr>
          <w:rFonts w:ascii="Book Antiqua" w:hAnsi="Book Antiqua"/>
          <w:sz w:val="24"/>
        </w:rPr>
      </w:pPr>
    </w:p>
    <w:p w14:paraId="6F556F24" w14:textId="77777777" w:rsidR="00065C53" w:rsidRPr="0013138C" w:rsidRDefault="00065C53">
      <w:pPr>
        <w:pStyle w:val="Layer3"/>
        <w:spacing w:line="440" w:lineRule="exact"/>
        <w:ind w:leftChars="0" w:left="0" w:firstLineChars="150" w:firstLine="360"/>
        <w:jc w:val="both"/>
        <w:rPr>
          <w:rFonts w:ascii="Book Antiqua" w:hAnsi="Book Antiqua"/>
        </w:rPr>
      </w:pPr>
      <w:bookmarkStart w:id="117" w:name="_Toc7492325"/>
      <w:r w:rsidRPr="0013138C">
        <w:rPr>
          <w:rFonts w:ascii="Book Antiqua" w:hAnsi="Book Antiqua"/>
        </w:rPr>
        <w:t>0.1.2</w:t>
      </w:r>
      <w:r w:rsidRPr="0013138C">
        <w:rPr>
          <w:rFonts w:ascii="Book Antiqua" w:hAnsi="Book Antiqua"/>
        </w:rPr>
        <w:t>投資</w:t>
      </w:r>
      <w:bookmarkEnd w:id="117"/>
      <w:r w:rsidRPr="0013138C">
        <w:rPr>
          <w:rFonts w:ascii="Book Antiqua" w:hAnsi="Book Antiqua"/>
        </w:rPr>
        <w:t>其他資產</w:t>
      </w:r>
    </w:p>
    <w:p w14:paraId="3B95A94C"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此風險主要衡量對具控制與從屬關係除股權投資外之關係人交易。</w:t>
      </w:r>
    </w:p>
    <w:p w14:paraId="778C8DC4" w14:textId="77777777" w:rsidR="00065C53" w:rsidRPr="0013138C" w:rsidRDefault="00065C53">
      <w:pPr>
        <w:pStyle w:val="Item1"/>
        <w:spacing w:line="440" w:lineRule="exact"/>
        <w:ind w:left="1455" w:hangingChars="200" w:hanging="480"/>
        <w:jc w:val="both"/>
        <w:rPr>
          <w:rFonts w:ascii="Book Antiqua" w:hAnsi="Book Antiqua"/>
          <w:sz w:val="24"/>
        </w:rPr>
      </w:pPr>
      <w:r w:rsidRPr="0013138C">
        <w:rPr>
          <w:rFonts w:ascii="Book Antiqua" w:hAnsi="Book Antiqua"/>
          <w:sz w:val="24"/>
        </w:rPr>
        <w:t>一、投資具控制與從屬關係之其他資產係指具控制與從屬關係除股權投資外透過交易或其他事項所獲得之經濟資源，能以貨幣衡量並預期未來能提供經濟效益者。</w:t>
      </w:r>
    </w:p>
    <w:p w14:paraId="66278B24" w14:textId="77777777" w:rsidR="00065C53" w:rsidRPr="0013138C" w:rsidRDefault="00065C53">
      <w:pPr>
        <w:pStyle w:val="Item1"/>
        <w:spacing w:line="440" w:lineRule="exact"/>
        <w:ind w:left="1455" w:hangingChars="200" w:hanging="480"/>
        <w:jc w:val="both"/>
        <w:rPr>
          <w:rFonts w:ascii="Book Antiqua" w:hAnsi="Book Antiqua"/>
          <w:sz w:val="24"/>
        </w:rPr>
      </w:pPr>
      <w:r w:rsidRPr="0013138C">
        <w:rPr>
          <w:rFonts w:ascii="Book Antiqua" w:hAnsi="Book Antiqua"/>
          <w:sz w:val="24"/>
        </w:rPr>
        <w:t>二、依據一般業務往來，將此項資產區分為</w:t>
      </w:r>
      <w:r w:rsidRPr="0013138C">
        <w:rPr>
          <w:rFonts w:ascii="Book Antiqua" w:hAnsi="Book Antiqua"/>
          <w:sz w:val="24"/>
        </w:rPr>
        <w:t>(1)</w:t>
      </w:r>
      <w:r w:rsidRPr="0013138C">
        <w:rPr>
          <w:rFonts w:ascii="Book Antiqua" w:hAnsi="Book Antiqua"/>
          <w:sz w:val="24"/>
        </w:rPr>
        <w:t>存款、</w:t>
      </w:r>
      <w:r w:rsidRPr="0013138C">
        <w:rPr>
          <w:rFonts w:ascii="Book Antiqua" w:hAnsi="Book Antiqua"/>
          <w:sz w:val="24"/>
        </w:rPr>
        <w:t>(2)</w:t>
      </w:r>
      <w:r w:rsidRPr="0013138C">
        <w:rPr>
          <w:rFonts w:ascii="Book Antiqua" w:hAnsi="Book Antiqua"/>
          <w:sz w:val="24"/>
        </w:rPr>
        <w:t>債券、票</w:t>
      </w:r>
      <w:proofErr w:type="gramStart"/>
      <w:r w:rsidRPr="0013138C">
        <w:rPr>
          <w:rFonts w:ascii="Book Antiqua" w:hAnsi="Book Antiqua"/>
          <w:sz w:val="24"/>
        </w:rPr>
        <w:t>券</w:t>
      </w:r>
      <w:proofErr w:type="gramEnd"/>
      <w:r w:rsidRPr="0013138C">
        <w:rPr>
          <w:rFonts w:ascii="Book Antiqua" w:hAnsi="Book Antiqua"/>
          <w:sz w:val="24"/>
        </w:rPr>
        <w:t>、不動產受益證劵及金融資產受益證券</w:t>
      </w:r>
      <w:r w:rsidRPr="0013138C">
        <w:rPr>
          <w:rFonts w:ascii="Book Antiqua" w:hAnsi="Book Antiqua"/>
          <w:sz w:val="24"/>
        </w:rPr>
        <w:t>(</w:t>
      </w:r>
      <w:r w:rsidRPr="0013138C">
        <w:rPr>
          <w:rFonts w:ascii="Book Antiqua" w:hAnsi="Book Antiqua"/>
          <w:sz w:val="24"/>
        </w:rPr>
        <w:t>含資產基礎證券</w:t>
      </w:r>
      <w:r w:rsidRPr="0013138C">
        <w:rPr>
          <w:rFonts w:ascii="Book Antiqua" w:hAnsi="Book Antiqua"/>
          <w:sz w:val="24"/>
        </w:rPr>
        <w:t>)</w:t>
      </w:r>
      <w:r w:rsidRPr="0013138C">
        <w:rPr>
          <w:rFonts w:ascii="Book Antiqua" w:hAnsi="Book Antiqua"/>
          <w:sz w:val="24"/>
        </w:rPr>
        <w:t>、</w:t>
      </w:r>
      <w:r w:rsidRPr="0013138C">
        <w:rPr>
          <w:rFonts w:ascii="Book Antiqua" w:hAnsi="Book Antiqua"/>
          <w:sz w:val="24"/>
        </w:rPr>
        <w:t>(3)</w:t>
      </w:r>
      <w:r w:rsidRPr="0013138C">
        <w:rPr>
          <w:rFonts w:ascii="Book Antiqua" w:hAnsi="Book Antiqua"/>
          <w:sz w:val="24"/>
        </w:rPr>
        <w:t>受益憑證、</w:t>
      </w:r>
      <w:r w:rsidRPr="0013138C">
        <w:rPr>
          <w:rFonts w:ascii="Book Antiqua" w:hAnsi="Book Antiqua"/>
          <w:sz w:val="24"/>
        </w:rPr>
        <w:t>(4)</w:t>
      </w:r>
      <w:r w:rsidRPr="0013138C">
        <w:rPr>
          <w:rFonts w:ascii="Book Antiqua" w:hAnsi="Book Antiqua"/>
          <w:sz w:val="24"/>
        </w:rPr>
        <w:t>不動產、</w:t>
      </w:r>
      <w:r w:rsidRPr="0013138C">
        <w:rPr>
          <w:rFonts w:ascii="Book Antiqua" w:hAnsi="Book Antiqua"/>
          <w:sz w:val="24"/>
        </w:rPr>
        <w:t>(5)</w:t>
      </w:r>
      <w:r w:rsidRPr="0013138C">
        <w:rPr>
          <w:rFonts w:ascii="Book Antiqua" w:hAnsi="Book Antiqua"/>
          <w:sz w:val="24"/>
        </w:rPr>
        <w:t>放款、</w:t>
      </w:r>
      <w:r w:rsidRPr="0013138C">
        <w:rPr>
          <w:rFonts w:ascii="Book Antiqua" w:hAnsi="Book Antiqua"/>
          <w:sz w:val="24"/>
        </w:rPr>
        <w:t>(6)</w:t>
      </w:r>
      <w:r w:rsidRPr="0013138C">
        <w:rPr>
          <w:rFonts w:ascii="Book Antiqua" w:hAnsi="Book Antiqua"/>
          <w:sz w:val="24"/>
        </w:rPr>
        <w:t>應收票據及</w:t>
      </w:r>
      <w:r w:rsidRPr="0013138C">
        <w:rPr>
          <w:rFonts w:ascii="Book Antiqua" w:hAnsi="Book Antiqua"/>
          <w:sz w:val="24"/>
        </w:rPr>
        <w:t>(7)</w:t>
      </w:r>
      <w:r w:rsidRPr="0013138C">
        <w:rPr>
          <w:rFonts w:ascii="Book Antiqua" w:hAnsi="Book Antiqua"/>
          <w:sz w:val="24"/>
        </w:rPr>
        <w:t>其他投資等七個項目，分別按人身保險業資本適</w:t>
      </w:r>
      <w:r w:rsidRPr="0013138C">
        <w:rPr>
          <w:rFonts w:ascii="Book Antiqua" w:hAnsi="Book Antiqua"/>
          <w:sz w:val="24"/>
        </w:rPr>
        <w:lastRenderedPageBreak/>
        <w:t>足性相關填報表格欄位所記載之金額及其所對應之風險係數計算風險資本額，其中存款及受益憑證部份，若保險業自行提具相關信評資料，且信評等級達一定程度以上者，可給予係數上之折扣，但不包括以</w:t>
      </w:r>
      <w:r w:rsidRPr="0013138C">
        <w:rPr>
          <w:rFonts w:ascii="Book Antiqua" w:hAnsi="Book Antiqua"/>
          <w:sz w:val="24"/>
        </w:rPr>
        <w:t>β</w:t>
      </w:r>
      <w:r w:rsidRPr="0013138C">
        <w:rPr>
          <w:rFonts w:ascii="Book Antiqua" w:hAnsi="Book Antiqua"/>
          <w:sz w:val="24"/>
        </w:rPr>
        <w:t>值計算係數之受益憑證。</w:t>
      </w:r>
    </w:p>
    <w:p w14:paraId="1611D67F" w14:textId="77777777" w:rsidR="0052588C" w:rsidRPr="0013138C" w:rsidRDefault="0052588C" w:rsidP="0052588C">
      <w:pPr>
        <w:pStyle w:val="Item1"/>
        <w:spacing w:line="440" w:lineRule="exact"/>
        <w:ind w:leftChars="553" w:left="1438" w:firstLineChars="1" w:firstLine="2"/>
        <w:jc w:val="both"/>
        <w:rPr>
          <w:rFonts w:ascii="Book Antiqua" w:hAnsi="標楷體"/>
          <w:sz w:val="24"/>
        </w:rPr>
      </w:pPr>
      <w:r w:rsidRPr="0013138C">
        <w:rPr>
          <w:rFonts w:ascii="Book Antiqua" w:hAnsi="標楷體" w:hint="eastAsia"/>
          <w:sz w:val="24"/>
        </w:rPr>
        <w:t>受益憑證依該基金之投資組合內容再細分為「股票型共同基金」、「債券型共同基金」及「平衡型共同基金</w:t>
      </w:r>
      <w:r w:rsidR="007E441A" w:rsidRPr="0013138C">
        <w:rPr>
          <w:rFonts w:ascii="Book Antiqua" w:hAnsi="標楷體" w:hint="eastAsia"/>
          <w:sz w:val="24"/>
        </w:rPr>
        <w:t>及多重資產型基金</w:t>
      </w:r>
      <w:r w:rsidRPr="0013138C">
        <w:rPr>
          <w:rFonts w:ascii="Book Antiqua" w:hAnsi="標楷體" w:hint="eastAsia"/>
          <w:sz w:val="24"/>
        </w:rPr>
        <w:t>」、「貨幣型共同基金」、</w:t>
      </w:r>
      <w:r w:rsidR="00796948" w:rsidRPr="0013138C">
        <w:rPr>
          <w:rFonts w:ascii="Book Antiqua" w:hAnsi="標楷體" w:hint="eastAsia"/>
          <w:sz w:val="24"/>
        </w:rPr>
        <w:t>「私募基金」、</w:t>
      </w:r>
      <w:r w:rsidRPr="0013138C">
        <w:rPr>
          <w:rFonts w:ascii="Book Antiqua" w:hAnsi="標楷體" w:hint="eastAsia"/>
          <w:sz w:val="24"/>
        </w:rPr>
        <w:t>「</w:t>
      </w:r>
      <w:r w:rsidR="00796948" w:rsidRPr="0013138C">
        <w:rPr>
          <w:rFonts w:ascii="Book Antiqua" w:hAnsi="標楷體" w:hint="eastAsia"/>
          <w:sz w:val="24"/>
        </w:rPr>
        <w:t>國外投資受益憑證</w:t>
      </w:r>
      <w:r w:rsidRPr="0013138C">
        <w:rPr>
          <w:rFonts w:ascii="Book Antiqua" w:hAnsi="標楷體" w:hint="eastAsia"/>
          <w:sz w:val="24"/>
        </w:rPr>
        <w:t>」等細項。</w:t>
      </w:r>
      <w:proofErr w:type="gramStart"/>
      <w:r w:rsidRPr="0013138C">
        <w:rPr>
          <w:rFonts w:ascii="Book Antiqua" w:hAnsi="標楷體" w:hint="eastAsia"/>
          <w:sz w:val="24"/>
        </w:rPr>
        <w:t>另</w:t>
      </w:r>
      <w:proofErr w:type="gramEnd"/>
      <w:r w:rsidRPr="0013138C">
        <w:rPr>
          <w:rFonts w:ascii="Book Antiqua" w:hAnsi="標楷體" w:hint="eastAsia"/>
          <w:sz w:val="24"/>
        </w:rPr>
        <w:t>，各類受益憑證風險資本額之計算方式分別說明如下：</w:t>
      </w:r>
    </w:p>
    <w:p w14:paraId="455E87A0" w14:textId="77777777" w:rsidR="00796948" w:rsidRPr="0013138C" w:rsidRDefault="00796948" w:rsidP="00796948">
      <w:pPr>
        <w:pStyle w:val="Item1"/>
        <w:numPr>
          <w:ilvl w:val="1"/>
          <w:numId w:val="42"/>
        </w:numPr>
        <w:tabs>
          <w:tab w:val="left" w:pos="1985"/>
        </w:tabs>
        <w:spacing w:line="440" w:lineRule="exact"/>
        <w:ind w:leftChars="0" w:firstLineChars="0"/>
        <w:jc w:val="both"/>
        <w:rPr>
          <w:rFonts w:ascii="Book Antiqua" w:hAnsi="Book Antiqua"/>
          <w:sz w:val="24"/>
        </w:rPr>
      </w:pPr>
      <w:r w:rsidRPr="0013138C">
        <w:rPr>
          <w:rFonts w:ascii="Book Antiqua" w:hAnsi="Book Antiqua"/>
          <w:sz w:val="24"/>
        </w:rPr>
        <w:t>「股票型共同基金」</w:t>
      </w:r>
    </w:p>
    <w:p w14:paraId="5685D586" w14:textId="77777777" w:rsidR="00796948" w:rsidRPr="0013138C" w:rsidRDefault="00796948" w:rsidP="00796948">
      <w:pPr>
        <w:pStyle w:val="Item1"/>
        <w:tabs>
          <w:tab w:val="left" w:pos="2268"/>
        </w:tabs>
        <w:spacing w:line="440" w:lineRule="exact"/>
        <w:ind w:leftChars="0" w:left="2268"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：資金運用表」相關欄位金額減除「表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值計算表」國內發行其投資區域包含國外之股票型共同基金帳載價值後之數額，乘以「表</w:t>
      </w:r>
      <w:r w:rsidRPr="0013138C">
        <w:rPr>
          <w:rFonts w:ascii="Book Antiqua" w:hAnsi="Book Antiqua"/>
          <w:sz w:val="24"/>
        </w:rPr>
        <w:t>30-14</w:t>
      </w:r>
      <w:r w:rsidRPr="0013138C">
        <w:rPr>
          <w:rFonts w:ascii="Book Antiqua" w:hAnsi="Book Antiqua"/>
          <w:sz w:val="24"/>
        </w:rPr>
        <w:t>：公司</w:t>
      </w:r>
      <w:r w:rsidRPr="0013138C">
        <w:rPr>
          <w:rFonts w:ascii="Book Antiqua" w:hAnsi="Book Antiqua"/>
          <w:sz w:val="24"/>
        </w:rPr>
        <w:t>β</w:t>
      </w:r>
      <w:r w:rsidRPr="0013138C">
        <w:rPr>
          <w:rFonts w:ascii="Book Antiqua" w:hAnsi="Book Antiqua"/>
          <w:sz w:val="24"/>
        </w:rPr>
        <w:t>值及</w:t>
      </w:r>
      <w:r w:rsidR="007E12AD" w:rsidRPr="0013138C">
        <w:rPr>
          <w:rFonts w:ascii="Book Antiqua" w:hAnsi="Book Antiqua" w:hint="eastAsia"/>
          <w:sz w:val="24"/>
        </w:rPr>
        <w:t>股票逆景氣循環</w:t>
      </w:r>
      <w:r w:rsidRPr="0013138C">
        <w:rPr>
          <w:rFonts w:ascii="Book Antiqua" w:hAnsi="Book Antiqua"/>
          <w:sz w:val="24"/>
        </w:rPr>
        <w:t>資產風險係數計算表」所對應之風險係數計算風險資本額。</w:t>
      </w:r>
    </w:p>
    <w:p w14:paraId="675D4BB2" w14:textId="77777777" w:rsidR="007E12AD" w:rsidRPr="0013138C" w:rsidRDefault="007E12AD" w:rsidP="007E12AD">
      <w:pPr>
        <w:pStyle w:val="Item1"/>
        <w:numPr>
          <w:ilvl w:val="1"/>
          <w:numId w:val="42"/>
        </w:numPr>
        <w:tabs>
          <w:tab w:val="left" w:pos="1985"/>
        </w:tabs>
        <w:spacing w:line="440" w:lineRule="exact"/>
        <w:ind w:leftChars="0" w:firstLineChars="0"/>
        <w:jc w:val="both"/>
        <w:rPr>
          <w:rFonts w:ascii="Book Antiqua" w:hAnsi="Book Antiqua"/>
          <w:sz w:val="24"/>
        </w:rPr>
      </w:pPr>
      <w:r w:rsidRPr="0013138C">
        <w:rPr>
          <w:rFonts w:ascii="Book Antiqua" w:hAnsi="Book Antiqua"/>
          <w:sz w:val="24"/>
        </w:rPr>
        <w:t>「</w:t>
      </w:r>
      <w:r w:rsidRPr="0013138C">
        <w:rPr>
          <w:rFonts w:ascii="Book Antiqua" w:hAnsi="Book Antiqua" w:hint="eastAsia"/>
          <w:sz w:val="24"/>
        </w:rPr>
        <w:t>債券</w:t>
      </w:r>
      <w:r w:rsidRPr="0013138C">
        <w:rPr>
          <w:rFonts w:ascii="Book Antiqua" w:hAnsi="Book Antiqua"/>
          <w:sz w:val="24"/>
        </w:rPr>
        <w:t>型共同基金」</w:t>
      </w:r>
    </w:p>
    <w:p w14:paraId="012DD997" w14:textId="77777777" w:rsidR="007E12AD" w:rsidRPr="0013138C" w:rsidRDefault="007E12AD" w:rsidP="00796948">
      <w:pPr>
        <w:pStyle w:val="Item1"/>
        <w:tabs>
          <w:tab w:val="left" w:pos="2268"/>
        </w:tabs>
        <w:spacing w:line="440" w:lineRule="exact"/>
        <w:ind w:leftChars="0" w:left="2268"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：資金運用表」相關欄位金額減除「表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值計算表」國內發行其投資區域包含國外之</w:t>
      </w:r>
      <w:r w:rsidRPr="0013138C">
        <w:rPr>
          <w:rFonts w:ascii="Book Antiqua" w:hAnsi="Book Antiqua" w:hint="eastAsia"/>
          <w:sz w:val="24"/>
        </w:rPr>
        <w:t>債券</w:t>
      </w:r>
      <w:r w:rsidRPr="0013138C">
        <w:rPr>
          <w:rFonts w:ascii="Book Antiqua" w:hAnsi="Book Antiqua"/>
          <w:sz w:val="24"/>
        </w:rPr>
        <w:t>型共同基金帳載價值後之數額，乘以對應之風險係數計算風險資本額。</w:t>
      </w:r>
    </w:p>
    <w:p w14:paraId="570114E0" w14:textId="77777777" w:rsidR="00796948" w:rsidRPr="0013138C" w:rsidRDefault="00796948" w:rsidP="00693F57">
      <w:pPr>
        <w:pStyle w:val="Item1"/>
        <w:numPr>
          <w:ilvl w:val="1"/>
          <w:numId w:val="42"/>
        </w:numPr>
        <w:tabs>
          <w:tab w:val="left" w:pos="1985"/>
        </w:tabs>
        <w:spacing w:line="440" w:lineRule="exact"/>
        <w:ind w:leftChars="0" w:firstLineChars="0"/>
        <w:jc w:val="both"/>
        <w:rPr>
          <w:rFonts w:ascii="Book Antiqua" w:hAnsi="Book Antiqua"/>
          <w:sz w:val="24"/>
        </w:rPr>
      </w:pPr>
      <w:r w:rsidRPr="0013138C">
        <w:rPr>
          <w:rFonts w:ascii="Book Antiqua" w:hAnsi="Book Antiqua"/>
          <w:sz w:val="24"/>
        </w:rPr>
        <w:t>「平衡型共同基金</w:t>
      </w:r>
      <w:r w:rsidR="00693F57" w:rsidRPr="0013138C">
        <w:rPr>
          <w:rFonts w:ascii="Book Antiqua" w:hAnsi="Book Antiqua" w:hint="eastAsia"/>
          <w:sz w:val="24"/>
        </w:rPr>
        <w:t>及多重資產型基金</w:t>
      </w:r>
      <w:r w:rsidRPr="0013138C">
        <w:rPr>
          <w:rFonts w:ascii="Book Antiqua" w:hAnsi="Book Antiqua"/>
          <w:sz w:val="24"/>
        </w:rPr>
        <w:t>」</w:t>
      </w:r>
    </w:p>
    <w:p w14:paraId="5F8AB6DB" w14:textId="77777777" w:rsidR="00796948" w:rsidRPr="0013138C" w:rsidRDefault="00796948" w:rsidP="00796948">
      <w:pPr>
        <w:pStyle w:val="Item1"/>
        <w:tabs>
          <w:tab w:val="left" w:pos="2268"/>
        </w:tabs>
        <w:spacing w:line="440" w:lineRule="exact"/>
        <w:ind w:leftChars="0" w:left="2268" w:firstLineChars="0" w:firstLine="0"/>
        <w:jc w:val="both"/>
        <w:rPr>
          <w:rFonts w:ascii="Book Antiqua" w:hAnsi="標楷體"/>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：資金運用表」相關欄位金額減除「表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值計算表」國內發行其投資區域包含國外之平衡型共同基金</w:t>
      </w:r>
      <w:r w:rsidR="0049273A" w:rsidRPr="0013138C">
        <w:rPr>
          <w:rFonts w:ascii="Book Antiqua" w:hAnsi="Book Antiqua" w:hint="eastAsia"/>
          <w:sz w:val="24"/>
        </w:rPr>
        <w:t>及多重資產型基金</w:t>
      </w:r>
      <w:r w:rsidRPr="0013138C">
        <w:rPr>
          <w:rFonts w:ascii="Book Antiqua" w:hAnsi="Book Antiqua"/>
          <w:sz w:val="24"/>
        </w:rPr>
        <w:t>帳載價值後之數額，乘以「表</w:t>
      </w:r>
      <w:r w:rsidRPr="0013138C">
        <w:rPr>
          <w:rFonts w:ascii="Book Antiqua" w:hAnsi="Book Antiqua"/>
          <w:sz w:val="24"/>
        </w:rPr>
        <w:t>30-14</w:t>
      </w:r>
      <w:r w:rsidRPr="0013138C">
        <w:rPr>
          <w:rFonts w:ascii="Book Antiqua" w:hAnsi="Book Antiqua"/>
          <w:sz w:val="24"/>
        </w:rPr>
        <w:t>：公司</w:t>
      </w:r>
      <w:r w:rsidRPr="0013138C">
        <w:rPr>
          <w:rFonts w:ascii="Book Antiqua" w:hAnsi="Book Antiqua"/>
          <w:sz w:val="24"/>
        </w:rPr>
        <w:t>β</w:t>
      </w:r>
      <w:r w:rsidRPr="0013138C">
        <w:rPr>
          <w:rFonts w:ascii="Book Antiqua" w:hAnsi="Book Antiqua"/>
          <w:sz w:val="24"/>
        </w:rPr>
        <w:t>值及</w:t>
      </w:r>
      <w:r w:rsidR="007E12AD" w:rsidRPr="0013138C">
        <w:rPr>
          <w:rFonts w:ascii="Book Antiqua" w:hAnsi="Book Antiqua" w:hint="eastAsia"/>
          <w:sz w:val="24"/>
        </w:rPr>
        <w:t>股票逆景氣循環</w:t>
      </w:r>
      <w:r w:rsidRPr="0013138C">
        <w:rPr>
          <w:rFonts w:ascii="Book Antiqua" w:hAnsi="Book Antiqua"/>
          <w:sz w:val="24"/>
        </w:rPr>
        <w:t>資產風險係數計算表」所對應之風險係數計算風險資本額。</w:t>
      </w:r>
    </w:p>
    <w:p w14:paraId="6795E0EC" w14:textId="0DBA870A" w:rsidR="0052588C" w:rsidRPr="0013138C"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13138C">
        <w:rPr>
          <w:rFonts w:ascii="Book Antiqua" w:hAnsi="標楷體" w:hint="eastAsia"/>
          <w:sz w:val="24"/>
        </w:rPr>
        <w:t>「</w:t>
      </w:r>
      <w:r w:rsidR="00343AD7" w:rsidRPr="0013138C">
        <w:rPr>
          <w:rFonts w:ascii="Book Antiqua" w:hAnsi="標楷體" w:hint="eastAsia"/>
          <w:sz w:val="24"/>
        </w:rPr>
        <w:t>私募</w:t>
      </w:r>
      <w:r w:rsidRPr="0013138C">
        <w:rPr>
          <w:rFonts w:ascii="Book Antiqua" w:hAnsi="標楷體" w:hint="eastAsia"/>
          <w:sz w:val="24"/>
        </w:rPr>
        <w:t>基金」</w:t>
      </w:r>
    </w:p>
    <w:p w14:paraId="7BE2B71D" w14:textId="660D4FF5" w:rsidR="0052588C" w:rsidRPr="0013138C"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13138C">
        <w:rPr>
          <w:rFonts w:ascii="Book Antiqua" w:hAnsi="標楷體" w:hint="eastAsia"/>
          <w:sz w:val="24"/>
        </w:rPr>
        <w:t>按</w:t>
      </w:r>
      <w:r w:rsidR="00343AD7" w:rsidRPr="0013138C">
        <w:rPr>
          <w:rFonts w:ascii="Book Antiqua" w:hAnsi="標楷體" w:hint="eastAsia"/>
          <w:sz w:val="24"/>
        </w:rPr>
        <w:t>「表</w:t>
      </w:r>
      <w:r w:rsidR="00343AD7" w:rsidRPr="0013138C">
        <w:rPr>
          <w:rFonts w:ascii="Book Antiqua" w:hAnsi="標楷體" w:hint="eastAsia"/>
          <w:sz w:val="24"/>
        </w:rPr>
        <w:t>05-1</w:t>
      </w:r>
      <w:r w:rsidR="00343AD7" w:rsidRPr="0013138C">
        <w:rPr>
          <w:rFonts w:ascii="Book Antiqua" w:hAnsi="標楷體" w:hint="eastAsia"/>
          <w:sz w:val="24"/>
        </w:rPr>
        <w:t>：資金運用表」相關欄位金額減除「表</w:t>
      </w:r>
      <w:r w:rsidR="00343AD7" w:rsidRPr="0013138C">
        <w:rPr>
          <w:rFonts w:ascii="Book Antiqua" w:hAnsi="標楷體" w:hint="eastAsia"/>
          <w:sz w:val="24"/>
        </w:rPr>
        <w:t>30-14-1</w:t>
      </w:r>
      <w:r w:rsidR="00343AD7" w:rsidRPr="0013138C">
        <w:rPr>
          <w:rFonts w:ascii="Book Antiqua" w:hAnsi="標楷體" w:hint="eastAsia"/>
          <w:sz w:val="24"/>
        </w:rPr>
        <w:t>：公司上市股票及基金β值計算表」國內發行其投資區域包含國外之私募基金</w:t>
      </w:r>
      <w:r w:rsidRPr="0013138C">
        <w:rPr>
          <w:rFonts w:ascii="Book Antiqua" w:hAnsi="標楷體" w:hint="eastAsia"/>
          <w:sz w:val="24"/>
        </w:rPr>
        <w:t>後之數額，乘以其所對應之風險係數計算風險資本額。</w:t>
      </w:r>
    </w:p>
    <w:p w14:paraId="4AB461BC" w14:textId="77777777" w:rsidR="0094458E" w:rsidRPr="0013138C" w:rsidRDefault="0094458E" w:rsidP="0094458E">
      <w:pPr>
        <w:pStyle w:val="Item1"/>
        <w:numPr>
          <w:ilvl w:val="1"/>
          <w:numId w:val="42"/>
        </w:numPr>
        <w:tabs>
          <w:tab w:val="left" w:pos="1985"/>
        </w:tabs>
        <w:spacing w:line="440" w:lineRule="exact"/>
        <w:ind w:leftChars="0" w:firstLineChars="0"/>
        <w:jc w:val="both"/>
        <w:rPr>
          <w:rFonts w:ascii="Book Antiqua" w:hAnsi="標楷體"/>
          <w:sz w:val="24"/>
        </w:rPr>
      </w:pPr>
      <w:r w:rsidRPr="0013138C">
        <w:rPr>
          <w:rFonts w:ascii="Book Antiqua" w:hAnsi="標楷體" w:hint="eastAsia"/>
          <w:sz w:val="24"/>
        </w:rPr>
        <w:t>「國外投資受益憑證</w:t>
      </w:r>
      <w:r w:rsidRPr="0013138C">
        <w:rPr>
          <w:rFonts w:ascii="Book Antiqua" w:hAnsi="標楷體" w:hint="eastAsia"/>
          <w:sz w:val="24"/>
        </w:rPr>
        <w:t xml:space="preserve"> -</w:t>
      </w:r>
      <w:r w:rsidRPr="0013138C">
        <w:rPr>
          <w:rFonts w:ascii="Book Antiqua" w:hAnsi="標楷體"/>
          <w:sz w:val="24"/>
        </w:rPr>
        <w:t xml:space="preserve"> </w:t>
      </w:r>
      <w:r w:rsidRPr="0013138C">
        <w:rPr>
          <w:rFonts w:ascii="Book Antiqua" w:hAnsi="標楷體" w:hint="eastAsia"/>
          <w:sz w:val="24"/>
        </w:rPr>
        <w:t xml:space="preserve">1.2.3.6.1 </w:t>
      </w:r>
      <w:r w:rsidRPr="0013138C">
        <w:rPr>
          <w:rFonts w:ascii="Book Antiqua" w:hAnsi="標楷體" w:hint="eastAsia"/>
          <w:sz w:val="24"/>
        </w:rPr>
        <w:t>股票型共同基金」</w:t>
      </w:r>
    </w:p>
    <w:p w14:paraId="05165246" w14:textId="77777777" w:rsidR="0094458E" w:rsidRPr="0013138C" w:rsidRDefault="0094458E" w:rsidP="0094458E">
      <w:pPr>
        <w:pStyle w:val="Item1"/>
        <w:tabs>
          <w:tab w:val="left" w:pos="2268"/>
        </w:tabs>
        <w:spacing w:line="440" w:lineRule="exact"/>
        <w:ind w:leftChars="0" w:left="2268" w:firstLineChars="0" w:firstLine="0"/>
        <w:jc w:val="both"/>
        <w:rPr>
          <w:rFonts w:ascii="Book Antiqua" w:hAnsi="標楷體"/>
          <w:sz w:val="24"/>
        </w:rPr>
      </w:pPr>
      <w:r w:rsidRPr="0013138C">
        <w:rPr>
          <w:rFonts w:ascii="Book Antiqua" w:hAnsi="標楷體" w:hint="eastAsia"/>
          <w:sz w:val="24"/>
        </w:rPr>
        <w:t>按「表</w:t>
      </w:r>
      <w:r w:rsidRPr="0013138C">
        <w:rPr>
          <w:rFonts w:ascii="Book Antiqua" w:hAnsi="標楷體" w:hint="eastAsia"/>
          <w:sz w:val="24"/>
        </w:rPr>
        <w:t>12-2</w:t>
      </w:r>
      <w:r w:rsidRPr="0013138C">
        <w:rPr>
          <w:rFonts w:ascii="Book Antiqua" w:hAnsi="標楷體" w:hint="eastAsia"/>
          <w:sz w:val="24"/>
        </w:rPr>
        <w:t>：受益憑證及國外表彰基金餘額明細表</w:t>
      </w:r>
      <w:r w:rsidRPr="0013138C">
        <w:rPr>
          <w:rFonts w:ascii="Book Antiqua" w:hAnsi="標楷體" w:hint="eastAsia"/>
          <w:sz w:val="24"/>
        </w:rPr>
        <w:t>(</w:t>
      </w:r>
      <w:r w:rsidRPr="0013138C">
        <w:rPr>
          <w:rFonts w:ascii="Book Antiqua" w:hAnsi="標楷體" w:hint="eastAsia"/>
          <w:sz w:val="24"/>
        </w:rPr>
        <w:t>總計</w:t>
      </w:r>
      <w:r w:rsidRPr="0013138C">
        <w:rPr>
          <w:rFonts w:ascii="Book Antiqua" w:hAnsi="標楷體" w:hint="eastAsia"/>
          <w:sz w:val="24"/>
        </w:rPr>
        <w:t>)</w:t>
      </w:r>
      <w:r w:rsidRPr="0013138C">
        <w:rPr>
          <w:rFonts w:ascii="Book Antiqua" w:hAnsi="標楷體" w:hint="eastAsia"/>
          <w:sz w:val="24"/>
        </w:rPr>
        <w:t>」相關欄位金額加計「表</w:t>
      </w:r>
      <w:r w:rsidRPr="0013138C">
        <w:rPr>
          <w:rFonts w:ascii="Book Antiqua" w:hAnsi="標楷體" w:hint="eastAsia"/>
          <w:sz w:val="24"/>
        </w:rPr>
        <w:t>30-14-1</w:t>
      </w:r>
      <w:r w:rsidRPr="0013138C">
        <w:rPr>
          <w:rFonts w:ascii="Book Antiqua" w:hAnsi="標楷體" w:hint="eastAsia"/>
          <w:sz w:val="24"/>
        </w:rPr>
        <w:t>：公司上市股票及基金β值計算表」國內發行其投資區域包含國外之股票型共同基金帳載價值後之數額，乘以</w:t>
      </w:r>
      <w:r w:rsidRPr="0013138C">
        <w:rPr>
          <w:rFonts w:ascii="Book Antiqua" w:hAnsi="標楷體" w:hint="eastAsia"/>
          <w:sz w:val="24"/>
        </w:rPr>
        <w:lastRenderedPageBreak/>
        <w:t>其所對應之風險係數計算風險資本額。</w:t>
      </w:r>
    </w:p>
    <w:p w14:paraId="4397DDA1" w14:textId="77777777" w:rsidR="007E12AD" w:rsidRPr="0013138C" w:rsidRDefault="007E12AD" w:rsidP="007E12AD">
      <w:pPr>
        <w:pStyle w:val="Item1"/>
        <w:numPr>
          <w:ilvl w:val="1"/>
          <w:numId w:val="42"/>
        </w:numPr>
        <w:tabs>
          <w:tab w:val="left" w:pos="1985"/>
        </w:tabs>
        <w:spacing w:line="440" w:lineRule="exact"/>
        <w:ind w:leftChars="0" w:firstLineChars="0"/>
        <w:jc w:val="both"/>
        <w:rPr>
          <w:rFonts w:ascii="Book Antiqua" w:hAnsi="標楷體"/>
          <w:sz w:val="24"/>
        </w:rPr>
      </w:pPr>
      <w:r w:rsidRPr="0013138C">
        <w:rPr>
          <w:rFonts w:ascii="Book Antiqua" w:hAnsi="標楷體" w:hint="eastAsia"/>
          <w:sz w:val="24"/>
        </w:rPr>
        <w:t>「國外投資受益憑證</w:t>
      </w:r>
      <w:r w:rsidRPr="0013138C">
        <w:rPr>
          <w:rFonts w:ascii="Book Antiqua" w:hAnsi="標楷體" w:hint="eastAsia"/>
          <w:sz w:val="24"/>
        </w:rPr>
        <w:t xml:space="preserve"> -</w:t>
      </w:r>
      <w:r w:rsidRPr="0013138C">
        <w:rPr>
          <w:rFonts w:ascii="Book Antiqua" w:hAnsi="標楷體"/>
          <w:sz w:val="24"/>
        </w:rPr>
        <w:t xml:space="preserve"> </w:t>
      </w:r>
      <w:r w:rsidRPr="0013138C">
        <w:rPr>
          <w:rFonts w:ascii="Book Antiqua" w:hAnsi="標楷體" w:hint="eastAsia"/>
          <w:sz w:val="24"/>
        </w:rPr>
        <w:t>1.2.3.6.2</w:t>
      </w:r>
      <w:r w:rsidRPr="0013138C">
        <w:rPr>
          <w:rFonts w:ascii="Book Antiqua" w:hAnsi="標楷體" w:hint="eastAsia"/>
          <w:sz w:val="24"/>
        </w:rPr>
        <w:t>債券型共同基金」</w:t>
      </w:r>
    </w:p>
    <w:p w14:paraId="341E3A56" w14:textId="77777777" w:rsidR="007E12AD" w:rsidRPr="0013138C" w:rsidRDefault="007E12AD" w:rsidP="007E12AD">
      <w:pPr>
        <w:pStyle w:val="Item1"/>
        <w:tabs>
          <w:tab w:val="left" w:pos="2268"/>
        </w:tabs>
        <w:spacing w:line="440" w:lineRule="exact"/>
        <w:ind w:leftChars="0" w:left="2268" w:firstLineChars="0" w:firstLine="0"/>
        <w:jc w:val="both"/>
        <w:rPr>
          <w:rFonts w:ascii="Book Antiqua" w:hAnsi="標楷體"/>
          <w:sz w:val="24"/>
        </w:rPr>
      </w:pPr>
      <w:r w:rsidRPr="0013138C">
        <w:rPr>
          <w:rFonts w:ascii="Book Antiqua" w:hAnsi="標楷體" w:hint="eastAsia"/>
          <w:sz w:val="24"/>
        </w:rPr>
        <w:t>按「表</w:t>
      </w:r>
      <w:r w:rsidRPr="0013138C">
        <w:rPr>
          <w:rFonts w:ascii="Book Antiqua" w:hAnsi="標楷體" w:hint="eastAsia"/>
          <w:sz w:val="24"/>
        </w:rPr>
        <w:t>12-2</w:t>
      </w:r>
      <w:r w:rsidRPr="0013138C">
        <w:rPr>
          <w:rFonts w:ascii="Book Antiqua" w:hAnsi="標楷體" w:hint="eastAsia"/>
          <w:sz w:val="24"/>
        </w:rPr>
        <w:t>：受益憑證及國外表彰基金餘額明細表</w:t>
      </w:r>
      <w:r w:rsidRPr="0013138C">
        <w:rPr>
          <w:rFonts w:ascii="Book Antiqua" w:hAnsi="標楷體" w:hint="eastAsia"/>
          <w:sz w:val="24"/>
        </w:rPr>
        <w:t>(</w:t>
      </w:r>
      <w:r w:rsidRPr="0013138C">
        <w:rPr>
          <w:rFonts w:ascii="Book Antiqua" w:hAnsi="標楷體" w:hint="eastAsia"/>
          <w:sz w:val="24"/>
        </w:rPr>
        <w:t>總計</w:t>
      </w:r>
      <w:r w:rsidRPr="0013138C">
        <w:rPr>
          <w:rFonts w:ascii="Book Antiqua" w:hAnsi="標楷體" w:hint="eastAsia"/>
          <w:sz w:val="24"/>
        </w:rPr>
        <w:t>)</w:t>
      </w:r>
      <w:r w:rsidRPr="0013138C">
        <w:rPr>
          <w:rFonts w:ascii="Book Antiqua" w:hAnsi="標楷體" w:hint="eastAsia"/>
          <w:sz w:val="24"/>
        </w:rPr>
        <w:t>」相關欄位金額加計「表</w:t>
      </w:r>
      <w:r w:rsidRPr="0013138C">
        <w:rPr>
          <w:rFonts w:ascii="Book Antiqua" w:hAnsi="標楷體" w:hint="eastAsia"/>
          <w:sz w:val="24"/>
        </w:rPr>
        <w:t>30-14-1</w:t>
      </w:r>
      <w:r w:rsidRPr="0013138C">
        <w:rPr>
          <w:rFonts w:ascii="Book Antiqua" w:hAnsi="標楷體" w:hint="eastAsia"/>
          <w:sz w:val="24"/>
        </w:rPr>
        <w:t>：公司上市股票及基金β值計算表」國內發行其投資區域包含國外之債券型共同基金帳載價值後之數額，乘以其所對應之風險係數計算風險資本額。</w:t>
      </w:r>
    </w:p>
    <w:p w14:paraId="06B0CEB6" w14:textId="77777777" w:rsidR="0052588C" w:rsidRPr="0013138C"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13138C">
        <w:rPr>
          <w:rFonts w:ascii="Book Antiqua" w:hAnsi="標楷體" w:hint="eastAsia"/>
          <w:sz w:val="24"/>
        </w:rPr>
        <w:t>「</w:t>
      </w:r>
      <w:r w:rsidR="00796948" w:rsidRPr="0013138C">
        <w:rPr>
          <w:rFonts w:ascii="Book Antiqua" w:hAnsi="標楷體" w:hint="eastAsia"/>
          <w:sz w:val="24"/>
        </w:rPr>
        <w:t>國外投資受益憑證</w:t>
      </w:r>
      <w:r w:rsidR="00796948" w:rsidRPr="0013138C">
        <w:rPr>
          <w:rFonts w:ascii="Book Antiqua" w:hAnsi="標楷體" w:hint="eastAsia"/>
          <w:sz w:val="24"/>
        </w:rPr>
        <w:t xml:space="preserve"> -</w:t>
      </w:r>
      <w:r w:rsidR="00796948" w:rsidRPr="0013138C">
        <w:rPr>
          <w:rFonts w:ascii="Book Antiqua" w:hAnsi="標楷體"/>
          <w:sz w:val="24"/>
        </w:rPr>
        <w:t xml:space="preserve"> </w:t>
      </w:r>
      <w:r w:rsidR="00796948" w:rsidRPr="0013138C">
        <w:rPr>
          <w:rFonts w:ascii="Book Antiqua" w:hAnsi="標楷體" w:hint="eastAsia"/>
          <w:sz w:val="24"/>
        </w:rPr>
        <w:t>1.2.3.6.</w:t>
      </w:r>
      <w:r w:rsidR="00796948" w:rsidRPr="0013138C">
        <w:rPr>
          <w:rFonts w:ascii="Book Antiqua" w:hAnsi="標楷體"/>
          <w:sz w:val="24"/>
        </w:rPr>
        <w:t>3</w:t>
      </w:r>
      <w:r w:rsidRPr="0013138C">
        <w:rPr>
          <w:rFonts w:ascii="Book Antiqua" w:hAnsi="標楷體" w:hint="eastAsia"/>
          <w:sz w:val="24"/>
        </w:rPr>
        <w:t>平衡型共同基金</w:t>
      </w:r>
      <w:r w:rsidR="0049273A" w:rsidRPr="0013138C">
        <w:rPr>
          <w:rFonts w:ascii="Book Antiqua" w:hAnsi="標楷體" w:hint="eastAsia"/>
          <w:sz w:val="24"/>
        </w:rPr>
        <w:t>及多重資產型基金</w:t>
      </w:r>
      <w:r w:rsidRPr="0013138C">
        <w:rPr>
          <w:rFonts w:ascii="Book Antiqua" w:hAnsi="標楷體" w:hint="eastAsia"/>
          <w:sz w:val="24"/>
        </w:rPr>
        <w:t>」</w:t>
      </w:r>
    </w:p>
    <w:p w14:paraId="47F6CAF2" w14:textId="38CBECE2" w:rsidR="0052588C" w:rsidRPr="0013138C"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13138C">
        <w:rPr>
          <w:rFonts w:ascii="Book Antiqua" w:hAnsi="標楷體" w:hint="eastAsia"/>
          <w:sz w:val="24"/>
        </w:rPr>
        <w:t>按「表</w:t>
      </w:r>
      <w:r w:rsidRPr="0013138C">
        <w:rPr>
          <w:rFonts w:ascii="Book Antiqua" w:hAnsi="標楷體" w:hint="eastAsia"/>
          <w:sz w:val="24"/>
        </w:rPr>
        <w:t>12-2</w:t>
      </w:r>
      <w:r w:rsidRPr="0013138C">
        <w:rPr>
          <w:rFonts w:ascii="Book Antiqua" w:hAnsi="標楷體" w:hint="eastAsia"/>
          <w:sz w:val="24"/>
        </w:rPr>
        <w:t>：受益憑證及國外表彰基金餘額明細表</w:t>
      </w:r>
      <w:r w:rsidRPr="0013138C">
        <w:rPr>
          <w:rFonts w:ascii="Book Antiqua" w:hAnsi="標楷體" w:hint="eastAsia"/>
          <w:sz w:val="24"/>
        </w:rPr>
        <w:t>(</w:t>
      </w:r>
      <w:r w:rsidRPr="0013138C">
        <w:rPr>
          <w:rFonts w:ascii="Book Antiqua" w:hAnsi="標楷體" w:hint="eastAsia"/>
          <w:sz w:val="24"/>
        </w:rPr>
        <w:t>總計</w:t>
      </w:r>
      <w:r w:rsidRPr="0013138C">
        <w:rPr>
          <w:rFonts w:ascii="Book Antiqua" w:hAnsi="標楷體" w:hint="eastAsia"/>
          <w:sz w:val="24"/>
        </w:rPr>
        <w:t>)</w:t>
      </w:r>
      <w:r w:rsidRPr="0013138C">
        <w:rPr>
          <w:rFonts w:ascii="Book Antiqua" w:hAnsi="標楷體" w:hint="eastAsia"/>
          <w:sz w:val="24"/>
        </w:rPr>
        <w:t>」相關欄位金額加計「表</w:t>
      </w:r>
      <w:r w:rsidRPr="0013138C">
        <w:rPr>
          <w:rFonts w:ascii="Book Antiqua" w:hAnsi="標楷體" w:hint="eastAsia"/>
          <w:sz w:val="24"/>
        </w:rPr>
        <w:t>30-14-1</w:t>
      </w:r>
      <w:r w:rsidRPr="0013138C">
        <w:rPr>
          <w:rFonts w:ascii="Book Antiqua" w:hAnsi="標楷體" w:hint="eastAsia"/>
          <w:sz w:val="24"/>
        </w:rPr>
        <w:t>：公司上市股票及基金β值計算表」國內發行其投資區域包含國外之</w:t>
      </w:r>
      <w:r w:rsidR="007E12AD" w:rsidRPr="0013138C">
        <w:rPr>
          <w:rFonts w:ascii="Book Antiqua" w:hAnsi="標楷體" w:hint="eastAsia"/>
          <w:sz w:val="24"/>
        </w:rPr>
        <w:t>平衡</w:t>
      </w:r>
      <w:r w:rsidRPr="0013138C">
        <w:rPr>
          <w:rFonts w:ascii="Book Antiqua" w:hAnsi="標楷體" w:hint="eastAsia"/>
          <w:sz w:val="24"/>
        </w:rPr>
        <w:t>型共同基金</w:t>
      </w:r>
      <w:r w:rsidR="0049273A" w:rsidRPr="0013138C">
        <w:rPr>
          <w:rFonts w:ascii="Book Antiqua" w:hAnsi="標楷體" w:hint="eastAsia"/>
          <w:sz w:val="24"/>
        </w:rPr>
        <w:t>及多重資產型基金</w:t>
      </w:r>
      <w:r w:rsidRPr="0013138C">
        <w:rPr>
          <w:rFonts w:ascii="Book Antiqua" w:hAnsi="標楷體" w:hint="eastAsia"/>
          <w:sz w:val="24"/>
        </w:rPr>
        <w:t>帳載價值後之數額，乘以其所對應之風險係數計算風險資本額。</w:t>
      </w:r>
    </w:p>
    <w:p w14:paraId="243B6FC2" w14:textId="39192537" w:rsidR="00BB48EA" w:rsidRPr="0013138C" w:rsidRDefault="00BB48EA" w:rsidP="00BB48EA">
      <w:pPr>
        <w:pStyle w:val="Item1"/>
        <w:numPr>
          <w:ilvl w:val="1"/>
          <w:numId w:val="42"/>
        </w:numPr>
        <w:tabs>
          <w:tab w:val="left" w:pos="1985"/>
        </w:tabs>
        <w:spacing w:line="440" w:lineRule="exact"/>
        <w:ind w:leftChars="0" w:firstLineChars="0"/>
        <w:jc w:val="both"/>
        <w:rPr>
          <w:rFonts w:ascii="Book Antiqua" w:hAnsi="標楷體"/>
          <w:sz w:val="24"/>
        </w:rPr>
      </w:pPr>
      <w:r w:rsidRPr="0013138C">
        <w:rPr>
          <w:rFonts w:ascii="Book Antiqua" w:hAnsi="標楷體" w:hint="eastAsia"/>
          <w:sz w:val="24"/>
        </w:rPr>
        <w:t>「國外投資受益憑證</w:t>
      </w:r>
      <w:r w:rsidRPr="0013138C">
        <w:rPr>
          <w:rFonts w:ascii="Book Antiqua" w:hAnsi="標楷體" w:hint="eastAsia"/>
          <w:sz w:val="24"/>
        </w:rPr>
        <w:t xml:space="preserve"> -</w:t>
      </w:r>
      <w:r w:rsidRPr="0013138C">
        <w:rPr>
          <w:rFonts w:ascii="Book Antiqua" w:hAnsi="標楷體"/>
          <w:sz w:val="24"/>
        </w:rPr>
        <w:t xml:space="preserve"> </w:t>
      </w:r>
      <w:r w:rsidRPr="0013138C">
        <w:rPr>
          <w:rFonts w:ascii="Book Antiqua" w:hAnsi="標楷體" w:hint="eastAsia"/>
          <w:sz w:val="24"/>
        </w:rPr>
        <w:t>1.2.3.6.5</w:t>
      </w:r>
      <w:r w:rsidRPr="0013138C">
        <w:rPr>
          <w:rFonts w:ascii="Book Antiqua" w:hAnsi="標楷體" w:hint="eastAsia"/>
          <w:sz w:val="24"/>
        </w:rPr>
        <w:t>私募基金」</w:t>
      </w:r>
    </w:p>
    <w:p w14:paraId="173B30A3" w14:textId="301991F9" w:rsidR="00BB48EA" w:rsidRPr="0013138C" w:rsidRDefault="00BB48EA" w:rsidP="00BB48EA">
      <w:pPr>
        <w:pStyle w:val="Item1"/>
        <w:tabs>
          <w:tab w:val="left" w:pos="2268"/>
        </w:tabs>
        <w:spacing w:line="440" w:lineRule="exact"/>
        <w:ind w:leftChars="0" w:left="2268" w:firstLineChars="0" w:firstLine="0"/>
        <w:jc w:val="both"/>
        <w:rPr>
          <w:rFonts w:ascii="Book Antiqua" w:hAnsi="標楷體"/>
          <w:sz w:val="24"/>
        </w:rPr>
      </w:pPr>
      <w:r w:rsidRPr="0013138C">
        <w:rPr>
          <w:rFonts w:ascii="Book Antiqua" w:hAnsi="標楷體" w:hint="eastAsia"/>
          <w:sz w:val="24"/>
        </w:rPr>
        <w:t>按「表</w:t>
      </w:r>
      <w:r w:rsidRPr="0013138C">
        <w:rPr>
          <w:rFonts w:ascii="Book Antiqua" w:hAnsi="標楷體" w:hint="eastAsia"/>
          <w:sz w:val="24"/>
        </w:rPr>
        <w:t>12-2</w:t>
      </w:r>
      <w:r w:rsidRPr="0013138C">
        <w:rPr>
          <w:rFonts w:ascii="Book Antiqua" w:hAnsi="標楷體" w:hint="eastAsia"/>
          <w:sz w:val="24"/>
        </w:rPr>
        <w:t>：受益憑證及國外表彰基金餘額明細表</w:t>
      </w:r>
      <w:r w:rsidRPr="0013138C">
        <w:rPr>
          <w:rFonts w:ascii="Book Antiqua" w:hAnsi="標楷體" w:hint="eastAsia"/>
          <w:sz w:val="24"/>
        </w:rPr>
        <w:t>(</w:t>
      </w:r>
      <w:r w:rsidRPr="0013138C">
        <w:rPr>
          <w:rFonts w:ascii="Book Antiqua" w:hAnsi="標楷體" w:hint="eastAsia"/>
          <w:sz w:val="24"/>
        </w:rPr>
        <w:t>總計</w:t>
      </w:r>
      <w:r w:rsidRPr="0013138C">
        <w:rPr>
          <w:rFonts w:ascii="Book Antiqua" w:hAnsi="標楷體" w:hint="eastAsia"/>
          <w:sz w:val="24"/>
        </w:rPr>
        <w:t>)</w:t>
      </w:r>
      <w:r w:rsidRPr="0013138C">
        <w:rPr>
          <w:rFonts w:ascii="Book Antiqua" w:hAnsi="標楷體" w:hint="eastAsia"/>
          <w:sz w:val="24"/>
        </w:rPr>
        <w:t>」相關欄位金額加計「表</w:t>
      </w:r>
      <w:r w:rsidRPr="0013138C">
        <w:rPr>
          <w:rFonts w:ascii="Book Antiqua" w:hAnsi="標楷體" w:hint="eastAsia"/>
          <w:sz w:val="24"/>
        </w:rPr>
        <w:t>30-14-1</w:t>
      </w:r>
      <w:r w:rsidRPr="0013138C">
        <w:rPr>
          <w:rFonts w:ascii="Book Antiqua" w:hAnsi="標楷體" w:hint="eastAsia"/>
          <w:sz w:val="24"/>
        </w:rPr>
        <w:t>：公司上市股票及基金β值計算表」國內發行其投資區域包含國外之</w:t>
      </w:r>
      <w:r w:rsidR="004A6AC7" w:rsidRPr="0013138C">
        <w:rPr>
          <w:rFonts w:ascii="Book Antiqua" w:hAnsi="標楷體" w:hint="eastAsia"/>
          <w:sz w:val="24"/>
        </w:rPr>
        <w:t>私募</w:t>
      </w:r>
      <w:r w:rsidRPr="0013138C">
        <w:rPr>
          <w:rFonts w:ascii="Book Antiqua" w:hAnsi="標楷體" w:hint="eastAsia"/>
          <w:sz w:val="24"/>
        </w:rPr>
        <w:t>基金帳載價值後之數額，乘以其所對應之風險係數計算風險資本額。</w:t>
      </w:r>
    </w:p>
    <w:p w14:paraId="61D493E8" w14:textId="0DA5032B" w:rsidR="0052588C" w:rsidRPr="0013138C" w:rsidRDefault="0052588C" w:rsidP="00E06CDB">
      <w:pPr>
        <w:pStyle w:val="Item1"/>
        <w:numPr>
          <w:ilvl w:val="1"/>
          <w:numId w:val="42"/>
        </w:numPr>
        <w:tabs>
          <w:tab w:val="left" w:pos="1985"/>
        </w:tabs>
        <w:spacing w:line="440" w:lineRule="exact"/>
        <w:ind w:leftChars="0" w:firstLineChars="0"/>
        <w:jc w:val="both"/>
        <w:rPr>
          <w:rFonts w:ascii="Book Antiqua" w:hAnsi="標楷體"/>
          <w:sz w:val="24"/>
        </w:rPr>
      </w:pPr>
      <w:r w:rsidRPr="0013138C">
        <w:rPr>
          <w:rFonts w:ascii="Book Antiqua" w:hAnsi="標楷體"/>
          <w:sz w:val="24"/>
        </w:rPr>
        <w:t>除上述</w:t>
      </w:r>
      <w:r w:rsidR="00796948" w:rsidRPr="0013138C">
        <w:rPr>
          <w:rFonts w:ascii="Book Antiqua" w:hAnsi="標楷體" w:hint="eastAsia"/>
          <w:sz w:val="24"/>
        </w:rPr>
        <w:t>(</w:t>
      </w:r>
      <w:proofErr w:type="gramStart"/>
      <w:r w:rsidR="00796948" w:rsidRPr="0013138C">
        <w:rPr>
          <w:rFonts w:ascii="Book Antiqua" w:hAnsi="標楷體" w:hint="eastAsia"/>
          <w:sz w:val="24"/>
        </w:rPr>
        <w:t>一</w:t>
      </w:r>
      <w:proofErr w:type="gramEnd"/>
      <w:r w:rsidR="00796948" w:rsidRPr="0013138C">
        <w:rPr>
          <w:rFonts w:ascii="Book Antiqua" w:hAnsi="標楷體" w:hint="eastAsia"/>
          <w:sz w:val="24"/>
        </w:rPr>
        <w:t>)</w:t>
      </w:r>
      <w:r w:rsidR="00B305AB" w:rsidRPr="0013138C">
        <w:rPr>
          <w:rFonts w:ascii="Book Antiqua" w:hAnsi="標楷體" w:hint="eastAsia"/>
          <w:sz w:val="24"/>
        </w:rPr>
        <w:t>~</w:t>
      </w:r>
      <w:r w:rsidR="00796948" w:rsidRPr="0013138C">
        <w:rPr>
          <w:rFonts w:ascii="Book Antiqua" w:hAnsi="標楷體" w:hint="eastAsia"/>
          <w:sz w:val="24"/>
        </w:rPr>
        <w:t>(</w:t>
      </w:r>
      <w:r w:rsidR="00BB48EA" w:rsidRPr="0013138C">
        <w:rPr>
          <w:rFonts w:ascii="Book Antiqua" w:hAnsi="標楷體" w:hint="eastAsia"/>
          <w:sz w:val="24"/>
        </w:rPr>
        <w:t>八</w:t>
      </w:r>
      <w:r w:rsidR="00796948" w:rsidRPr="0013138C">
        <w:rPr>
          <w:rFonts w:ascii="Book Antiqua" w:hAnsi="標楷體" w:hint="eastAsia"/>
          <w:sz w:val="24"/>
        </w:rPr>
        <w:t>)</w:t>
      </w:r>
      <w:r w:rsidRPr="0013138C">
        <w:rPr>
          <w:rFonts w:ascii="Book Antiqua" w:hAnsi="標楷體"/>
          <w:sz w:val="24"/>
        </w:rPr>
        <w:t>以外之</w:t>
      </w:r>
      <w:r w:rsidR="008559F3" w:rsidRPr="0013138C">
        <w:rPr>
          <w:rFonts w:ascii="Book Antiqua" w:hAnsi="標楷體" w:hint="eastAsia"/>
          <w:sz w:val="24"/>
        </w:rPr>
        <w:t>受益憑證及國外表彰</w:t>
      </w:r>
      <w:r w:rsidRPr="0013138C">
        <w:rPr>
          <w:rFonts w:ascii="Book Antiqua" w:hAnsi="標楷體"/>
          <w:sz w:val="24"/>
        </w:rPr>
        <w:t>基金</w:t>
      </w:r>
    </w:p>
    <w:p w14:paraId="333B1DFF" w14:textId="77777777" w:rsidR="0052588C" w:rsidRPr="0013138C"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13138C">
        <w:rPr>
          <w:rFonts w:ascii="Book Antiqua" w:hAnsi="標楷體"/>
          <w:sz w:val="24"/>
        </w:rPr>
        <w:t>按</w:t>
      </w:r>
      <w:r w:rsidR="008559F3" w:rsidRPr="0013138C">
        <w:rPr>
          <w:rFonts w:ascii="Book Antiqua" w:hAnsi="標楷體" w:hint="eastAsia"/>
          <w:sz w:val="24"/>
        </w:rPr>
        <w:t>「表</w:t>
      </w:r>
      <w:r w:rsidR="008559F3" w:rsidRPr="0013138C">
        <w:rPr>
          <w:rFonts w:ascii="Book Antiqua" w:hAnsi="標楷體" w:hint="eastAsia"/>
          <w:sz w:val="24"/>
        </w:rPr>
        <w:t>05-1</w:t>
      </w:r>
      <w:r w:rsidR="008559F3" w:rsidRPr="0013138C">
        <w:rPr>
          <w:rFonts w:ascii="Book Antiqua" w:hAnsi="標楷體" w:hint="eastAsia"/>
          <w:sz w:val="24"/>
        </w:rPr>
        <w:t>：資金運用表」</w:t>
      </w:r>
      <w:r w:rsidR="00944AD4" w:rsidRPr="0013138C">
        <w:rPr>
          <w:rFonts w:ascii="Book Antiqua" w:hAnsi="標楷體" w:hint="eastAsia"/>
          <w:sz w:val="24"/>
        </w:rPr>
        <w:t>及</w:t>
      </w:r>
      <w:r w:rsidRPr="0013138C">
        <w:rPr>
          <w:rFonts w:ascii="Book Antiqua" w:hAnsi="標楷體"/>
          <w:sz w:val="24"/>
        </w:rPr>
        <w:t>「</w:t>
      </w:r>
      <w:r w:rsidRPr="0013138C">
        <w:rPr>
          <w:rFonts w:ascii="Book Antiqua" w:hAnsi="標楷體" w:hint="eastAsia"/>
          <w:sz w:val="24"/>
        </w:rPr>
        <w:t>表</w:t>
      </w:r>
      <w:r w:rsidRPr="0013138C">
        <w:rPr>
          <w:rFonts w:ascii="Book Antiqua" w:hAnsi="標楷體" w:hint="eastAsia"/>
          <w:sz w:val="24"/>
        </w:rPr>
        <w:t>12-2</w:t>
      </w:r>
      <w:r w:rsidRPr="0013138C">
        <w:rPr>
          <w:rFonts w:ascii="Book Antiqua" w:hAnsi="標楷體" w:hint="eastAsia"/>
          <w:sz w:val="24"/>
        </w:rPr>
        <w:t>：受益憑證及國外表彰基金餘額明細表</w:t>
      </w:r>
      <w:r w:rsidRPr="0013138C">
        <w:rPr>
          <w:rFonts w:ascii="Book Antiqua" w:hAnsi="標楷體" w:hint="eastAsia"/>
          <w:sz w:val="24"/>
        </w:rPr>
        <w:t>(</w:t>
      </w:r>
      <w:r w:rsidRPr="0013138C">
        <w:rPr>
          <w:rFonts w:ascii="Book Antiqua" w:hAnsi="標楷體" w:hint="eastAsia"/>
          <w:sz w:val="24"/>
        </w:rPr>
        <w:t>總計</w:t>
      </w:r>
      <w:r w:rsidRPr="0013138C">
        <w:rPr>
          <w:rFonts w:ascii="Book Antiqua" w:hAnsi="標楷體" w:hint="eastAsia"/>
          <w:sz w:val="24"/>
        </w:rPr>
        <w:t>)</w:t>
      </w:r>
      <w:r w:rsidRPr="0013138C">
        <w:rPr>
          <w:rFonts w:ascii="Book Antiqua" w:hAnsi="標楷體"/>
          <w:sz w:val="24"/>
        </w:rPr>
        <w:t>」之相關欄位金額，乘以其所對應之風險係數計算風險資本額。</w:t>
      </w:r>
    </w:p>
    <w:p w14:paraId="7DFA9CFE" w14:textId="77777777" w:rsidR="00065C53" w:rsidRPr="0013138C" w:rsidRDefault="00065C53">
      <w:pPr>
        <w:pStyle w:val="Item1"/>
        <w:spacing w:line="440" w:lineRule="exact"/>
        <w:ind w:left="1455" w:hangingChars="200" w:hanging="480"/>
        <w:jc w:val="both"/>
        <w:rPr>
          <w:rFonts w:ascii="Book Antiqua" w:hAnsi="Book Antiqua"/>
          <w:sz w:val="24"/>
        </w:rPr>
      </w:pPr>
      <w:r w:rsidRPr="0013138C">
        <w:rPr>
          <w:rFonts w:ascii="Book Antiqua" w:hAnsi="Book Antiqua"/>
          <w:sz w:val="24"/>
        </w:rPr>
        <w:t>三、以專案運用公共及社會福利事業投資之資金運用承做放款部分（非政策性），歸屬於上述之放款項目之中。</w:t>
      </w:r>
    </w:p>
    <w:p w14:paraId="1265C8EB" w14:textId="2363FCC8" w:rsidR="00065C53" w:rsidRPr="0013138C" w:rsidRDefault="00065C53" w:rsidP="00CB43FB">
      <w:pPr>
        <w:pStyle w:val="Item1"/>
        <w:spacing w:line="440" w:lineRule="exact"/>
        <w:ind w:left="1495" w:hangingChars="200" w:hanging="520"/>
        <w:jc w:val="both"/>
        <w:rPr>
          <w:rFonts w:ascii="Book Antiqua" w:hAnsi="Book Antiqua"/>
          <w:spacing w:val="10"/>
          <w:sz w:val="24"/>
        </w:rPr>
      </w:pPr>
      <w:r w:rsidRPr="0013138C">
        <w:rPr>
          <w:rFonts w:ascii="Book Antiqua" w:hAnsi="Book Antiqua"/>
          <w:spacing w:val="10"/>
          <w:sz w:val="24"/>
        </w:rPr>
        <w:t>四、前項</w:t>
      </w:r>
      <w:r w:rsidRPr="0013138C">
        <w:rPr>
          <w:rFonts w:ascii="Book Antiqua" w:hAnsi="Book Antiqua"/>
          <w:sz w:val="24"/>
        </w:rPr>
        <w:t>不動產項目</w:t>
      </w:r>
      <w:r w:rsidRPr="0013138C">
        <w:rPr>
          <w:rFonts w:ascii="Book Antiqua" w:hAnsi="Book Antiqua"/>
          <w:spacing w:val="10"/>
          <w:sz w:val="24"/>
        </w:rPr>
        <w:t>之填報，以過去五年內取得者為依據。其填報金額需與「表</w:t>
      </w:r>
      <w:r w:rsidRPr="0013138C">
        <w:rPr>
          <w:rFonts w:ascii="Book Antiqua" w:hAnsi="Book Antiqua"/>
          <w:spacing w:val="10"/>
          <w:sz w:val="24"/>
        </w:rPr>
        <w:t>13-2</w:t>
      </w:r>
      <w:r w:rsidRPr="0013138C">
        <w:rPr>
          <w:rFonts w:ascii="Book Antiqua" w:hAnsi="Book Antiqua"/>
          <w:spacing w:val="10"/>
          <w:sz w:val="24"/>
        </w:rPr>
        <w:t>：不動產餘額明細表</w:t>
      </w:r>
      <w:r w:rsidRPr="0013138C">
        <w:rPr>
          <w:rFonts w:ascii="Book Antiqua" w:hAnsi="Book Antiqua"/>
          <w:spacing w:val="10"/>
          <w:sz w:val="24"/>
        </w:rPr>
        <w:t>(</w:t>
      </w:r>
      <w:r w:rsidRPr="0013138C">
        <w:rPr>
          <w:rFonts w:ascii="Book Antiqua" w:hAnsi="Book Antiqua"/>
          <w:spacing w:val="10"/>
          <w:sz w:val="24"/>
        </w:rPr>
        <w:t>總計</w:t>
      </w:r>
      <w:r w:rsidRPr="0013138C">
        <w:rPr>
          <w:rFonts w:ascii="Book Antiqua" w:hAnsi="Book Antiqua"/>
          <w:spacing w:val="10"/>
          <w:sz w:val="24"/>
        </w:rPr>
        <w:t>)</w:t>
      </w:r>
      <w:r w:rsidRPr="0013138C">
        <w:rPr>
          <w:rFonts w:ascii="Book Antiqua" w:hAnsi="Book Antiqua"/>
          <w:spacing w:val="10"/>
          <w:sz w:val="24"/>
        </w:rPr>
        <w:t>」中「五年內取自關係人之不動產總計」加計「表</w:t>
      </w:r>
      <w:r w:rsidRPr="0013138C">
        <w:rPr>
          <w:rFonts w:ascii="Book Antiqua" w:hAnsi="Book Antiqua"/>
          <w:spacing w:val="10"/>
          <w:sz w:val="24"/>
        </w:rPr>
        <w:t>30-7-3</w:t>
      </w:r>
      <w:r w:rsidRPr="0013138C">
        <w:rPr>
          <w:rFonts w:ascii="Book Antiqua" w:hAnsi="Book Antiqua"/>
          <w:spacing w:val="10"/>
          <w:sz w:val="24"/>
        </w:rPr>
        <w:t>：不動產投資</w:t>
      </w:r>
      <w:proofErr w:type="gramStart"/>
      <w:r w:rsidRPr="0013138C">
        <w:rPr>
          <w:rFonts w:ascii="Book Antiqua" w:hAnsi="Book Antiqua"/>
          <w:spacing w:val="10"/>
          <w:sz w:val="24"/>
        </w:rPr>
        <w:t>採</w:t>
      </w:r>
      <w:proofErr w:type="gramEnd"/>
      <w:r w:rsidR="00A65DB4" w:rsidRPr="0013138C">
        <w:rPr>
          <w:rFonts w:ascii="Book Antiqua" w:hAnsi="Book Antiqua"/>
          <w:spacing w:val="10"/>
          <w:sz w:val="24"/>
        </w:rPr>
        <w:t>公允價值</w:t>
      </w:r>
      <w:r w:rsidRPr="0013138C">
        <w:rPr>
          <w:rFonts w:ascii="Book Antiqua" w:hAnsi="Book Antiqua"/>
          <w:spacing w:val="10"/>
          <w:sz w:val="24"/>
        </w:rPr>
        <w:t>評價計入自有資本調整計算表」中「五年內取自關係人之不動產總計」及</w:t>
      </w:r>
      <w:r w:rsidRPr="0013138C">
        <w:rPr>
          <w:rFonts w:ascii="Book Antiqua" w:eastAsia="新細明體" w:hAnsi="Book Antiqua"/>
          <w:spacing w:val="10"/>
          <w:sz w:val="24"/>
        </w:rPr>
        <w:t>「</w:t>
      </w:r>
      <w:r w:rsidRPr="0013138C">
        <w:rPr>
          <w:rFonts w:ascii="Book Antiqua" w:hAnsi="Book Antiqua"/>
          <w:spacing w:val="10"/>
          <w:sz w:val="24"/>
        </w:rPr>
        <w:t>表</w:t>
      </w:r>
      <w:r w:rsidRPr="0013138C">
        <w:rPr>
          <w:rFonts w:ascii="Book Antiqua" w:hAnsi="Book Antiqua"/>
          <w:spacing w:val="10"/>
          <w:sz w:val="24"/>
        </w:rPr>
        <w:t>30-7-4</w:t>
      </w:r>
      <w:r w:rsidRPr="0013138C">
        <w:rPr>
          <w:rFonts w:ascii="Book Antiqua" w:hAnsi="Book Antiqua"/>
          <w:spacing w:val="10"/>
          <w:sz w:val="24"/>
        </w:rPr>
        <w:t>：</w:t>
      </w:r>
      <w:r w:rsidR="003064C1" w:rsidRPr="0013138C">
        <w:rPr>
          <w:rFonts w:ascii="Book Antiqua" w:hAnsi="Book Antiqua"/>
          <w:spacing w:val="10"/>
          <w:sz w:val="24"/>
        </w:rPr>
        <w:t>投資性不動產</w:t>
      </w:r>
      <w:r w:rsidRPr="0013138C">
        <w:rPr>
          <w:rFonts w:ascii="Book Antiqua" w:hAnsi="Book Antiqua"/>
          <w:spacing w:val="10"/>
          <w:sz w:val="24"/>
        </w:rPr>
        <w:t>為素地或未能符合即時利用並有收益認定</w:t>
      </w:r>
      <w:r w:rsidR="00773B71" w:rsidRPr="0013138C">
        <w:rPr>
          <w:rFonts w:ascii="Book Antiqua" w:hAnsi="Book Antiqua" w:hint="eastAsia"/>
          <w:spacing w:val="10"/>
          <w:sz w:val="24"/>
        </w:rPr>
        <w:t>基</w:t>
      </w:r>
      <w:r w:rsidRPr="0013138C">
        <w:rPr>
          <w:rFonts w:ascii="Book Antiqua" w:hAnsi="Book Antiqua"/>
          <w:spacing w:val="10"/>
          <w:sz w:val="24"/>
        </w:rPr>
        <w:t>準者加計風險資本額調整計算表」中「五年內取自關係人之不動產」之金額合計數一致。</w:t>
      </w:r>
    </w:p>
    <w:p w14:paraId="65D99099" w14:textId="77777777" w:rsidR="008559F3" w:rsidRPr="0013138C" w:rsidRDefault="00917922">
      <w:pPr>
        <w:pStyle w:val="Item1"/>
        <w:spacing w:line="440" w:lineRule="exact"/>
        <w:ind w:left="1495" w:hangingChars="200" w:hanging="520"/>
        <w:jc w:val="both"/>
        <w:rPr>
          <w:rFonts w:ascii="Book Antiqua" w:hAnsi="Book Antiqua"/>
          <w:spacing w:val="10"/>
          <w:sz w:val="24"/>
        </w:rPr>
      </w:pPr>
      <w:r w:rsidRPr="0013138C">
        <w:rPr>
          <w:rFonts w:ascii="Book Antiqua" w:hAnsi="Book Antiqua"/>
          <w:spacing w:val="10"/>
          <w:sz w:val="24"/>
        </w:rPr>
        <w:t>五、「其他投資」</w:t>
      </w:r>
      <w:r w:rsidR="008559F3" w:rsidRPr="0013138C">
        <w:rPr>
          <w:rFonts w:ascii="Book Antiqua" w:hAnsi="Book Antiqua"/>
          <w:spacing w:val="10"/>
          <w:sz w:val="24"/>
        </w:rPr>
        <w:t>：</w:t>
      </w:r>
    </w:p>
    <w:p w14:paraId="668D2462" w14:textId="77777777" w:rsidR="008559F3" w:rsidRPr="0013138C" w:rsidRDefault="00917922"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13138C">
        <w:rPr>
          <w:rFonts w:ascii="Book Antiqua" w:hAnsi="Book Antiqua"/>
          <w:spacing w:val="10"/>
          <w:sz w:val="24"/>
        </w:rPr>
        <w:t>「專案運用、公共及社會福利事業與其他主管機關核准項目」</w:t>
      </w:r>
    </w:p>
    <w:p w14:paraId="4FB9A588" w14:textId="77777777" w:rsidR="00917922" w:rsidRPr="0013138C" w:rsidRDefault="00917922" w:rsidP="008559F3">
      <w:pPr>
        <w:pStyle w:val="Item1"/>
        <w:tabs>
          <w:tab w:val="left" w:pos="2268"/>
        </w:tabs>
        <w:spacing w:line="440" w:lineRule="exact"/>
        <w:ind w:leftChars="0" w:left="2268" w:firstLineChars="0" w:firstLine="0"/>
        <w:jc w:val="both"/>
        <w:rPr>
          <w:rFonts w:ascii="Book Antiqua" w:hAnsi="Book Antiqua"/>
          <w:spacing w:val="10"/>
          <w:sz w:val="24"/>
        </w:rPr>
      </w:pPr>
      <w:r w:rsidRPr="0013138C">
        <w:rPr>
          <w:rFonts w:ascii="Book Antiqua" w:hAnsi="Book Antiqua"/>
          <w:spacing w:val="10"/>
          <w:sz w:val="24"/>
        </w:rPr>
        <w:lastRenderedPageBreak/>
        <w:t>適用各類型資產，適用範圍包括依「保險業資金辦理專案運用公共及社會福利事業投資管理辦法」第</w:t>
      </w:r>
      <w:r w:rsidRPr="0013138C">
        <w:rPr>
          <w:rFonts w:ascii="Book Antiqua" w:hAnsi="Book Antiqua"/>
          <w:spacing w:val="10"/>
          <w:sz w:val="24"/>
        </w:rPr>
        <w:t>3</w:t>
      </w:r>
      <w:r w:rsidRPr="0013138C">
        <w:rPr>
          <w:rFonts w:ascii="Book Antiqua" w:hAnsi="Book Antiqua"/>
          <w:spacing w:val="10"/>
          <w:sz w:val="24"/>
        </w:rPr>
        <w:t>條及第</w:t>
      </w:r>
      <w:r w:rsidRPr="0013138C">
        <w:rPr>
          <w:rFonts w:ascii="Book Antiqua" w:hAnsi="Book Antiqua"/>
          <w:spacing w:val="10"/>
          <w:sz w:val="24"/>
        </w:rPr>
        <w:t>4</w:t>
      </w:r>
      <w:r w:rsidRPr="0013138C">
        <w:rPr>
          <w:rFonts w:ascii="Book Antiqua" w:hAnsi="Book Antiqua"/>
          <w:spacing w:val="10"/>
          <w:sz w:val="24"/>
        </w:rPr>
        <w:t>條規定或依「保險業投資保險相關事業管理辦法」申請核准辦理之公共建設或社會福利事業</w:t>
      </w:r>
      <w:r w:rsidRPr="0013138C">
        <w:rPr>
          <w:rFonts w:ascii="Book Antiqua" w:hAnsi="Book Antiqua"/>
          <w:spacing w:val="10"/>
          <w:sz w:val="24"/>
        </w:rPr>
        <w:t>(</w:t>
      </w:r>
      <w:r w:rsidRPr="0013138C">
        <w:rPr>
          <w:rFonts w:ascii="Book Antiqua" w:hAnsi="Book Antiqua"/>
          <w:spacing w:val="10"/>
          <w:sz w:val="24"/>
        </w:rPr>
        <w:t>含長期照護產業</w:t>
      </w:r>
      <w:r w:rsidRPr="0013138C">
        <w:rPr>
          <w:rFonts w:ascii="Book Antiqua" w:hAnsi="Book Antiqua"/>
          <w:spacing w:val="10"/>
          <w:sz w:val="24"/>
        </w:rPr>
        <w:t>)</w:t>
      </w:r>
      <w:r w:rsidRPr="0013138C">
        <w:rPr>
          <w:rFonts w:ascii="Book Antiqua" w:hAnsi="Book Antiqua"/>
          <w:spacing w:val="10"/>
          <w:sz w:val="24"/>
        </w:rPr>
        <w:t>投資。</w:t>
      </w:r>
    </w:p>
    <w:p w14:paraId="20103BC2" w14:textId="4582031B" w:rsidR="008559F3" w:rsidRPr="0013138C" w:rsidRDefault="008559F3"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13138C">
        <w:rPr>
          <w:rFonts w:ascii="Book Antiqua" w:hAnsi="Book Antiqua" w:hint="eastAsia"/>
          <w:spacing w:val="10"/>
          <w:sz w:val="24"/>
        </w:rPr>
        <w:t>「公共投資</w:t>
      </w:r>
      <w:r w:rsidR="00142A68" w:rsidRPr="0013138C">
        <w:rPr>
          <w:rFonts w:ascii="Book Antiqua" w:hAnsi="Book Antiqua" w:hint="eastAsia"/>
          <w:spacing w:val="10"/>
          <w:sz w:val="24"/>
        </w:rPr>
        <w:t>、</w:t>
      </w:r>
      <w:r w:rsidRPr="0013138C">
        <w:rPr>
          <w:rFonts w:ascii="Book Antiqua" w:hAnsi="Book Antiqua" w:hint="eastAsia"/>
          <w:spacing w:val="10"/>
          <w:sz w:val="24"/>
        </w:rPr>
        <w:t>5+2</w:t>
      </w:r>
      <w:r w:rsidR="00142A68" w:rsidRPr="0013138C">
        <w:rPr>
          <w:rFonts w:ascii="Book Antiqua" w:hAnsi="標楷體" w:hint="eastAsia"/>
          <w:sz w:val="24"/>
        </w:rPr>
        <w:t>及六大核心</w:t>
      </w:r>
      <w:r w:rsidRPr="0013138C">
        <w:rPr>
          <w:rFonts w:ascii="Book Antiqua" w:hAnsi="Book Antiqua" w:hint="eastAsia"/>
          <w:spacing w:val="10"/>
          <w:sz w:val="24"/>
        </w:rPr>
        <w:t>產業」</w:t>
      </w:r>
    </w:p>
    <w:p w14:paraId="29D143CA" w14:textId="30C2BF19" w:rsidR="008559F3" w:rsidRPr="0013138C" w:rsidRDefault="008559F3" w:rsidP="008559F3">
      <w:pPr>
        <w:pStyle w:val="Item1"/>
        <w:tabs>
          <w:tab w:val="left" w:pos="2268"/>
        </w:tabs>
        <w:spacing w:line="440" w:lineRule="exact"/>
        <w:ind w:leftChars="0" w:left="2268" w:firstLineChars="0" w:firstLine="0"/>
        <w:jc w:val="both"/>
        <w:rPr>
          <w:rFonts w:ascii="Book Antiqua" w:hAnsi="Book Antiqua"/>
          <w:spacing w:val="10"/>
          <w:sz w:val="24"/>
        </w:rPr>
      </w:pPr>
      <w:r w:rsidRPr="0013138C">
        <w:rPr>
          <w:rFonts w:ascii="Book Antiqua" w:hAnsi="Book Antiqua" w:hint="eastAsia"/>
          <w:spacing w:val="10"/>
          <w:sz w:val="24"/>
        </w:rPr>
        <w:t>依「保險業資金辦理專案運用公共及社會福利事業投資管理辦法」</w:t>
      </w:r>
      <w:r w:rsidR="00400DBD" w:rsidRPr="0013138C">
        <w:rPr>
          <w:rFonts w:ascii="Book Antiqua" w:hAnsi="Book Antiqua" w:hint="eastAsia"/>
          <w:spacing w:val="10"/>
          <w:sz w:val="24"/>
        </w:rPr>
        <w:t>第</w:t>
      </w:r>
      <w:r w:rsidR="00400DBD" w:rsidRPr="0013138C">
        <w:rPr>
          <w:rFonts w:ascii="Book Antiqua" w:hAnsi="Book Antiqua" w:hint="eastAsia"/>
          <w:spacing w:val="10"/>
          <w:sz w:val="24"/>
        </w:rPr>
        <w:t>2</w:t>
      </w:r>
      <w:r w:rsidR="00400DBD" w:rsidRPr="0013138C">
        <w:rPr>
          <w:rFonts w:ascii="Book Antiqua" w:hAnsi="Book Antiqua" w:hint="eastAsia"/>
          <w:spacing w:val="10"/>
          <w:sz w:val="24"/>
        </w:rPr>
        <w:t>條第</w:t>
      </w:r>
      <w:r w:rsidR="00400DBD" w:rsidRPr="0013138C">
        <w:rPr>
          <w:rFonts w:ascii="Book Antiqua" w:hAnsi="Book Antiqua" w:hint="eastAsia"/>
          <w:spacing w:val="10"/>
          <w:sz w:val="24"/>
        </w:rPr>
        <w:t>2</w:t>
      </w:r>
      <w:r w:rsidR="00400DBD" w:rsidRPr="0013138C">
        <w:rPr>
          <w:rFonts w:ascii="Book Antiqua" w:hAnsi="Book Antiqua" w:hint="eastAsia"/>
          <w:spacing w:val="10"/>
          <w:sz w:val="24"/>
        </w:rPr>
        <w:t>款及</w:t>
      </w:r>
      <w:r w:rsidRPr="0013138C">
        <w:rPr>
          <w:rFonts w:ascii="Book Antiqua" w:hAnsi="Book Antiqua" w:hint="eastAsia"/>
          <w:spacing w:val="10"/>
          <w:sz w:val="24"/>
        </w:rPr>
        <w:t>第</w:t>
      </w:r>
      <w:r w:rsidRPr="0013138C">
        <w:rPr>
          <w:rFonts w:ascii="Book Antiqua" w:hAnsi="Book Antiqua" w:hint="eastAsia"/>
          <w:spacing w:val="10"/>
          <w:sz w:val="24"/>
        </w:rPr>
        <w:t>5</w:t>
      </w:r>
      <w:r w:rsidRPr="0013138C">
        <w:rPr>
          <w:rFonts w:ascii="Book Antiqua" w:hAnsi="Book Antiqua" w:hint="eastAsia"/>
          <w:spacing w:val="10"/>
          <w:sz w:val="24"/>
        </w:rPr>
        <w:t>條第</w:t>
      </w:r>
      <w:r w:rsidRPr="0013138C">
        <w:rPr>
          <w:rFonts w:ascii="Book Antiqua" w:hAnsi="Book Antiqua" w:hint="eastAsia"/>
          <w:spacing w:val="10"/>
          <w:sz w:val="24"/>
        </w:rPr>
        <w:t>2</w:t>
      </w:r>
      <w:r w:rsidRPr="0013138C">
        <w:rPr>
          <w:rFonts w:ascii="Book Antiqua" w:hAnsi="Book Antiqua" w:hint="eastAsia"/>
          <w:spacing w:val="10"/>
          <w:sz w:val="24"/>
        </w:rPr>
        <w:t>項第</w:t>
      </w:r>
      <w:r w:rsidR="00400DBD" w:rsidRPr="0013138C">
        <w:rPr>
          <w:rFonts w:ascii="Book Antiqua" w:hAnsi="Book Antiqua"/>
          <w:spacing w:val="10"/>
          <w:sz w:val="24"/>
        </w:rPr>
        <w:t>4</w:t>
      </w:r>
      <w:r w:rsidRPr="0013138C">
        <w:rPr>
          <w:rFonts w:ascii="Book Antiqua" w:hAnsi="Book Antiqua" w:hint="eastAsia"/>
          <w:spacing w:val="10"/>
          <w:sz w:val="24"/>
        </w:rPr>
        <w:t>款投資國家級投資公司、證投信及證券商轉投資子公司擔任普通合夥人設立之國內私募股權基金</w:t>
      </w:r>
      <w:r w:rsidR="00F37FA8" w:rsidRPr="0013138C">
        <w:rPr>
          <w:rFonts w:ascii="Book Antiqua" w:hAnsi="Book Antiqua" w:hint="eastAsia"/>
          <w:sz w:val="24"/>
        </w:rPr>
        <w:t>、</w:t>
      </w:r>
      <w:r w:rsidR="00400DBD" w:rsidRPr="0013138C">
        <w:rPr>
          <w:rFonts w:ascii="Book Antiqua" w:hAnsi="Book Antiqua" w:hint="eastAsia"/>
          <w:spacing w:val="10"/>
          <w:sz w:val="24"/>
        </w:rPr>
        <w:t>或取得國家發展委員會資格函之國內私募股權基金，</w:t>
      </w:r>
      <w:r w:rsidRPr="0013138C">
        <w:rPr>
          <w:rFonts w:ascii="Book Antiqua" w:hAnsi="Book Antiqua" w:hint="eastAsia"/>
          <w:spacing w:val="10"/>
          <w:sz w:val="24"/>
        </w:rPr>
        <w:t>並投資於公共投資及金</w:t>
      </w:r>
      <w:proofErr w:type="gramStart"/>
      <w:r w:rsidRPr="0013138C">
        <w:rPr>
          <w:rFonts w:ascii="Book Antiqua" w:hAnsi="Book Antiqua" w:hint="eastAsia"/>
          <w:spacing w:val="10"/>
          <w:sz w:val="24"/>
        </w:rPr>
        <w:t>管保財字第</w:t>
      </w:r>
      <w:r w:rsidRPr="0013138C">
        <w:rPr>
          <w:rFonts w:ascii="Book Antiqua" w:hAnsi="Book Antiqua" w:hint="eastAsia"/>
          <w:spacing w:val="10"/>
          <w:sz w:val="24"/>
        </w:rPr>
        <w:t>10610908021</w:t>
      </w:r>
      <w:proofErr w:type="gramEnd"/>
      <w:r w:rsidRPr="0013138C">
        <w:rPr>
          <w:rFonts w:ascii="Book Antiqua" w:hAnsi="Book Antiqua" w:hint="eastAsia"/>
          <w:spacing w:val="10"/>
          <w:sz w:val="24"/>
        </w:rPr>
        <w:t>號令第一點</w:t>
      </w:r>
      <w:r w:rsidR="00400DBD" w:rsidRPr="0013138C">
        <w:rPr>
          <w:rFonts w:ascii="Book Antiqua" w:hAnsi="Book Antiqua" w:hint="eastAsia"/>
          <w:spacing w:val="10"/>
          <w:sz w:val="24"/>
        </w:rPr>
        <w:t>及金</w:t>
      </w:r>
      <w:proofErr w:type="gramStart"/>
      <w:r w:rsidR="00400DBD" w:rsidRPr="0013138C">
        <w:rPr>
          <w:rFonts w:ascii="Book Antiqua" w:hAnsi="Book Antiqua" w:hint="eastAsia"/>
          <w:spacing w:val="10"/>
          <w:sz w:val="24"/>
        </w:rPr>
        <w:t>管保財字第</w:t>
      </w:r>
      <w:r w:rsidR="00400DBD" w:rsidRPr="0013138C">
        <w:rPr>
          <w:rFonts w:ascii="Book Antiqua" w:hAnsi="Book Antiqua" w:hint="eastAsia"/>
          <w:spacing w:val="10"/>
          <w:sz w:val="24"/>
        </w:rPr>
        <w:t>11004365981</w:t>
      </w:r>
      <w:proofErr w:type="gramEnd"/>
      <w:r w:rsidR="00400DBD" w:rsidRPr="0013138C">
        <w:rPr>
          <w:rFonts w:ascii="Book Antiqua" w:hAnsi="Book Antiqua" w:hint="eastAsia"/>
          <w:spacing w:val="10"/>
          <w:sz w:val="24"/>
        </w:rPr>
        <w:t>號令第一點</w:t>
      </w:r>
      <w:r w:rsidRPr="0013138C">
        <w:rPr>
          <w:rFonts w:ascii="Book Antiqua" w:hAnsi="Book Antiqua" w:hint="eastAsia"/>
          <w:spacing w:val="10"/>
          <w:sz w:val="24"/>
        </w:rPr>
        <w:t>各款所列事項。</w:t>
      </w:r>
    </w:p>
    <w:p w14:paraId="5C226CB4" w14:textId="77777777" w:rsidR="00065C53" w:rsidRPr="0013138C" w:rsidRDefault="00065C53">
      <w:pPr>
        <w:pStyle w:val="Item1"/>
        <w:spacing w:line="440" w:lineRule="exact"/>
        <w:ind w:left="1455" w:hangingChars="200" w:hanging="480"/>
        <w:jc w:val="both"/>
        <w:rPr>
          <w:rFonts w:ascii="Book Antiqua" w:hAnsi="Book Antiqua"/>
          <w:sz w:val="24"/>
        </w:rPr>
      </w:pPr>
    </w:p>
    <w:p w14:paraId="2FB12ACE" w14:textId="77777777" w:rsidR="00065C53" w:rsidRPr="0013138C" w:rsidRDefault="00065C53">
      <w:pPr>
        <w:pStyle w:val="Layer2"/>
        <w:spacing w:line="440" w:lineRule="exact"/>
        <w:jc w:val="both"/>
        <w:rPr>
          <w:rFonts w:ascii="Book Antiqua" w:hAnsi="Book Antiqua"/>
        </w:rPr>
      </w:pPr>
      <w:bookmarkStart w:id="118" w:name="_Toc7492327"/>
      <w:r w:rsidRPr="0013138C">
        <w:rPr>
          <w:rFonts w:ascii="Book Antiqua" w:hAnsi="Book Antiqua"/>
        </w:rPr>
        <w:t>0.2</w:t>
      </w:r>
      <w:r w:rsidRPr="0013138C">
        <w:rPr>
          <w:rFonts w:ascii="Book Antiqua" w:hAnsi="Book Antiqua"/>
        </w:rPr>
        <w:t>非控制與從屬關係之關係人交易</w:t>
      </w:r>
      <w:bookmarkEnd w:id="118"/>
    </w:p>
    <w:p w14:paraId="3AC3EC84" w14:textId="77777777" w:rsidR="00065C53" w:rsidRPr="0013138C" w:rsidRDefault="00065C53">
      <w:pPr>
        <w:pStyle w:val="Item1"/>
        <w:spacing w:line="440" w:lineRule="exact"/>
        <w:ind w:leftChars="150" w:left="870" w:hangingChars="200" w:hanging="480"/>
        <w:jc w:val="both"/>
        <w:rPr>
          <w:rFonts w:ascii="Book Antiqua" w:hAnsi="Book Antiqua"/>
          <w:sz w:val="24"/>
        </w:rPr>
      </w:pPr>
      <w:r w:rsidRPr="0013138C">
        <w:rPr>
          <w:rFonts w:ascii="Book Antiqua" w:hAnsi="Book Antiqua"/>
          <w:sz w:val="24"/>
        </w:rPr>
        <w:t>一、非控制與從屬</w:t>
      </w:r>
      <w:proofErr w:type="gramStart"/>
      <w:r w:rsidRPr="0013138C">
        <w:rPr>
          <w:rFonts w:ascii="Book Antiqua" w:hAnsi="Book Antiqua"/>
          <w:sz w:val="24"/>
        </w:rPr>
        <w:t>關係關係</w:t>
      </w:r>
      <w:proofErr w:type="gramEnd"/>
      <w:r w:rsidRPr="0013138C">
        <w:rPr>
          <w:rFonts w:ascii="Book Antiqua" w:hAnsi="Book Antiqua"/>
          <w:sz w:val="24"/>
        </w:rPr>
        <w:t>人交易係指公司對除控制與從屬關係外之關係人透過交易或其他事項所獲得之經濟資源，能以貨幣衡量並預期未來能提供經濟效益者。</w:t>
      </w:r>
    </w:p>
    <w:p w14:paraId="095548F7" w14:textId="77777777" w:rsidR="00650F79" w:rsidRPr="0013138C" w:rsidRDefault="00065C53" w:rsidP="00650F79">
      <w:pPr>
        <w:spacing w:line="440" w:lineRule="exact"/>
        <w:ind w:leftChars="138" w:left="820" w:hangingChars="192" w:hanging="461"/>
        <w:jc w:val="both"/>
        <w:rPr>
          <w:rFonts w:ascii="Book Antiqua" w:hAnsi="Book Antiqua"/>
          <w:sz w:val="24"/>
        </w:rPr>
      </w:pPr>
      <w:r w:rsidRPr="0013138C">
        <w:rPr>
          <w:rFonts w:ascii="Book Antiqua" w:hAnsi="Book Antiqua"/>
          <w:sz w:val="24"/>
        </w:rPr>
        <w:t>二、其分類定義同「</w:t>
      </w:r>
      <w:r w:rsidRPr="0013138C">
        <w:rPr>
          <w:rFonts w:ascii="Book Antiqua" w:hAnsi="Book Antiqua"/>
          <w:sz w:val="24"/>
        </w:rPr>
        <w:t>0.1</w:t>
      </w:r>
      <w:r w:rsidRPr="0013138C">
        <w:rPr>
          <w:rFonts w:ascii="Book Antiqua" w:hAnsi="Book Antiqua"/>
          <w:sz w:val="24"/>
        </w:rPr>
        <w:t>具控制與從屬關係之關係人交易」之說明。</w:t>
      </w:r>
      <w:bookmarkStart w:id="119" w:name="_Toc219262252"/>
    </w:p>
    <w:p w14:paraId="27DCEA5F" w14:textId="77777777" w:rsidR="00650F79" w:rsidRPr="0013138C" w:rsidRDefault="00650F79" w:rsidP="00650F79">
      <w:pPr>
        <w:spacing w:line="440" w:lineRule="exact"/>
        <w:jc w:val="both"/>
        <w:rPr>
          <w:rFonts w:ascii="Book Antiqua" w:hAnsi="Book Antiqua"/>
        </w:rPr>
      </w:pPr>
    </w:p>
    <w:p w14:paraId="611812A8" w14:textId="77777777" w:rsidR="00065C53" w:rsidRPr="0013138C" w:rsidRDefault="00065C53" w:rsidP="00F3152E">
      <w:pPr>
        <w:pStyle w:val="1"/>
        <w:pageBreakBefore/>
        <w:spacing w:after="120" w:line="440" w:lineRule="exact"/>
        <w:jc w:val="both"/>
        <w:rPr>
          <w:color w:val="auto"/>
        </w:rPr>
      </w:pPr>
      <w:bookmarkStart w:id="120" w:name="_Toc102637820"/>
      <w:r w:rsidRPr="0013138C">
        <w:rPr>
          <w:color w:val="auto"/>
        </w:rPr>
        <w:lastRenderedPageBreak/>
        <w:t>表30-3：C1:資產風險</w:t>
      </w:r>
      <w:proofErr w:type="gramStart"/>
      <w:r w:rsidRPr="0013138C">
        <w:rPr>
          <w:color w:val="auto"/>
        </w:rPr>
        <w:t>─</w:t>
      </w:r>
      <w:proofErr w:type="gramEnd"/>
      <w:r w:rsidRPr="0013138C">
        <w:rPr>
          <w:color w:val="auto"/>
        </w:rPr>
        <w:t>非關係人風險計算表</w:t>
      </w:r>
      <w:bookmarkEnd w:id="119"/>
      <w:bookmarkEnd w:id="120"/>
    </w:p>
    <w:p w14:paraId="73909031" w14:textId="77777777" w:rsidR="00065C53" w:rsidRPr="0013138C" w:rsidRDefault="00065C53">
      <w:pPr>
        <w:pStyle w:val="Layer1"/>
        <w:spacing w:line="440" w:lineRule="exact"/>
        <w:rPr>
          <w:rFonts w:ascii="Book Antiqua" w:hAnsi="Book Antiqua"/>
          <w:sz w:val="24"/>
        </w:rPr>
      </w:pPr>
      <w:r w:rsidRPr="0013138C">
        <w:rPr>
          <w:rFonts w:ascii="Book Antiqua" w:hAnsi="Book Antiqua"/>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w:t>
      </w:r>
      <w:proofErr w:type="gramStart"/>
      <w:r w:rsidRPr="0013138C">
        <w:rPr>
          <w:rFonts w:ascii="Book Antiqua" w:hAnsi="Book Antiqua"/>
          <w:sz w:val="24"/>
        </w:rPr>
        <w:t>研</w:t>
      </w:r>
      <w:proofErr w:type="gramEnd"/>
      <w:r w:rsidRPr="0013138C">
        <w:rPr>
          <w:rFonts w:ascii="Book Antiqua" w:hAnsi="Book Antiqua"/>
          <w:sz w:val="24"/>
        </w:rPr>
        <w:t>定之。</w:t>
      </w:r>
    </w:p>
    <w:p w14:paraId="0BF8ADDA" w14:textId="77777777" w:rsidR="00065C53" w:rsidRPr="0013138C" w:rsidRDefault="00065C53">
      <w:pPr>
        <w:pStyle w:val="Layer2"/>
        <w:spacing w:line="440" w:lineRule="exact"/>
        <w:jc w:val="both"/>
        <w:rPr>
          <w:rFonts w:ascii="Book Antiqua" w:hAnsi="Book Antiqua"/>
        </w:rPr>
      </w:pPr>
    </w:p>
    <w:p w14:paraId="5E323605" w14:textId="77777777" w:rsidR="00065C53" w:rsidRPr="0013138C" w:rsidRDefault="00065C53">
      <w:pPr>
        <w:pStyle w:val="Layer2"/>
        <w:spacing w:line="440" w:lineRule="exact"/>
        <w:ind w:firstLineChars="225" w:firstLine="540"/>
        <w:jc w:val="both"/>
        <w:rPr>
          <w:rFonts w:ascii="Book Antiqua" w:hAnsi="Book Antiqua"/>
        </w:rPr>
      </w:pPr>
      <w:r w:rsidRPr="0013138C">
        <w:rPr>
          <w:rFonts w:ascii="Book Antiqua" w:hAnsi="Book Antiqua"/>
        </w:rPr>
        <w:t>本表之非關係人風險資本額係「一般帳戶資產」以及「勞退年金分離帳戶資產」之風險資本額加總之</w:t>
      </w:r>
      <w:proofErr w:type="gramStart"/>
      <w:r w:rsidRPr="0013138C">
        <w:rPr>
          <w:rFonts w:ascii="Book Antiqua" w:hAnsi="Book Antiqua"/>
        </w:rPr>
        <w:t>和</w:t>
      </w:r>
      <w:proofErr w:type="gramEnd"/>
      <w:r w:rsidRPr="0013138C">
        <w:rPr>
          <w:rFonts w:ascii="Book Antiqua" w:hAnsi="Book Antiqua"/>
        </w:rPr>
        <w:t>。風險資本額係按人身保險業資本適足性相關填報表格所記載之金額</w:t>
      </w:r>
      <w:r w:rsidRPr="0013138C">
        <w:rPr>
          <w:rFonts w:ascii="Book Antiqua" w:hAnsi="Book Antiqua"/>
        </w:rPr>
        <w:t>(</w:t>
      </w:r>
      <w:r w:rsidRPr="0013138C">
        <w:rPr>
          <w:rFonts w:ascii="Book Antiqua" w:hAnsi="Book Antiqua"/>
        </w:rPr>
        <w:t>請參見「資料來源」一欄</w:t>
      </w:r>
      <w:r w:rsidRPr="0013138C">
        <w:rPr>
          <w:rFonts w:ascii="Book Antiqua" w:hAnsi="Book Antiqua"/>
        </w:rPr>
        <w:t>)</w:t>
      </w:r>
      <w:r w:rsidRPr="0013138C">
        <w:rPr>
          <w:rFonts w:ascii="Book Antiqua" w:hAnsi="Book Antiqua"/>
        </w:rPr>
        <w:t>乘以其所對應之風險係數計算而得。</w:t>
      </w:r>
    </w:p>
    <w:p w14:paraId="474F5600" w14:textId="77777777" w:rsidR="00065C53" w:rsidRPr="0013138C" w:rsidRDefault="00065C53">
      <w:pPr>
        <w:pStyle w:val="Layer2"/>
        <w:spacing w:line="440" w:lineRule="exact"/>
        <w:jc w:val="both"/>
        <w:rPr>
          <w:rFonts w:ascii="Book Antiqua" w:hAnsi="Book Antiqua"/>
        </w:rPr>
      </w:pPr>
    </w:p>
    <w:p w14:paraId="49A32553" w14:textId="77777777" w:rsidR="00065C53" w:rsidRPr="0013138C" w:rsidRDefault="00065C53">
      <w:pPr>
        <w:pStyle w:val="Layer1"/>
        <w:spacing w:line="440" w:lineRule="exact"/>
        <w:rPr>
          <w:rFonts w:ascii="Book Antiqua" w:hAnsi="Book Antiqua"/>
          <w:sz w:val="24"/>
        </w:rPr>
      </w:pPr>
      <w:r w:rsidRPr="0013138C">
        <w:rPr>
          <w:rFonts w:ascii="Book Antiqua" w:hAnsi="Book Antiqua"/>
          <w:sz w:val="24"/>
        </w:rPr>
        <w:t>本項風險依資產性質區分為</w:t>
      </w:r>
      <w:r w:rsidRPr="0013138C">
        <w:rPr>
          <w:rFonts w:ascii="Book Antiqua" w:hAnsi="Book Antiqua"/>
          <w:sz w:val="24"/>
        </w:rPr>
        <w:t>(1)</w:t>
      </w:r>
      <w:r w:rsidRPr="0013138C">
        <w:rPr>
          <w:rFonts w:ascii="Book Antiqua" w:hAnsi="Book Antiqua"/>
          <w:sz w:val="24"/>
        </w:rPr>
        <w:t>國內資產風險、</w:t>
      </w:r>
      <w:r w:rsidRPr="0013138C">
        <w:rPr>
          <w:rFonts w:ascii="Book Antiqua" w:hAnsi="Book Antiqua"/>
          <w:sz w:val="24"/>
        </w:rPr>
        <w:t>(2)</w:t>
      </w:r>
      <w:r w:rsidRPr="0013138C">
        <w:rPr>
          <w:rFonts w:ascii="Book Antiqua" w:hAnsi="Book Antiqua"/>
          <w:sz w:val="24"/>
        </w:rPr>
        <w:t>國外資產風險，以及</w:t>
      </w:r>
      <w:r w:rsidRPr="0013138C">
        <w:rPr>
          <w:rFonts w:ascii="Book Antiqua" w:hAnsi="Book Antiqua"/>
          <w:sz w:val="24"/>
        </w:rPr>
        <w:t>(3)</w:t>
      </w:r>
      <w:r w:rsidRPr="0013138C">
        <w:rPr>
          <w:rFonts w:ascii="Book Antiqua" w:hAnsi="Book Antiqua"/>
          <w:sz w:val="24"/>
        </w:rPr>
        <w:t>不計入風險資本額計算之項目三大類。另依各類風險相關程度則分為</w:t>
      </w:r>
      <w:r w:rsidR="00D13133" w:rsidRPr="0013138C">
        <w:rPr>
          <w:rFonts w:ascii="Book Antiqua" w:hAnsi="Book Antiqua"/>
          <w:sz w:val="24"/>
        </w:rPr>
        <w:t>「</w:t>
      </w:r>
      <w:r w:rsidR="00D13133" w:rsidRPr="0013138C">
        <w:rPr>
          <w:rFonts w:ascii="Book Antiqua" w:hAnsi="Book Antiqua"/>
          <w:sz w:val="24"/>
        </w:rPr>
        <w:t>C1</w:t>
      </w:r>
      <w:r w:rsidR="00D13133" w:rsidRPr="0013138C">
        <w:rPr>
          <w:rFonts w:ascii="Book Antiqua" w:hAnsi="Book Antiqua"/>
          <w:sz w:val="24"/>
          <w:vertAlign w:val="subscript"/>
        </w:rPr>
        <w:t>C</w:t>
      </w:r>
      <w:r w:rsidR="00D13133" w:rsidRPr="0013138C">
        <w:rPr>
          <w:rFonts w:ascii="Book Antiqua" w:hAnsi="Book Antiqua"/>
          <w:sz w:val="24"/>
        </w:rPr>
        <w:t>：非關係人匯率風險」、</w:t>
      </w:r>
      <w:r w:rsidRPr="0013138C">
        <w:rPr>
          <w:rFonts w:ascii="Book Antiqua" w:hAnsi="Book Antiqua"/>
          <w:sz w:val="24"/>
        </w:rPr>
        <w:t>「</w:t>
      </w:r>
      <w:r w:rsidRPr="0013138C">
        <w:rPr>
          <w:rFonts w:ascii="Book Antiqua" w:hAnsi="Book Antiqua"/>
          <w:sz w:val="24"/>
        </w:rPr>
        <w:t>C1</w:t>
      </w:r>
      <w:r w:rsidRPr="0013138C">
        <w:rPr>
          <w:rFonts w:ascii="Book Antiqua" w:hAnsi="Book Antiqua"/>
          <w:sz w:val="24"/>
          <w:vertAlign w:val="subscript"/>
        </w:rPr>
        <w:t>S</w:t>
      </w:r>
      <w:r w:rsidRPr="0013138C">
        <w:rPr>
          <w:rFonts w:ascii="Book Antiqua" w:hAnsi="Book Antiqua"/>
          <w:sz w:val="24"/>
        </w:rPr>
        <w:t>：非關係人股票風險」</w:t>
      </w:r>
      <w:r w:rsidR="00C95C2E" w:rsidRPr="0013138C">
        <w:rPr>
          <w:rFonts w:ascii="Book Antiqua" w:hAnsi="Book Antiqua"/>
          <w:sz w:val="24"/>
        </w:rPr>
        <w:t>、</w:t>
      </w:r>
      <w:r w:rsidRPr="0013138C">
        <w:rPr>
          <w:rFonts w:ascii="Book Antiqua" w:hAnsi="Book Antiqua"/>
          <w:sz w:val="24"/>
        </w:rPr>
        <w:t>及「</w:t>
      </w:r>
      <w:r w:rsidRPr="0013138C">
        <w:rPr>
          <w:rFonts w:ascii="Book Antiqua" w:hAnsi="Book Antiqua"/>
          <w:sz w:val="24"/>
        </w:rPr>
        <w:t>C1</w:t>
      </w:r>
      <w:r w:rsidRPr="0013138C">
        <w:rPr>
          <w:rFonts w:ascii="Book Antiqua" w:hAnsi="Book Antiqua"/>
          <w:sz w:val="24"/>
          <w:vertAlign w:val="subscript"/>
        </w:rPr>
        <w:t>O</w:t>
      </w:r>
      <w:r w:rsidRPr="0013138C">
        <w:rPr>
          <w:rFonts w:ascii="Book Antiqua" w:hAnsi="Book Antiqua"/>
          <w:sz w:val="24"/>
        </w:rPr>
        <w:t>：</w:t>
      </w:r>
      <w:r w:rsidR="00C95C2E" w:rsidRPr="0013138C">
        <w:rPr>
          <w:rFonts w:ascii="Book Antiqua" w:hAnsi="Book Antiqua"/>
          <w:sz w:val="24"/>
        </w:rPr>
        <w:t>除</w:t>
      </w:r>
      <w:r w:rsidRPr="0013138C">
        <w:rPr>
          <w:rFonts w:ascii="Book Antiqua" w:hAnsi="Book Antiqua"/>
          <w:sz w:val="24"/>
        </w:rPr>
        <w:t>股票</w:t>
      </w:r>
      <w:r w:rsidR="00C95C2E" w:rsidRPr="0013138C">
        <w:rPr>
          <w:rFonts w:ascii="Book Antiqua" w:hAnsi="Book Antiqua"/>
          <w:sz w:val="24"/>
        </w:rPr>
        <w:t>及匯率以外</w:t>
      </w:r>
      <w:r w:rsidRPr="0013138C">
        <w:rPr>
          <w:rFonts w:ascii="Book Antiqua" w:hAnsi="Book Antiqua"/>
          <w:sz w:val="24"/>
        </w:rPr>
        <w:t>之資產風險」，其中</w:t>
      </w:r>
      <w:r w:rsidR="00150468" w:rsidRPr="0013138C">
        <w:rPr>
          <w:rFonts w:ascii="Book Antiqua" w:hAnsi="Book Antiqua"/>
          <w:sz w:val="24"/>
        </w:rPr>
        <w:t>「</w:t>
      </w:r>
      <w:r w:rsidR="00150468" w:rsidRPr="0013138C">
        <w:rPr>
          <w:rFonts w:ascii="Book Antiqua" w:hAnsi="Book Antiqua"/>
          <w:sz w:val="24"/>
        </w:rPr>
        <w:t>C1</w:t>
      </w:r>
      <w:r w:rsidR="00150468" w:rsidRPr="0013138C">
        <w:rPr>
          <w:rFonts w:ascii="Book Antiqua" w:hAnsi="Book Antiqua"/>
          <w:sz w:val="24"/>
          <w:vertAlign w:val="subscript"/>
        </w:rPr>
        <w:t>C</w:t>
      </w:r>
      <w:r w:rsidR="00150468" w:rsidRPr="0013138C">
        <w:rPr>
          <w:rFonts w:ascii="Book Antiqua" w:hAnsi="Book Antiqua"/>
          <w:sz w:val="24"/>
        </w:rPr>
        <w:t>：非關係人匯率風險」係</w:t>
      </w:r>
      <w:r w:rsidR="00150468" w:rsidRPr="0013138C">
        <w:rPr>
          <w:rFonts w:ascii="Book Antiqua" w:hAnsi="Book Antiqua" w:hint="eastAsia"/>
          <w:sz w:val="24"/>
        </w:rPr>
        <w:t>為國外資產之匯率風險，</w:t>
      </w:r>
      <w:r w:rsidRPr="0013138C">
        <w:rPr>
          <w:rFonts w:ascii="Book Antiqua" w:hAnsi="Book Antiqua"/>
          <w:sz w:val="24"/>
        </w:rPr>
        <w:t>「</w:t>
      </w:r>
      <w:r w:rsidRPr="0013138C">
        <w:rPr>
          <w:rFonts w:ascii="Book Antiqua" w:hAnsi="Book Antiqua"/>
          <w:sz w:val="24"/>
        </w:rPr>
        <w:t>C1</w:t>
      </w:r>
      <w:r w:rsidRPr="0013138C">
        <w:rPr>
          <w:rFonts w:ascii="Book Antiqua" w:hAnsi="Book Antiqua"/>
          <w:sz w:val="24"/>
          <w:vertAlign w:val="subscript"/>
        </w:rPr>
        <w:t>S</w:t>
      </w:r>
      <w:r w:rsidRPr="0013138C">
        <w:rPr>
          <w:rFonts w:ascii="Book Antiqua" w:hAnsi="Book Antiqua"/>
          <w:sz w:val="24"/>
        </w:rPr>
        <w:t>：非關係人股票風險」係包括國內資產風險及國外資產風險中之股票部分，「</w:t>
      </w:r>
      <w:r w:rsidRPr="0013138C">
        <w:rPr>
          <w:rFonts w:ascii="Book Antiqua" w:hAnsi="Book Antiqua"/>
          <w:sz w:val="24"/>
        </w:rPr>
        <w:t>C1</w:t>
      </w:r>
      <w:r w:rsidRPr="0013138C">
        <w:rPr>
          <w:rFonts w:ascii="Book Antiqua" w:hAnsi="Book Antiqua"/>
          <w:sz w:val="24"/>
          <w:vertAlign w:val="subscript"/>
        </w:rPr>
        <w:t>O</w:t>
      </w:r>
      <w:r w:rsidRPr="0013138C">
        <w:rPr>
          <w:rFonts w:ascii="Book Antiqua" w:hAnsi="Book Antiqua"/>
          <w:sz w:val="24"/>
        </w:rPr>
        <w:t>：</w:t>
      </w:r>
      <w:r w:rsidR="00C95C2E" w:rsidRPr="0013138C">
        <w:rPr>
          <w:rFonts w:ascii="Book Antiqua" w:hAnsi="Book Antiqua"/>
          <w:sz w:val="24"/>
        </w:rPr>
        <w:t>除股票及匯率以外之資產風險</w:t>
      </w:r>
      <w:r w:rsidRPr="0013138C">
        <w:rPr>
          <w:rFonts w:ascii="Book Antiqua" w:hAnsi="Book Antiqua"/>
          <w:sz w:val="24"/>
        </w:rPr>
        <w:t>」則係指非關係人除股票風險外之其他資產風險。</w:t>
      </w:r>
    </w:p>
    <w:p w14:paraId="12DBCD80" w14:textId="77777777" w:rsidR="00065C53" w:rsidRPr="0013138C" w:rsidRDefault="00065C53">
      <w:pPr>
        <w:pStyle w:val="Layer1"/>
        <w:spacing w:line="440" w:lineRule="exact"/>
        <w:rPr>
          <w:rFonts w:ascii="Book Antiqua" w:hAnsi="Book Antiqua"/>
          <w:sz w:val="24"/>
        </w:rPr>
      </w:pPr>
    </w:p>
    <w:p w14:paraId="15677401" w14:textId="77777777" w:rsidR="00065C53" w:rsidRPr="0013138C" w:rsidRDefault="00065C53">
      <w:pPr>
        <w:pStyle w:val="Layer1"/>
        <w:spacing w:line="440" w:lineRule="exact"/>
        <w:rPr>
          <w:rFonts w:ascii="Book Antiqua" w:hAnsi="Book Antiqua"/>
          <w:sz w:val="24"/>
        </w:rPr>
      </w:pPr>
      <w:proofErr w:type="gramStart"/>
      <w:r w:rsidRPr="0013138C">
        <w:rPr>
          <w:rFonts w:ascii="Book Antiqua" w:hAnsi="Book Antiqua"/>
          <w:sz w:val="24"/>
        </w:rPr>
        <w:t>此外，</w:t>
      </w:r>
      <w:proofErr w:type="gramEnd"/>
      <w:r w:rsidRPr="0013138C">
        <w:rPr>
          <w:rFonts w:ascii="Book Antiqua" w:hAnsi="Book Antiqua"/>
          <w:sz w:val="24"/>
        </w:rPr>
        <w:t>若以相關資產抵</w:t>
      </w:r>
      <w:proofErr w:type="gramStart"/>
      <w:r w:rsidRPr="0013138C">
        <w:rPr>
          <w:rFonts w:ascii="Book Antiqua" w:hAnsi="Book Antiqua"/>
          <w:sz w:val="24"/>
        </w:rPr>
        <w:t>充存出</w:t>
      </w:r>
      <w:proofErr w:type="gramEnd"/>
      <w:r w:rsidRPr="0013138C">
        <w:rPr>
          <w:rFonts w:ascii="Book Antiqua" w:hAnsi="Book Antiqua"/>
          <w:sz w:val="24"/>
        </w:rPr>
        <w:t>保證金者，分別按</w:t>
      </w:r>
      <w:proofErr w:type="gramStart"/>
      <w:r w:rsidRPr="0013138C">
        <w:rPr>
          <w:rFonts w:ascii="Book Antiqua" w:hAnsi="Book Antiqua"/>
          <w:sz w:val="24"/>
        </w:rPr>
        <w:t>其存出資產</w:t>
      </w:r>
      <w:proofErr w:type="gramEnd"/>
      <w:r w:rsidRPr="0013138C">
        <w:rPr>
          <w:rFonts w:ascii="Book Antiqua" w:hAnsi="Book Antiqua"/>
          <w:sz w:val="24"/>
        </w:rPr>
        <w:t>之類型歸類於以下適當分類項目之中。若相關資產係以全權委託投資業務運用者</w:t>
      </w:r>
      <w:r w:rsidRPr="0013138C">
        <w:rPr>
          <w:rFonts w:ascii="Book Antiqua" w:hAnsi="Book Antiqua"/>
          <w:sz w:val="24"/>
        </w:rPr>
        <w:t>(</w:t>
      </w:r>
      <w:r w:rsidRPr="0013138C">
        <w:rPr>
          <w:rFonts w:ascii="Book Antiqua" w:hAnsi="Book Antiqua"/>
          <w:sz w:val="24"/>
        </w:rPr>
        <w:t>即委外操作</w:t>
      </w:r>
      <w:r w:rsidRPr="0013138C">
        <w:rPr>
          <w:rFonts w:ascii="Book Antiqua" w:hAnsi="Book Antiqua"/>
          <w:sz w:val="24"/>
        </w:rPr>
        <w:t>)</w:t>
      </w:r>
      <w:r w:rsidRPr="0013138C">
        <w:rPr>
          <w:rFonts w:ascii="Book Antiqua" w:hAnsi="Book Antiqua"/>
          <w:sz w:val="24"/>
        </w:rPr>
        <w:t>，分別按其投資之標的物歸類於以下適當分類項目之中。</w:t>
      </w:r>
    </w:p>
    <w:p w14:paraId="3CDA0F4C" w14:textId="77777777" w:rsidR="00065C53" w:rsidRPr="0013138C" w:rsidRDefault="00065C53">
      <w:pPr>
        <w:pStyle w:val="Layer2"/>
        <w:spacing w:line="440" w:lineRule="exact"/>
        <w:jc w:val="both"/>
        <w:rPr>
          <w:rFonts w:ascii="Book Antiqua" w:hAnsi="Book Antiqua"/>
        </w:rPr>
      </w:pPr>
    </w:p>
    <w:p w14:paraId="1489B4A6" w14:textId="77777777" w:rsidR="00065C53" w:rsidRPr="0013138C" w:rsidRDefault="00065C53">
      <w:pPr>
        <w:pStyle w:val="Layer2"/>
        <w:spacing w:line="440" w:lineRule="exact"/>
        <w:jc w:val="both"/>
        <w:rPr>
          <w:rFonts w:ascii="Book Antiqua" w:hAnsi="Book Antiqua"/>
        </w:rPr>
      </w:pPr>
      <w:bookmarkStart w:id="121" w:name="_Toc7492329"/>
      <w:r w:rsidRPr="0013138C">
        <w:rPr>
          <w:rFonts w:ascii="Book Antiqua" w:hAnsi="Book Antiqua"/>
        </w:rPr>
        <w:t>C1a.</w:t>
      </w:r>
      <w:r w:rsidRPr="0013138C">
        <w:rPr>
          <w:rFonts w:ascii="Book Antiqua" w:hAnsi="Book Antiqua"/>
        </w:rPr>
        <w:t>國內資產風險</w:t>
      </w:r>
      <w:bookmarkEnd w:id="121"/>
    </w:p>
    <w:p w14:paraId="01E3F636" w14:textId="77777777" w:rsidR="00065C53" w:rsidRPr="0013138C" w:rsidRDefault="00065C53">
      <w:pPr>
        <w:pStyle w:val="Layer3"/>
        <w:spacing w:line="440" w:lineRule="exact"/>
        <w:ind w:leftChars="0" w:left="0" w:firstLineChars="200" w:firstLine="480"/>
        <w:jc w:val="both"/>
        <w:rPr>
          <w:rFonts w:ascii="Book Antiqua" w:hAnsi="Book Antiqua"/>
        </w:rPr>
      </w:pPr>
      <w:bookmarkStart w:id="122" w:name="_Toc7492330"/>
      <w:r w:rsidRPr="0013138C">
        <w:rPr>
          <w:rFonts w:ascii="Book Antiqua" w:hAnsi="Book Antiqua"/>
        </w:rPr>
        <w:t>1.1</w:t>
      </w:r>
      <w:r w:rsidRPr="0013138C">
        <w:rPr>
          <w:rFonts w:ascii="Book Antiqua" w:hAnsi="Book Antiqua"/>
        </w:rPr>
        <w:t>現金及銀行存款</w:t>
      </w:r>
      <w:bookmarkEnd w:id="122"/>
    </w:p>
    <w:p w14:paraId="2169280C"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係指人身保險業之庫存現金、</w:t>
      </w:r>
      <w:proofErr w:type="gramStart"/>
      <w:r w:rsidRPr="0013138C">
        <w:rPr>
          <w:rFonts w:ascii="Book Antiqua" w:hAnsi="Book Antiqua"/>
        </w:rPr>
        <w:t>匯撥中</w:t>
      </w:r>
      <w:proofErr w:type="gramEnd"/>
      <w:r w:rsidRPr="0013138C">
        <w:rPr>
          <w:rFonts w:ascii="Book Antiqua" w:hAnsi="Book Antiqua"/>
        </w:rPr>
        <w:t>現金及零星支出之週轉金、存款於非關係人金融機構之存款，包括活期存款、支票存款及定期存款，但並不包括可轉讓定期存單，按「表</w:t>
      </w:r>
      <w:r w:rsidRPr="0013138C">
        <w:rPr>
          <w:rFonts w:ascii="Book Antiqua" w:hAnsi="Book Antiqua"/>
        </w:rPr>
        <w:t>05-1</w:t>
      </w:r>
      <w:r w:rsidRPr="0013138C">
        <w:rPr>
          <w:rFonts w:ascii="Book Antiqua" w:hAnsi="Book Antiqua"/>
        </w:rPr>
        <w:t>：資金運用表」之相關欄位金額及其所對應之風險係數計算風險資本額。</w:t>
      </w:r>
    </w:p>
    <w:p w14:paraId="5A321134" w14:textId="77777777" w:rsidR="00065C53" w:rsidRPr="0013138C" w:rsidRDefault="00065C53">
      <w:pPr>
        <w:pStyle w:val="Layer3"/>
        <w:spacing w:line="440" w:lineRule="exact"/>
        <w:ind w:left="585"/>
        <w:jc w:val="both"/>
        <w:rPr>
          <w:rFonts w:ascii="Book Antiqua" w:hAnsi="Book Antiqua"/>
        </w:rPr>
      </w:pPr>
      <w:bookmarkStart w:id="123" w:name="_Toc7492331"/>
      <w:r w:rsidRPr="0013138C">
        <w:rPr>
          <w:rFonts w:ascii="Book Antiqua" w:hAnsi="Book Antiqua"/>
        </w:rPr>
        <w:t>1.2</w:t>
      </w:r>
      <w:r w:rsidRPr="0013138C">
        <w:rPr>
          <w:rFonts w:ascii="Book Antiqua" w:hAnsi="Book Antiqua"/>
        </w:rPr>
        <w:t>有價證券</w:t>
      </w:r>
      <w:bookmarkEnd w:id="123"/>
    </w:p>
    <w:p w14:paraId="4DCAD540" w14:textId="77777777" w:rsidR="00065C53" w:rsidRPr="0013138C" w:rsidRDefault="00065C53">
      <w:pPr>
        <w:spacing w:line="440" w:lineRule="exact"/>
        <w:ind w:left="900"/>
        <w:jc w:val="both"/>
        <w:rPr>
          <w:rFonts w:ascii="Book Antiqua" w:hAnsi="Book Antiqua"/>
          <w:sz w:val="24"/>
        </w:rPr>
      </w:pPr>
      <w:r w:rsidRPr="0013138C">
        <w:rPr>
          <w:rFonts w:ascii="Book Antiqua" w:hAnsi="Book Antiqua"/>
          <w:sz w:val="24"/>
        </w:rPr>
        <w:t>有價證券以下分為五類，分別為債券、票</w:t>
      </w:r>
      <w:proofErr w:type="gramStart"/>
      <w:r w:rsidRPr="0013138C">
        <w:rPr>
          <w:rFonts w:ascii="Book Antiqua" w:hAnsi="Book Antiqua"/>
          <w:sz w:val="24"/>
        </w:rPr>
        <w:t>券</w:t>
      </w:r>
      <w:proofErr w:type="gramEnd"/>
      <w:r w:rsidRPr="0013138C">
        <w:rPr>
          <w:rFonts w:ascii="Book Antiqua" w:hAnsi="Book Antiqua"/>
          <w:sz w:val="24"/>
        </w:rPr>
        <w:t>、股票、受益憑證</w:t>
      </w:r>
      <w:r w:rsidR="00583C13" w:rsidRPr="0013138C">
        <w:rPr>
          <w:rFonts w:ascii="Book Antiqua" w:hAnsi="Book Antiqua" w:hint="eastAsia"/>
          <w:sz w:val="24"/>
        </w:rPr>
        <w:t>、</w:t>
      </w:r>
      <w:r w:rsidRPr="0013138C">
        <w:rPr>
          <w:rFonts w:ascii="Book Antiqua" w:hAnsi="Book Antiqua"/>
          <w:sz w:val="24"/>
        </w:rPr>
        <w:t>ETF</w:t>
      </w:r>
      <w:r w:rsidR="00583C13" w:rsidRPr="0013138C">
        <w:rPr>
          <w:rFonts w:ascii="Book Antiqua" w:hAnsi="Book Antiqua"/>
          <w:sz w:val="24"/>
        </w:rPr>
        <w:t>及</w:t>
      </w:r>
      <w:r w:rsidR="00583C13" w:rsidRPr="0013138C">
        <w:rPr>
          <w:rFonts w:ascii="Book Antiqua" w:hAnsi="Book Antiqua" w:hint="eastAsia"/>
          <w:sz w:val="24"/>
        </w:rPr>
        <w:t>ETN</w:t>
      </w:r>
      <w:r w:rsidRPr="0013138C">
        <w:rPr>
          <w:rFonts w:ascii="Book Antiqua" w:hAnsi="Book Antiqua"/>
          <w:sz w:val="24"/>
        </w:rPr>
        <w:t>。</w:t>
      </w:r>
    </w:p>
    <w:p w14:paraId="7963DE86" w14:textId="77777777" w:rsidR="00065C53" w:rsidRPr="0013138C" w:rsidRDefault="00065C53">
      <w:pPr>
        <w:spacing w:line="440" w:lineRule="exact"/>
        <w:ind w:left="1440" w:hanging="540"/>
        <w:jc w:val="both"/>
        <w:rPr>
          <w:rFonts w:ascii="Book Antiqua" w:hAnsi="Book Antiqua"/>
          <w:sz w:val="24"/>
        </w:rPr>
      </w:pPr>
      <w:r w:rsidRPr="0013138C">
        <w:rPr>
          <w:rFonts w:ascii="Book Antiqua" w:hAnsi="Book Antiqua"/>
          <w:sz w:val="24"/>
        </w:rPr>
        <w:lastRenderedPageBreak/>
        <w:t>1.2.1</w:t>
      </w:r>
      <w:r w:rsidRPr="0013138C">
        <w:rPr>
          <w:rFonts w:ascii="Book Antiqua" w:hAnsi="Book Antiqua"/>
          <w:sz w:val="24"/>
        </w:rPr>
        <w:t>債券：</w:t>
      </w:r>
    </w:p>
    <w:p w14:paraId="075CB890" w14:textId="77777777" w:rsidR="00065C53" w:rsidRPr="0013138C" w:rsidRDefault="00065C53">
      <w:pPr>
        <w:pStyle w:val="21"/>
        <w:spacing w:line="440" w:lineRule="exact"/>
        <w:ind w:leftChars="600" w:left="1560" w:firstLine="7"/>
        <w:rPr>
          <w:rFonts w:ascii="Book Antiqua" w:hAnsi="Book Antiqua"/>
          <w:color w:val="auto"/>
          <w:sz w:val="24"/>
        </w:rPr>
      </w:pPr>
      <w:r w:rsidRPr="0013138C">
        <w:rPr>
          <w:rFonts w:ascii="Book Antiqua" w:hAnsi="Book Antiqua"/>
          <w:color w:val="auto"/>
          <w:sz w:val="24"/>
        </w:rPr>
        <w:t>此類別再區分為「公債及國庫券」、「公司債」及「金融債券」、「不動產及金融資產受益證券</w:t>
      </w:r>
      <w:r w:rsidRPr="0013138C">
        <w:rPr>
          <w:rFonts w:ascii="Book Antiqua" w:hAnsi="Book Antiqua"/>
          <w:color w:val="auto"/>
          <w:sz w:val="24"/>
        </w:rPr>
        <w:t>(</w:t>
      </w:r>
      <w:r w:rsidRPr="0013138C">
        <w:rPr>
          <w:rFonts w:ascii="Book Antiqua" w:hAnsi="Book Antiqua"/>
          <w:color w:val="auto"/>
          <w:sz w:val="24"/>
        </w:rPr>
        <w:t>含資產基礎證券</w:t>
      </w:r>
      <w:r w:rsidRPr="0013138C">
        <w:rPr>
          <w:rFonts w:ascii="Book Antiqua" w:hAnsi="Book Antiqua"/>
          <w:color w:val="auto"/>
          <w:sz w:val="24"/>
        </w:rPr>
        <w:t>)</w:t>
      </w:r>
      <w:r w:rsidRPr="0013138C">
        <w:rPr>
          <w:rFonts w:ascii="Book Antiqua" w:hAnsi="Book Antiqua"/>
          <w:color w:val="auto"/>
          <w:sz w:val="24"/>
        </w:rPr>
        <w:t>」，分別按本表「資料來源」一欄指示所填報之金額及其所對應之風險係數計算風險資本額。</w:t>
      </w:r>
    </w:p>
    <w:p w14:paraId="0B2125C9" w14:textId="77777777" w:rsidR="00065C53" w:rsidRPr="0013138C" w:rsidRDefault="00065C53">
      <w:pPr>
        <w:spacing w:line="440" w:lineRule="exact"/>
        <w:ind w:left="1440" w:hanging="540"/>
        <w:jc w:val="both"/>
        <w:rPr>
          <w:rFonts w:ascii="Book Antiqua" w:hAnsi="Book Antiqua"/>
          <w:sz w:val="24"/>
        </w:rPr>
      </w:pPr>
      <w:r w:rsidRPr="0013138C">
        <w:rPr>
          <w:rFonts w:ascii="Book Antiqua" w:hAnsi="Book Antiqua"/>
          <w:sz w:val="24"/>
        </w:rPr>
        <w:t>1.2.2</w:t>
      </w:r>
      <w:r w:rsidRPr="0013138C">
        <w:rPr>
          <w:rFonts w:ascii="Book Antiqua" w:hAnsi="Book Antiqua"/>
          <w:sz w:val="24"/>
        </w:rPr>
        <w:t>票</w:t>
      </w:r>
      <w:proofErr w:type="gramStart"/>
      <w:r w:rsidRPr="0013138C">
        <w:rPr>
          <w:rFonts w:ascii="Book Antiqua" w:hAnsi="Book Antiqua"/>
          <w:sz w:val="24"/>
        </w:rPr>
        <w:t>券</w:t>
      </w:r>
      <w:proofErr w:type="gramEnd"/>
      <w:r w:rsidRPr="0013138C">
        <w:rPr>
          <w:rFonts w:ascii="Book Antiqua" w:hAnsi="Book Antiqua"/>
          <w:sz w:val="24"/>
        </w:rPr>
        <w:t>：</w:t>
      </w:r>
    </w:p>
    <w:p w14:paraId="11B34FB6" w14:textId="77777777" w:rsidR="00065C53" w:rsidRPr="0013138C" w:rsidRDefault="00065C53">
      <w:pPr>
        <w:pStyle w:val="Layer4"/>
        <w:spacing w:line="440" w:lineRule="exact"/>
        <w:ind w:left="1560"/>
        <w:jc w:val="both"/>
        <w:rPr>
          <w:rFonts w:ascii="Book Antiqua" w:hAnsi="Book Antiqua"/>
        </w:rPr>
      </w:pPr>
      <w:r w:rsidRPr="0013138C">
        <w:rPr>
          <w:rFonts w:ascii="Book Antiqua" w:hAnsi="Book Antiqua"/>
        </w:rPr>
        <w:t>此類別再區分為「可轉讓定期存單」、「銀行承兌匯票」、「金融機構保證商業本票」及「附買回條件之債券」，分別按本表「資料來源」一欄指示所填報之金額及其所對應之風險係數計算風險資本額。</w:t>
      </w:r>
    </w:p>
    <w:p w14:paraId="2705BBBB" w14:textId="77777777" w:rsidR="00065C53" w:rsidRPr="0013138C" w:rsidRDefault="00065C53">
      <w:pPr>
        <w:spacing w:line="440" w:lineRule="exact"/>
        <w:ind w:left="1440" w:hanging="540"/>
        <w:jc w:val="both"/>
        <w:rPr>
          <w:rFonts w:ascii="Book Antiqua" w:hAnsi="Book Antiqua"/>
          <w:sz w:val="24"/>
        </w:rPr>
      </w:pPr>
      <w:r w:rsidRPr="0013138C">
        <w:rPr>
          <w:rFonts w:ascii="Book Antiqua" w:hAnsi="Book Antiqua"/>
          <w:sz w:val="24"/>
        </w:rPr>
        <w:t>1.2.3</w:t>
      </w:r>
      <w:r w:rsidRPr="0013138C">
        <w:rPr>
          <w:rFonts w:ascii="Book Antiqua" w:hAnsi="Book Antiqua"/>
          <w:sz w:val="24"/>
        </w:rPr>
        <w:t>股票：</w:t>
      </w:r>
    </w:p>
    <w:p w14:paraId="21FFBAC5" w14:textId="77777777" w:rsidR="00065C53" w:rsidRPr="0013138C" w:rsidRDefault="00065C53">
      <w:pPr>
        <w:pStyle w:val="Item1"/>
        <w:numPr>
          <w:ilvl w:val="0"/>
          <w:numId w:val="2"/>
        </w:numPr>
        <w:spacing w:line="440" w:lineRule="exact"/>
        <w:ind w:leftChars="0" w:firstLineChars="0"/>
        <w:jc w:val="both"/>
        <w:rPr>
          <w:rFonts w:ascii="Book Antiqua" w:hAnsi="Book Antiqua"/>
          <w:sz w:val="24"/>
        </w:rPr>
      </w:pPr>
      <w:r w:rsidRPr="0013138C">
        <w:rPr>
          <w:rFonts w:ascii="Book Antiqua" w:hAnsi="Book Antiqua"/>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w:t>
      </w:r>
      <w:proofErr w:type="gramStart"/>
      <w:r w:rsidRPr="0013138C">
        <w:rPr>
          <w:rFonts w:ascii="Book Antiqua" w:hAnsi="Book Antiqua"/>
          <w:sz w:val="24"/>
        </w:rPr>
        <w:t>兩子項</w:t>
      </w:r>
      <w:proofErr w:type="gramEnd"/>
      <w:r w:rsidRPr="0013138C">
        <w:rPr>
          <w:rFonts w:ascii="Book Antiqua" w:hAnsi="Book Antiqua"/>
          <w:sz w:val="24"/>
        </w:rPr>
        <w:t>。</w:t>
      </w:r>
    </w:p>
    <w:p w14:paraId="6AACD621" w14:textId="77777777" w:rsidR="00065C53" w:rsidRPr="0013138C" w:rsidRDefault="00065C53">
      <w:pPr>
        <w:spacing w:line="440" w:lineRule="exact"/>
        <w:ind w:leftChars="761" w:left="1979"/>
        <w:jc w:val="both"/>
        <w:rPr>
          <w:rFonts w:ascii="Book Antiqua" w:hAnsi="Book Antiqua"/>
          <w:sz w:val="24"/>
        </w:rPr>
      </w:pPr>
      <w:r w:rsidRPr="0013138C">
        <w:rPr>
          <w:rFonts w:ascii="Book Antiqua" w:hAnsi="Book Antiqua"/>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13138C">
        <w:rPr>
          <w:rFonts w:ascii="Book Antiqua" w:hAnsi="Book Antiqua"/>
          <w:sz w:val="24"/>
        </w:rPr>
        <w:t>10-3</w:t>
      </w:r>
      <w:r w:rsidRPr="0013138C">
        <w:rPr>
          <w:rFonts w:ascii="Book Antiqua" w:hAnsi="Book Antiqua"/>
          <w:sz w:val="24"/>
        </w:rPr>
        <w:t>：關係人股票投資明細表」，並納入「表</w:t>
      </w:r>
      <w:r w:rsidRPr="0013138C">
        <w:rPr>
          <w:rFonts w:ascii="Book Antiqua" w:hAnsi="Book Antiqua"/>
          <w:sz w:val="24"/>
        </w:rPr>
        <w:t>30-2</w:t>
      </w:r>
      <w:r w:rsidRPr="0013138C">
        <w:rPr>
          <w:rFonts w:ascii="Book Antiqua" w:hAnsi="Book Antiqua"/>
          <w:sz w:val="24"/>
        </w:rPr>
        <w:t>：</w:t>
      </w:r>
      <w:r w:rsidRPr="0013138C">
        <w:rPr>
          <w:rFonts w:ascii="Book Antiqua" w:hAnsi="Book Antiqua"/>
          <w:sz w:val="24"/>
        </w:rPr>
        <w:t>C0</w:t>
      </w:r>
      <w:r w:rsidRPr="0013138C">
        <w:rPr>
          <w:rFonts w:ascii="Book Antiqua" w:hAnsi="Book Antiqua"/>
          <w:sz w:val="24"/>
        </w:rPr>
        <w:t>：資產風險</w:t>
      </w:r>
      <w:r w:rsidRPr="0013138C">
        <w:rPr>
          <w:rFonts w:ascii="Book Antiqua" w:hAnsi="Book Antiqua"/>
          <w:sz w:val="24"/>
        </w:rPr>
        <w:t>--</w:t>
      </w:r>
      <w:r w:rsidRPr="0013138C">
        <w:rPr>
          <w:rFonts w:ascii="Book Antiqua" w:hAnsi="Book Antiqua"/>
          <w:sz w:val="24"/>
        </w:rPr>
        <w:t>關係人風險計算表」計算風險資本額。</w:t>
      </w:r>
    </w:p>
    <w:p w14:paraId="039FA388" w14:textId="77777777" w:rsidR="00065C53" w:rsidRPr="0013138C" w:rsidRDefault="00065C53" w:rsidP="00E138F5">
      <w:pPr>
        <w:pStyle w:val="Item1"/>
        <w:numPr>
          <w:ilvl w:val="0"/>
          <w:numId w:val="2"/>
        </w:numPr>
        <w:spacing w:line="440" w:lineRule="exact"/>
        <w:ind w:leftChars="0" w:firstLineChars="0"/>
        <w:jc w:val="both"/>
        <w:rPr>
          <w:rFonts w:ascii="Book Antiqua" w:hAnsi="Book Antiqua"/>
          <w:sz w:val="24"/>
        </w:rPr>
      </w:pPr>
      <w:r w:rsidRPr="0013138C">
        <w:rPr>
          <w:rFonts w:ascii="Book Antiqua" w:hAnsi="Book Antiqua"/>
          <w:sz w:val="24"/>
        </w:rPr>
        <w:t>上市上櫃普通股</w:t>
      </w:r>
      <w:proofErr w:type="gramStart"/>
      <w:r w:rsidRPr="0013138C">
        <w:rPr>
          <w:rFonts w:ascii="Book Antiqua" w:hAnsi="Book Antiqua"/>
          <w:sz w:val="24"/>
        </w:rPr>
        <w:t>採</w:t>
      </w:r>
      <w:proofErr w:type="gramEnd"/>
      <w:r w:rsidR="00B63C32" w:rsidRPr="0013138C">
        <w:rPr>
          <w:rFonts w:ascii="Book Antiqua" w:hAnsi="Book Antiqua" w:hint="eastAsia"/>
          <w:sz w:val="24"/>
        </w:rPr>
        <w:t>半年收盤平均價</w:t>
      </w:r>
      <w:r w:rsidRPr="0013138C">
        <w:rPr>
          <w:rFonts w:ascii="Book Antiqua" w:hAnsi="Book Antiqua"/>
          <w:sz w:val="24"/>
        </w:rPr>
        <w:t>計算風險資本額，按「表</w:t>
      </w:r>
      <w:r w:rsidRPr="0013138C">
        <w:rPr>
          <w:rFonts w:ascii="Book Antiqua" w:hAnsi="Book Antiqua"/>
          <w:sz w:val="24"/>
        </w:rPr>
        <w:t>10-4</w:t>
      </w:r>
      <w:r w:rsidRPr="0013138C">
        <w:rPr>
          <w:rFonts w:ascii="Book Antiqua" w:hAnsi="Book Antiqua"/>
          <w:sz w:val="24"/>
        </w:rPr>
        <w:t>：非關係人股票投資明細表」之相關欄位金額及「表</w:t>
      </w:r>
      <w:r w:rsidRPr="0013138C">
        <w:rPr>
          <w:rFonts w:ascii="Book Antiqua" w:hAnsi="Book Antiqua"/>
          <w:sz w:val="24"/>
        </w:rPr>
        <w:t>30-14</w:t>
      </w:r>
      <w:r w:rsidRPr="0013138C">
        <w:rPr>
          <w:rFonts w:ascii="Book Antiqua" w:hAnsi="Book Antiqua"/>
          <w:sz w:val="24"/>
        </w:rPr>
        <w:t>：公司</w:t>
      </w:r>
      <w:r w:rsidRPr="0013138C">
        <w:rPr>
          <w:rFonts w:ascii="Book Antiqua" w:hAnsi="Book Antiqua"/>
          <w:sz w:val="24"/>
        </w:rPr>
        <w:t>β</w:t>
      </w:r>
      <w:r w:rsidRPr="0013138C">
        <w:rPr>
          <w:rFonts w:ascii="Book Antiqua" w:hAnsi="Book Antiqua"/>
          <w:sz w:val="24"/>
        </w:rPr>
        <w:t>值及</w:t>
      </w:r>
      <w:r w:rsidR="007E12AD" w:rsidRPr="0013138C">
        <w:rPr>
          <w:rFonts w:ascii="Book Antiqua" w:hAnsi="Book Antiqua" w:hint="eastAsia"/>
          <w:sz w:val="24"/>
        </w:rPr>
        <w:t>股票逆景氣循環</w:t>
      </w:r>
      <w:r w:rsidRPr="0013138C">
        <w:rPr>
          <w:rFonts w:ascii="Book Antiqua" w:hAnsi="Book Antiqua"/>
          <w:sz w:val="24"/>
        </w:rPr>
        <w:t>資產風險係數計算表」所對應之風險係數計算風險資本額。</w:t>
      </w:r>
      <w:r w:rsidR="00E138F5" w:rsidRPr="0013138C">
        <w:rPr>
          <w:rFonts w:ascii="Book Antiqua" w:hAnsi="Book Antiqua" w:hint="eastAsia"/>
          <w:sz w:val="24"/>
        </w:rPr>
        <w:t>其中「上市普通股」「未擔任被投資公司之董監事」項目之金額，另</w:t>
      </w:r>
      <w:r w:rsidR="00B63C32" w:rsidRPr="0013138C">
        <w:rPr>
          <w:rFonts w:ascii="Book Antiqua" w:hAnsi="Book Antiqua" w:hint="eastAsia"/>
          <w:sz w:val="24"/>
        </w:rPr>
        <w:t>扣除依「表</w:t>
      </w:r>
      <w:r w:rsidR="00B63C32" w:rsidRPr="0013138C">
        <w:rPr>
          <w:rFonts w:ascii="Book Antiqua" w:hAnsi="Book Antiqua" w:hint="eastAsia"/>
          <w:sz w:val="24"/>
        </w:rPr>
        <w:t>16-2-1</w:t>
      </w:r>
      <w:r w:rsidR="00B63C32" w:rsidRPr="0013138C">
        <w:rPr>
          <w:rFonts w:ascii="Book Antiqua" w:hAnsi="Book Antiqua" w:hint="eastAsia"/>
          <w:sz w:val="24"/>
        </w:rPr>
        <w:t>衍生性商品餘額明細表</w:t>
      </w:r>
      <w:r w:rsidR="00B63C32" w:rsidRPr="0013138C">
        <w:rPr>
          <w:rFonts w:ascii="Book Antiqua" w:hAnsi="Book Antiqua" w:hint="eastAsia"/>
          <w:sz w:val="24"/>
        </w:rPr>
        <w:t>(</w:t>
      </w:r>
      <w:r w:rsidR="00B63C32" w:rsidRPr="0013138C">
        <w:rPr>
          <w:rFonts w:ascii="Book Antiqua" w:hAnsi="Book Antiqua" w:hint="eastAsia"/>
          <w:sz w:val="24"/>
        </w:rPr>
        <w:t>總計</w:t>
      </w:r>
      <w:r w:rsidR="00B63C32" w:rsidRPr="0013138C">
        <w:rPr>
          <w:rFonts w:ascii="Book Antiqua" w:hAnsi="Book Antiqua" w:hint="eastAsia"/>
          <w:sz w:val="24"/>
        </w:rPr>
        <w:t>)</w:t>
      </w:r>
      <w:proofErr w:type="gramStart"/>
      <w:r w:rsidR="00B63C32" w:rsidRPr="0013138C">
        <w:rPr>
          <w:rFonts w:ascii="Book Antiqua" w:hAnsi="Book Antiqua" w:hint="eastAsia"/>
          <w:sz w:val="24"/>
        </w:rPr>
        <w:t>－以避</w:t>
      </w:r>
      <w:proofErr w:type="gramEnd"/>
      <w:r w:rsidR="00B63C32" w:rsidRPr="0013138C">
        <w:rPr>
          <w:rFonts w:ascii="Book Antiqua" w:hAnsi="Book Antiqua" w:hint="eastAsia"/>
          <w:sz w:val="24"/>
        </w:rPr>
        <w:t>險為目的」中</w:t>
      </w:r>
      <w:r w:rsidR="00F1555B" w:rsidRPr="0013138C">
        <w:rPr>
          <w:rFonts w:ascii="Book Antiqua" w:hAnsi="Book Antiqua" w:hint="eastAsia"/>
          <w:sz w:val="24"/>
        </w:rPr>
        <w:t>「國內上市普通股股票風險資本扣抵</w:t>
      </w:r>
      <w:r w:rsidR="00E138F5" w:rsidRPr="0013138C">
        <w:rPr>
          <w:rFonts w:ascii="Book Antiqua" w:hAnsi="Book Antiqua" w:hint="eastAsia"/>
          <w:sz w:val="24"/>
        </w:rPr>
        <w:t>計算表」</w:t>
      </w:r>
      <w:r w:rsidR="00B63C32" w:rsidRPr="0013138C">
        <w:rPr>
          <w:rFonts w:ascii="Book Antiqua" w:hAnsi="Book Antiqua" w:hint="eastAsia"/>
          <w:sz w:val="24"/>
        </w:rPr>
        <w:t>之</w:t>
      </w:r>
      <w:r w:rsidR="00E138F5" w:rsidRPr="0013138C">
        <w:rPr>
          <w:rFonts w:ascii="Book Antiqua" w:hAnsi="Book Antiqua" w:hint="eastAsia"/>
          <w:sz w:val="24"/>
        </w:rPr>
        <w:t>「</w:t>
      </w:r>
      <w:r w:rsidR="00FA2253" w:rsidRPr="0013138C">
        <w:rPr>
          <w:rFonts w:ascii="Book Antiqua" w:hAnsi="Book Antiqua" w:hint="eastAsia"/>
          <w:sz w:val="24"/>
        </w:rPr>
        <w:t>可扣抵</w:t>
      </w:r>
      <w:r w:rsidR="00E138F5" w:rsidRPr="0013138C">
        <w:rPr>
          <w:rFonts w:ascii="Book Antiqua" w:hAnsi="Book Antiqua" w:hint="eastAsia"/>
          <w:sz w:val="24"/>
        </w:rPr>
        <w:t>風險資本金額」</w:t>
      </w:r>
      <w:r w:rsidR="00B63C32" w:rsidRPr="0013138C">
        <w:rPr>
          <w:rFonts w:ascii="Book Antiqua" w:hAnsi="Book Antiqua" w:hint="eastAsia"/>
          <w:sz w:val="24"/>
        </w:rPr>
        <w:t>。</w:t>
      </w:r>
    </w:p>
    <w:p w14:paraId="1E514F55" w14:textId="77777777" w:rsidR="00065C53" w:rsidRPr="0013138C" w:rsidRDefault="00065C53">
      <w:pPr>
        <w:pStyle w:val="Item1"/>
        <w:numPr>
          <w:ilvl w:val="0"/>
          <w:numId w:val="2"/>
        </w:numPr>
        <w:spacing w:line="440" w:lineRule="exact"/>
        <w:ind w:leftChars="0" w:firstLineChars="0"/>
        <w:jc w:val="both"/>
        <w:rPr>
          <w:rFonts w:ascii="Book Antiqua" w:hAnsi="Book Antiqua"/>
          <w:sz w:val="24"/>
        </w:rPr>
      </w:pPr>
      <w:r w:rsidRPr="0013138C">
        <w:rPr>
          <w:rFonts w:ascii="Book Antiqua" w:hAnsi="Book Antiqua"/>
          <w:sz w:val="24"/>
        </w:rPr>
        <w:t>上市上櫃普通股之</w:t>
      </w:r>
      <w:r w:rsidR="00A65DB4" w:rsidRPr="0013138C">
        <w:rPr>
          <w:rFonts w:ascii="Book Antiqua" w:hAnsi="Book Antiqua"/>
          <w:sz w:val="24"/>
        </w:rPr>
        <w:t>公允價值</w:t>
      </w:r>
      <w:r w:rsidRPr="0013138C">
        <w:rPr>
          <w:rFonts w:ascii="Book Antiqua" w:hAnsi="Book Antiqua"/>
          <w:sz w:val="24"/>
        </w:rPr>
        <w:t>以會計年度證交所、櫃檯買賣中心公布資產</w:t>
      </w:r>
      <w:proofErr w:type="gramStart"/>
      <w:r w:rsidRPr="0013138C">
        <w:rPr>
          <w:rFonts w:ascii="Book Antiqua" w:hAnsi="Book Antiqua"/>
          <w:sz w:val="24"/>
        </w:rPr>
        <w:t>負債表日之</w:t>
      </w:r>
      <w:proofErr w:type="gramEnd"/>
      <w:r w:rsidRPr="0013138C">
        <w:rPr>
          <w:rFonts w:ascii="Book Antiqua" w:hAnsi="Book Antiqua"/>
          <w:sz w:val="24"/>
        </w:rPr>
        <w:t>收盤價為填報依據。</w:t>
      </w:r>
    </w:p>
    <w:p w14:paraId="305D28D3" w14:textId="77777777" w:rsidR="00065C53" w:rsidRPr="0013138C" w:rsidRDefault="00065C53">
      <w:pPr>
        <w:pStyle w:val="Item1"/>
        <w:numPr>
          <w:ilvl w:val="0"/>
          <w:numId w:val="2"/>
        </w:numPr>
        <w:spacing w:line="440" w:lineRule="exact"/>
        <w:ind w:leftChars="0" w:firstLineChars="0"/>
        <w:jc w:val="both"/>
        <w:rPr>
          <w:rFonts w:ascii="Book Antiqua" w:hAnsi="Book Antiqua"/>
          <w:sz w:val="24"/>
        </w:rPr>
      </w:pPr>
      <w:r w:rsidRPr="0013138C">
        <w:rPr>
          <w:rFonts w:ascii="Book Antiqua" w:hAnsi="Book Antiqua"/>
          <w:sz w:val="24"/>
        </w:rPr>
        <w:t>非上市上櫃普通股</w:t>
      </w:r>
      <w:proofErr w:type="gramStart"/>
      <w:r w:rsidRPr="0013138C">
        <w:rPr>
          <w:rFonts w:ascii="Book Antiqua" w:hAnsi="Book Antiqua"/>
          <w:sz w:val="24"/>
        </w:rPr>
        <w:t>則以</w:t>
      </w:r>
      <w:r w:rsidR="00AE35CF" w:rsidRPr="0013138C">
        <w:rPr>
          <w:rFonts w:ascii="Book Antiqua" w:hAnsi="Book Antiqua" w:hint="eastAsia"/>
          <w:sz w:val="24"/>
        </w:rPr>
        <w:t>帳載</w:t>
      </w:r>
      <w:proofErr w:type="gramEnd"/>
      <w:r w:rsidR="00AE35CF" w:rsidRPr="0013138C">
        <w:rPr>
          <w:rFonts w:ascii="Book Antiqua" w:hAnsi="Book Antiqua" w:hint="eastAsia"/>
          <w:sz w:val="24"/>
        </w:rPr>
        <w:t>金額與</w:t>
      </w:r>
      <w:r w:rsidRPr="0013138C">
        <w:rPr>
          <w:rFonts w:ascii="Book Antiqua" w:hAnsi="Book Antiqua"/>
          <w:sz w:val="24"/>
        </w:rPr>
        <w:t>該發行股票公司資產</w:t>
      </w:r>
      <w:proofErr w:type="gramStart"/>
      <w:r w:rsidRPr="0013138C">
        <w:rPr>
          <w:rFonts w:ascii="Book Antiqua" w:hAnsi="Book Antiqua"/>
          <w:sz w:val="24"/>
        </w:rPr>
        <w:t>負債表日之</w:t>
      </w:r>
      <w:proofErr w:type="gramEnd"/>
      <w:r w:rsidRPr="0013138C">
        <w:rPr>
          <w:rFonts w:ascii="Book Antiqua" w:hAnsi="Book Antiqua"/>
          <w:sz w:val="24"/>
        </w:rPr>
        <w:t>淨值</w:t>
      </w:r>
      <w:r w:rsidR="00141280" w:rsidRPr="0013138C">
        <w:rPr>
          <w:rFonts w:ascii="Book Antiqua" w:hAnsi="Book Antiqua" w:hint="eastAsia"/>
          <w:sz w:val="24"/>
        </w:rPr>
        <w:t>孰低</w:t>
      </w:r>
      <w:r w:rsidRPr="0013138C">
        <w:rPr>
          <w:rFonts w:ascii="Book Antiqua" w:hAnsi="Book Antiqua"/>
          <w:sz w:val="24"/>
        </w:rPr>
        <w:t>計算風險資本額，按「表</w:t>
      </w:r>
      <w:r w:rsidRPr="0013138C">
        <w:rPr>
          <w:rFonts w:ascii="Book Antiqua" w:hAnsi="Book Antiqua"/>
          <w:sz w:val="24"/>
        </w:rPr>
        <w:t>10-4</w:t>
      </w:r>
      <w:r w:rsidRPr="0013138C">
        <w:rPr>
          <w:rFonts w:ascii="Book Antiqua" w:hAnsi="Book Antiqua"/>
          <w:sz w:val="24"/>
        </w:rPr>
        <w:t>：非關係人股票投資明細表」之相關欄位金額及其所對應之風險係數計算風險資本額。</w:t>
      </w:r>
    </w:p>
    <w:p w14:paraId="00F4024B" w14:textId="77777777" w:rsidR="00065C53" w:rsidRPr="0013138C" w:rsidRDefault="00065C53">
      <w:pPr>
        <w:pStyle w:val="Item1"/>
        <w:numPr>
          <w:ilvl w:val="0"/>
          <w:numId w:val="2"/>
        </w:numPr>
        <w:spacing w:line="440" w:lineRule="exact"/>
        <w:ind w:leftChars="0" w:firstLineChars="0"/>
        <w:jc w:val="both"/>
        <w:rPr>
          <w:rFonts w:ascii="Book Antiqua" w:hAnsi="Book Antiqua"/>
          <w:sz w:val="24"/>
        </w:rPr>
      </w:pPr>
      <w:r w:rsidRPr="0013138C">
        <w:rPr>
          <w:rFonts w:ascii="Book Antiqua" w:hAnsi="Book Antiqua"/>
          <w:sz w:val="24"/>
        </w:rPr>
        <w:lastRenderedPageBreak/>
        <w:t>特別股依其收益特性區分為「固定收益特別股」及「非固定收益特別股」兩類。所稱「固定收益特別股」，請詳「表</w:t>
      </w:r>
      <w:r w:rsidRPr="0013138C">
        <w:rPr>
          <w:rFonts w:ascii="Book Antiqua" w:hAnsi="Book Antiqua"/>
          <w:sz w:val="24"/>
        </w:rPr>
        <w:t>05-1</w:t>
      </w:r>
      <w:r w:rsidRPr="0013138C">
        <w:rPr>
          <w:rFonts w:ascii="Book Antiqua" w:hAnsi="Book Antiqua"/>
          <w:sz w:val="24"/>
        </w:rPr>
        <w:t>：資金運用表」第</w:t>
      </w:r>
      <w:r w:rsidRPr="0013138C">
        <w:rPr>
          <w:rFonts w:ascii="Book Antiqua" w:hAnsi="Book Antiqua"/>
          <w:sz w:val="24"/>
        </w:rPr>
        <w:t>4</w:t>
      </w:r>
      <w:r w:rsidR="007E12AD" w:rsidRPr="0013138C">
        <w:rPr>
          <w:rFonts w:ascii="Book Antiqua" w:hAnsi="Book Antiqua" w:hint="eastAsia"/>
          <w:sz w:val="24"/>
        </w:rPr>
        <w:t>0</w:t>
      </w:r>
      <w:r w:rsidRPr="0013138C">
        <w:rPr>
          <w:rFonts w:ascii="Book Antiqua" w:hAnsi="Book Antiqua"/>
          <w:sz w:val="24"/>
        </w:rPr>
        <w:t>列之有關說明。「固定收益特別股」係按其信用評等等級計算風險資本額；「非固定收益特別股」之風險部位金額則比照普通股之填報原則，亦即按「表</w:t>
      </w:r>
      <w:r w:rsidRPr="0013138C">
        <w:rPr>
          <w:rFonts w:ascii="Book Antiqua" w:hAnsi="Book Antiqua"/>
          <w:sz w:val="24"/>
        </w:rPr>
        <w:t>10-4</w:t>
      </w:r>
      <w:r w:rsidRPr="0013138C">
        <w:rPr>
          <w:rFonts w:ascii="Book Antiqua" w:hAnsi="Book Antiqua"/>
          <w:sz w:val="24"/>
        </w:rPr>
        <w:t>：非關係人股票投資明細表」之相關欄位金額填報，並依其所對應之風險係數計算風險資本額。</w:t>
      </w:r>
    </w:p>
    <w:p w14:paraId="2C08B058" w14:textId="77777777" w:rsidR="00065C53" w:rsidRPr="0013138C" w:rsidRDefault="00065C53">
      <w:pPr>
        <w:pStyle w:val="Item1"/>
        <w:numPr>
          <w:ilvl w:val="0"/>
          <w:numId w:val="2"/>
        </w:numPr>
        <w:spacing w:line="440" w:lineRule="exact"/>
        <w:ind w:leftChars="0" w:firstLineChars="0"/>
        <w:jc w:val="both"/>
        <w:rPr>
          <w:rFonts w:ascii="Book Antiqua" w:hAnsi="Book Antiqua"/>
          <w:sz w:val="24"/>
        </w:rPr>
      </w:pPr>
      <w:r w:rsidRPr="0013138C">
        <w:rPr>
          <w:rFonts w:ascii="Book Antiqua" w:hAnsi="Book Antiqua"/>
          <w:sz w:val="24"/>
        </w:rPr>
        <w:t>以專案運用公共及社會福利事業投資方式且以股份方式（非創業投資）投資於非關係人之部分按該股份為上市、上櫃或非上市上櫃分別歸屬之。現行</w:t>
      </w:r>
      <w:proofErr w:type="gramStart"/>
      <w:r w:rsidRPr="0013138C">
        <w:rPr>
          <w:rFonts w:ascii="Book Antiqua" w:hAnsi="Book Antiqua"/>
          <w:sz w:val="24"/>
        </w:rPr>
        <w:t>之興櫃</w:t>
      </w:r>
      <w:proofErr w:type="gramEnd"/>
      <w:r w:rsidRPr="0013138C">
        <w:rPr>
          <w:rFonts w:ascii="Book Antiqua" w:hAnsi="Book Antiqua"/>
          <w:sz w:val="24"/>
        </w:rPr>
        <w:t>股票亦歸屬於「非上市上櫃普通股」之中。</w:t>
      </w:r>
    </w:p>
    <w:p w14:paraId="6461E32E" w14:textId="77777777" w:rsidR="00065C53" w:rsidRPr="0013138C" w:rsidRDefault="00065C53">
      <w:pPr>
        <w:pStyle w:val="Item1"/>
        <w:spacing w:line="440" w:lineRule="exact"/>
        <w:ind w:leftChars="399" w:left="1037" w:firstLineChars="0" w:firstLine="0"/>
        <w:jc w:val="both"/>
        <w:rPr>
          <w:rFonts w:ascii="Book Antiqua" w:hAnsi="Book Antiqua"/>
        </w:rPr>
      </w:pPr>
    </w:p>
    <w:p w14:paraId="1A553E6E" w14:textId="77777777" w:rsidR="00065C53" w:rsidRPr="0013138C" w:rsidRDefault="00065C53">
      <w:pPr>
        <w:spacing w:line="440" w:lineRule="exact"/>
        <w:ind w:left="2520" w:hanging="1620"/>
        <w:jc w:val="both"/>
        <w:rPr>
          <w:rFonts w:ascii="Book Antiqua" w:hAnsi="Book Antiqua"/>
          <w:sz w:val="24"/>
        </w:rPr>
      </w:pPr>
      <w:r w:rsidRPr="0013138C">
        <w:rPr>
          <w:rFonts w:ascii="Book Antiqua" w:hAnsi="Book Antiqua"/>
          <w:sz w:val="24"/>
        </w:rPr>
        <w:t>1.2.4</w:t>
      </w:r>
      <w:r w:rsidRPr="0013138C">
        <w:rPr>
          <w:rFonts w:ascii="Book Antiqua" w:hAnsi="Book Antiqua"/>
          <w:sz w:val="24"/>
        </w:rPr>
        <w:t>受益憑證：</w:t>
      </w:r>
    </w:p>
    <w:p w14:paraId="5348D488" w14:textId="77777777" w:rsidR="00065C53" w:rsidRPr="0013138C" w:rsidRDefault="00065C53">
      <w:pPr>
        <w:pStyle w:val="Item1"/>
        <w:spacing w:line="440" w:lineRule="exact"/>
        <w:ind w:leftChars="590" w:left="2014" w:hangingChars="200" w:hanging="480"/>
        <w:jc w:val="both"/>
        <w:rPr>
          <w:rFonts w:ascii="Book Antiqua" w:hAnsi="Book Antiqua"/>
          <w:sz w:val="24"/>
        </w:rPr>
      </w:pPr>
      <w:r w:rsidRPr="0013138C">
        <w:rPr>
          <w:rFonts w:ascii="Book Antiqua" w:hAnsi="Book Antiqua"/>
          <w:sz w:val="24"/>
        </w:rPr>
        <w:t>一、有關「受益憑證」之規定，以</w:t>
      </w:r>
      <w:r w:rsidR="007E12AD" w:rsidRPr="0013138C">
        <w:rPr>
          <w:rFonts w:ascii="Book Antiqua" w:hAnsi="Book Antiqua" w:hint="eastAsia"/>
          <w:sz w:val="24"/>
        </w:rPr>
        <w:t>10</w:t>
      </w:r>
      <w:r w:rsidRPr="0013138C">
        <w:rPr>
          <w:rFonts w:ascii="Book Antiqua" w:hAnsi="Book Antiqua"/>
          <w:sz w:val="24"/>
        </w:rPr>
        <w:t>7</w:t>
      </w:r>
      <w:r w:rsidRPr="0013138C">
        <w:rPr>
          <w:rFonts w:ascii="Book Antiqua" w:hAnsi="Book Antiqua"/>
          <w:sz w:val="24"/>
        </w:rPr>
        <w:t>年</w:t>
      </w:r>
      <w:r w:rsidR="007E12AD" w:rsidRPr="0013138C">
        <w:rPr>
          <w:rFonts w:ascii="Book Antiqua" w:hAnsi="Book Antiqua" w:hint="eastAsia"/>
          <w:sz w:val="24"/>
        </w:rPr>
        <w:t>7</w:t>
      </w:r>
      <w:r w:rsidRPr="0013138C">
        <w:rPr>
          <w:rFonts w:ascii="Book Antiqua" w:hAnsi="Book Antiqua"/>
          <w:sz w:val="24"/>
        </w:rPr>
        <w:t>月</w:t>
      </w:r>
      <w:r w:rsidR="007E12AD" w:rsidRPr="0013138C">
        <w:rPr>
          <w:rFonts w:ascii="Book Antiqua" w:hAnsi="Book Antiqua" w:hint="eastAsia"/>
          <w:sz w:val="24"/>
        </w:rPr>
        <w:t>23</w:t>
      </w:r>
      <w:r w:rsidR="009A2DB2" w:rsidRPr="0013138C">
        <w:rPr>
          <w:rFonts w:ascii="Book Antiqua" w:hAnsi="Book Antiqua"/>
          <w:sz w:val="24"/>
        </w:rPr>
        <w:t>日</w:t>
      </w:r>
      <w:r w:rsidRPr="0013138C">
        <w:rPr>
          <w:rFonts w:ascii="Book Antiqua" w:hAnsi="Book Antiqua"/>
          <w:sz w:val="24"/>
        </w:rPr>
        <w:t>金融監督管理委員會</w:t>
      </w:r>
      <w:proofErr w:type="gramStart"/>
      <w:r w:rsidRPr="0013138C">
        <w:rPr>
          <w:rFonts w:ascii="Book Antiqua" w:hAnsi="Book Antiqua"/>
          <w:sz w:val="24"/>
        </w:rPr>
        <w:t>證期局所</w:t>
      </w:r>
      <w:proofErr w:type="gramEnd"/>
      <w:r w:rsidRPr="0013138C">
        <w:rPr>
          <w:rFonts w:ascii="Book Antiqua" w:hAnsi="Book Antiqua"/>
          <w:sz w:val="24"/>
        </w:rPr>
        <w:t>修訂之『證券投資信託基金管理辦法』之規定為依據。</w:t>
      </w:r>
    </w:p>
    <w:p w14:paraId="2C0E45B1" w14:textId="77777777" w:rsidR="00065C53" w:rsidRPr="0013138C" w:rsidRDefault="00065C53">
      <w:pPr>
        <w:pStyle w:val="Item1"/>
        <w:spacing w:line="440" w:lineRule="exact"/>
        <w:ind w:leftChars="590" w:left="2014" w:hangingChars="200" w:hanging="480"/>
        <w:jc w:val="both"/>
        <w:rPr>
          <w:rFonts w:ascii="Book Antiqua" w:hAnsi="Book Antiqua"/>
          <w:sz w:val="24"/>
        </w:rPr>
      </w:pPr>
      <w:r w:rsidRPr="0013138C">
        <w:rPr>
          <w:rFonts w:ascii="Book Antiqua" w:hAnsi="Book Antiqua"/>
          <w:sz w:val="24"/>
        </w:rPr>
        <w:t>二、此類別依該基金之投資組合內容再細分為「股票型共同基金」、「債券型共同基金」及「平衡型共同基金</w:t>
      </w:r>
      <w:r w:rsidR="007E441A" w:rsidRPr="0013138C">
        <w:rPr>
          <w:rFonts w:ascii="Book Antiqua" w:hAnsi="Book Antiqua" w:hint="eastAsia"/>
          <w:sz w:val="24"/>
        </w:rPr>
        <w:t>及多重資產型基金</w:t>
      </w:r>
      <w:r w:rsidRPr="0013138C">
        <w:rPr>
          <w:rFonts w:ascii="Book Antiqua" w:hAnsi="Book Antiqua"/>
          <w:sz w:val="24"/>
        </w:rPr>
        <w:t>」、「貨幣型共同基金」、「私募基金」等細項，有關其分類方式請詳「表</w:t>
      </w:r>
      <w:r w:rsidRPr="0013138C">
        <w:rPr>
          <w:rFonts w:ascii="Book Antiqua" w:hAnsi="Book Antiqua"/>
          <w:sz w:val="24"/>
        </w:rPr>
        <w:t>05-1</w:t>
      </w:r>
      <w:r w:rsidRPr="0013138C">
        <w:rPr>
          <w:rFonts w:ascii="Book Antiqua" w:hAnsi="Book Antiqua"/>
          <w:sz w:val="24"/>
        </w:rPr>
        <w:t>：資金運用表」第</w:t>
      </w:r>
      <w:r w:rsidR="009A2DB2" w:rsidRPr="0013138C">
        <w:rPr>
          <w:rFonts w:ascii="Book Antiqua" w:hAnsi="Book Antiqua" w:hint="eastAsia"/>
          <w:sz w:val="24"/>
        </w:rPr>
        <w:t>50</w:t>
      </w:r>
      <w:r w:rsidRPr="0013138C">
        <w:rPr>
          <w:rFonts w:ascii="Book Antiqua" w:hAnsi="Book Antiqua"/>
          <w:sz w:val="24"/>
        </w:rPr>
        <w:t>列之填報說明。</w:t>
      </w:r>
      <w:proofErr w:type="gramStart"/>
      <w:r w:rsidRPr="0013138C">
        <w:rPr>
          <w:rFonts w:ascii="Book Antiqua" w:hAnsi="Book Antiqua"/>
          <w:sz w:val="24"/>
        </w:rPr>
        <w:t>另</w:t>
      </w:r>
      <w:proofErr w:type="gramEnd"/>
      <w:r w:rsidRPr="0013138C">
        <w:rPr>
          <w:rFonts w:ascii="Book Antiqua" w:hAnsi="Book Antiqua"/>
          <w:sz w:val="24"/>
        </w:rPr>
        <w:t>，各類受益憑證風險資本額之計算方式分別說明如下：</w:t>
      </w:r>
    </w:p>
    <w:p w14:paraId="3A945A70" w14:textId="77777777" w:rsidR="00065C53" w:rsidRPr="0013138C" w:rsidRDefault="00065C53">
      <w:pPr>
        <w:pStyle w:val="Item1"/>
        <w:numPr>
          <w:ilvl w:val="0"/>
          <w:numId w:val="21"/>
        </w:numPr>
        <w:spacing w:line="440" w:lineRule="exact"/>
        <w:ind w:leftChars="0" w:firstLineChars="0"/>
        <w:jc w:val="both"/>
        <w:rPr>
          <w:rFonts w:ascii="Book Antiqua" w:hAnsi="Book Antiqua"/>
          <w:sz w:val="24"/>
        </w:rPr>
      </w:pPr>
      <w:r w:rsidRPr="0013138C">
        <w:rPr>
          <w:rFonts w:ascii="Book Antiqua" w:hAnsi="Book Antiqua"/>
          <w:sz w:val="24"/>
        </w:rPr>
        <w:t>「股票型共同基金」</w:t>
      </w:r>
    </w:p>
    <w:p w14:paraId="685E4AEF" w14:textId="77777777" w:rsidR="00065C53" w:rsidRPr="0013138C" w:rsidRDefault="00065C53">
      <w:pPr>
        <w:pStyle w:val="Item1"/>
        <w:spacing w:line="440" w:lineRule="exact"/>
        <w:ind w:leftChars="0" w:left="2520" w:firstLineChars="0" w:hanging="2"/>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：資金運用表」相關欄位金額減除「表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值計算表」國內發行其投資區域包含國外之股票型共同基金帳載價值後之數額，乘以「表</w:t>
      </w:r>
      <w:r w:rsidRPr="0013138C">
        <w:rPr>
          <w:rFonts w:ascii="Book Antiqua" w:hAnsi="Book Antiqua"/>
          <w:sz w:val="24"/>
        </w:rPr>
        <w:t>30-14</w:t>
      </w:r>
      <w:r w:rsidRPr="0013138C">
        <w:rPr>
          <w:rFonts w:ascii="Book Antiqua" w:hAnsi="Book Antiqua"/>
          <w:sz w:val="24"/>
        </w:rPr>
        <w:t>：公司</w:t>
      </w:r>
      <w:r w:rsidRPr="0013138C">
        <w:rPr>
          <w:rFonts w:ascii="Book Antiqua" w:hAnsi="Book Antiqua"/>
          <w:sz w:val="24"/>
        </w:rPr>
        <w:t>β</w:t>
      </w:r>
      <w:r w:rsidRPr="0013138C">
        <w:rPr>
          <w:rFonts w:ascii="Book Antiqua" w:hAnsi="Book Antiqua"/>
          <w:sz w:val="24"/>
        </w:rPr>
        <w:t>值及</w:t>
      </w:r>
      <w:r w:rsidR="007E12AD" w:rsidRPr="0013138C">
        <w:rPr>
          <w:rFonts w:ascii="Book Antiqua" w:hAnsi="Book Antiqua" w:hint="eastAsia"/>
          <w:sz w:val="24"/>
        </w:rPr>
        <w:t>股票逆景氣循環</w:t>
      </w:r>
      <w:r w:rsidRPr="0013138C">
        <w:rPr>
          <w:rFonts w:ascii="Book Antiqua" w:hAnsi="Book Antiqua"/>
          <w:sz w:val="24"/>
        </w:rPr>
        <w:t>資產風險係數計算表」所對應之風險係數計算風險資本額。</w:t>
      </w:r>
    </w:p>
    <w:p w14:paraId="046DA146" w14:textId="77777777" w:rsidR="009A2DB2" w:rsidRPr="0013138C" w:rsidRDefault="009A2DB2" w:rsidP="009A2DB2">
      <w:pPr>
        <w:pStyle w:val="Item1"/>
        <w:numPr>
          <w:ilvl w:val="0"/>
          <w:numId w:val="21"/>
        </w:numPr>
        <w:spacing w:line="440" w:lineRule="exact"/>
        <w:ind w:leftChars="0" w:firstLineChars="0"/>
        <w:jc w:val="both"/>
        <w:rPr>
          <w:rFonts w:ascii="Book Antiqua" w:hAnsi="Book Antiqua"/>
          <w:sz w:val="24"/>
        </w:rPr>
      </w:pPr>
      <w:r w:rsidRPr="0013138C">
        <w:rPr>
          <w:rFonts w:ascii="Book Antiqua" w:hAnsi="Book Antiqua"/>
          <w:sz w:val="24"/>
        </w:rPr>
        <w:t>「</w:t>
      </w:r>
      <w:r w:rsidRPr="0013138C">
        <w:rPr>
          <w:rFonts w:ascii="Book Antiqua" w:hAnsi="Book Antiqua" w:hint="eastAsia"/>
          <w:sz w:val="24"/>
        </w:rPr>
        <w:t>債券</w:t>
      </w:r>
      <w:r w:rsidRPr="0013138C">
        <w:rPr>
          <w:rFonts w:ascii="Book Antiqua" w:hAnsi="Book Antiqua"/>
          <w:sz w:val="24"/>
        </w:rPr>
        <w:t>型共同基金」</w:t>
      </w:r>
    </w:p>
    <w:p w14:paraId="7CD0A3DD" w14:textId="77777777" w:rsidR="009A2DB2" w:rsidRPr="0013138C" w:rsidRDefault="009A2DB2" w:rsidP="009A2DB2">
      <w:pPr>
        <w:pStyle w:val="Item1"/>
        <w:spacing w:line="440" w:lineRule="exact"/>
        <w:ind w:leftChars="0" w:left="2520" w:firstLineChars="0" w:hanging="2"/>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：資金運用表」相關欄位金額減除「表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值計算表」國內發行其投資區域包含國外之</w:t>
      </w:r>
      <w:r w:rsidRPr="0013138C">
        <w:rPr>
          <w:rFonts w:ascii="Book Antiqua" w:hAnsi="Book Antiqua" w:hint="eastAsia"/>
          <w:sz w:val="24"/>
        </w:rPr>
        <w:t>債券</w:t>
      </w:r>
      <w:r w:rsidRPr="0013138C">
        <w:rPr>
          <w:rFonts w:ascii="Book Antiqua" w:hAnsi="Book Antiqua"/>
          <w:sz w:val="24"/>
        </w:rPr>
        <w:t>型共同基金帳載價值後之數額，乘以對應之風險係數計算風險資本額。</w:t>
      </w:r>
    </w:p>
    <w:p w14:paraId="6B2B4048" w14:textId="77777777" w:rsidR="00065C53" w:rsidRPr="0013138C" w:rsidRDefault="00065C53" w:rsidP="007E441A">
      <w:pPr>
        <w:pStyle w:val="Item1"/>
        <w:numPr>
          <w:ilvl w:val="0"/>
          <w:numId w:val="21"/>
        </w:numPr>
        <w:spacing w:line="440" w:lineRule="exact"/>
        <w:ind w:leftChars="0" w:firstLineChars="0"/>
        <w:jc w:val="both"/>
        <w:rPr>
          <w:rFonts w:ascii="Book Antiqua" w:hAnsi="Book Antiqua"/>
          <w:sz w:val="24"/>
        </w:rPr>
      </w:pPr>
      <w:r w:rsidRPr="0013138C">
        <w:rPr>
          <w:rFonts w:ascii="Book Antiqua" w:hAnsi="Book Antiqua"/>
          <w:sz w:val="24"/>
        </w:rPr>
        <w:t>「平衡型共同基金</w:t>
      </w:r>
      <w:r w:rsidR="007E441A" w:rsidRPr="0013138C">
        <w:rPr>
          <w:rFonts w:ascii="Book Antiqua" w:hAnsi="Book Antiqua" w:hint="eastAsia"/>
          <w:sz w:val="24"/>
        </w:rPr>
        <w:t>及多重資產型基金</w:t>
      </w:r>
      <w:r w:rsidRPr="0013138C">
        <w:rPr>
          <w:rFonts w:ascii="Book Antiqua" w:hAnsi="Book Antiqua"/>
          <w:sz w:val="24"/>
        </w:rPr>
        <w:t>」</w:t>
      </w:r>
    </w:p>
    <w:p w14:paraId="754DF2AE" w14:textId="36468E98" w:rsidR="00065C53" w:rsidRPr="0013138C" w:rsidRDefault="00065C53">
      <w:pPr>
        <w:pStyle w:val="Item1"/>
        <w:spacing w:line="440" w:lineRule="exact"/>
        <w:ind w:leftChars="0" w:left="2520" w:firstLineChars="0" w:hanging="2"/>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：資金運用表」相關欄位金額減除「表</w:t>
      </w:r>
      <w:r w:rsidRPr="0013138C">
        <w:rPr>
          <w:rFonts w:ascii="Book Antiqua" w:hAnsi="Book Antiqua"/>
          <w:sz w:val="24"/>
        </w:rPr>
        <w:t>30-14-1</w:t>
      </w:r>
      <w:r w:rsidRPr="0013138C">
        <w:rPr>
          <w:rFonts w:ascii="Book Antiqua" w:hAnsi="Book Antiqua"/>
          <w:sz w:val="24"/>
        </w:rPr>
        <w:t>：公司</w:t>
      </w:r>
      <w:r w:rsidRPr="0013138C">
        <w:rPr>
          <w:rFonts w:ascii="Book Antiqua" w:hAnsi="Book Antiqua"/>
          <w:sz w:val="24"/>
        </w:rPr>
        <w:lastRenderedPageBreak/>
        <w:t>上市股票及基金</w:t>
      </w:r>
      <w:r w:rsidRPr="0013138C">
        <w:rPr>
          <w:rFonts w:ascii="Book Antiqua" w:hAnsi="Book Antiqua"/>
          <w:sz w:val="24"/>
        </w:rPr>
        <w:t>β</w:t>
      </w:r>
      <w:r w:rsidRPr="0013138C">
        <w:rPr>
          <w:rFonts w:ascii="Book Antiqua" w:hAnsi="Book Antiqua"/>
          <w:sz w:val="24"/>
        </w:rPr>
        <w:t>值計算表」國內發行其投資區域包含國外之平衡型共同基金</w:t>
      </w:r>
      <w:r w:rsidR="0049273A" w:rsidRPr="0013138C">
        <w:rPr>
          <w:rFonts w:ascii="Book Antiqua" w:hAnsi="Book Antiqua" w:hint="eastAsia"/>
          <w:sz w:val="24"/>
        </w:rPr>
        <w:t>及多重資產型基金</w:t>
      </w:r>
      <w:r w:rsidRPr="0013138C">
        <w:rPr>
          <w:rFonts w:ascii="Book Antiqua" w:hAnsi="Book Antiqua"/>
          <w:sz w:val="24"/>
        </w:rPr>
        <w:t>帳載價值後之數額，乘以「表</w:t>
      </w:r>
      <w:r w:rsidRPr="0013138C">
        <w:rPr>
          <w:rFonts w:ascii="Book Antiqua" w:hAnsi="Book Antiqua"/>
          <w:sz w:val="24"/>
        </w:rPr>
        <w:t>30-14</w:t>
      </w:r>
      <w:r w:rsidRPr="0013138C">
        <w:rPr>
          <w:rFonts w:ascii="Book Antiqua" w:hAnsi="Book Antiqua"/>
          <w:sz w:val="24"/>
        </w:rPr>
        <w:t>：公司</w:t>
      </w:r>
      <w:r w:rsidRPr="0013138C">
        <w:rPr>
          <w:rFonts w:ascii="Book Antiqua" w:hAnsi="Book Antiqua"/>
          <w:sz w:val="24"/>
        </w:rPr>
        <w:t>β</w:t>
      </w:r>
      <w:r w:rsidRPr="0013138C">
        <w:rPr>
          <w:rFonts w:ascii="Book Antiqua" w:hAnsi="Book Antiqua"/>
          <w:sz w:val="24"/>
        </w:rPr>
        <w:t>值及</w:t>
      </w:r>
      <w:r w:rsidR="007E12AD" w:rsidRPr="0013138C">
        <w:rPr>
          <w:rFonts w:ascii="Book Antiqua" w:hAnsi="Book Antiqua" w:hint="eastAsia"/>
          <w:sz w:val="24"/>
        </w:rPr>
        <w:t>股票逆景氣循環</w:t>
      </w:r>
      <w:r w:rsidRPr="0013138C">
        <w:rPr>
          <w:rFonts w:ascii="Book Antiqua" w:hAnsi="Book Antiqua"/>
          <w:sz w:val="24"/>
        </w:rPr>
        <w:t>資產風險係數計算表」所對應之風險係數計算風險資本額。</w:t>
      </w:r>
    </w:p>
    <w:p w14:paraId="633F78DE" w14:textId="77777777" w:rsidR="000B31E1" w:rsidRPr="0013138C" w:rsidRDefault="000B31E1" w:rsidP="000B31E1">
      <w:pPr>
        <w:pStyle w:val="Item1"/>
        <w:numPr>
          <w:ilvl w:val="0"/>
          <w:numId w:val="21"/>
        </w:numPr>
        <w:spacing w:line="440" w:lineRule="exact"/>
        <w:ind w:leftChars="0" w:firstLineChars="0"/>
        <w:jc w:val="both"/>
        <w:rPr>
          <w:rFonts w:ascii="Book Antiqua" w:hAnsi="標楷體"/>
          <w:sz w:val="24"/>
        </w:rPr>
      </w:pPr>
      <w:r w:rsidRPr="0013138C">
        <w:rPr>
          <w:rFonts w:ascii="Book Antiqua" w:hAnsi="標楷體" w:hint="eastAsia"/>
          <w:sz w:val="24"/>
        </w:rPr>
        <w:t>「私募基金」</w:t>
      </w:r>
    </w:p>
    <w:p w14:paraId="150CBC7C" w14:textId="77777777" w:rsidR="000B31E1" w:rsidRPr="0013138C" w:rsidRDefault="000B31E1" w:rsidP="000B31E1">
      <w:pPr>
        <w:pStyle w:val="Item1"/>
        <w:tabs>
          <w:tab w:val="left" w:pos="2552"/>
        </w:tabs>
        <w:spacing w:line="440" w:lineRule="exact"/>
        <w:ind w:leftChars="0" w:left="2552" w:firstLineChars="0" w:hanging="1"/>
        <w:jc w:val="both"/>
        <w:rPr>
          <w:rFonts w:ascii="Book Antiqua" w:hAnsi="標楷體"/>
          <w:sz w:val="24"/>
        </w:rPr>
      </w:pPr>
      <w:r w:rsidRPr="0013138C">
        <w:rPr>
          <w:rFonts w:ascii="Book Antiqua" w:hAnsi="標楷體" w:hint="eastAsia"/>
          <w:sz w:val="24"/>
        </w:rPr>
        <w:t>按「表</w:t>
      </w:r>
      <w:r w:rsidRPr="0013138C">
        <w:rPr>
          <w:rFonts w:ascii="Book Antiqua" w:hAnsi="標楷體" w:hint="eastAsia"/>
          <w:sz w:val="24"/>
        </w:rPr>
        <w:t>05-1</w:t>
      </w:r>
      <w:r w:rsidRPr="0013138C">
        <w:rPr>
          <w:rFonts w:ascii="Book Antiqua" w:hAnsi="標楷體" w:hint="eastAsia"/>
          <w:sz w:val="24"/>
        </w:rPr>
        <w:t>：資金運用表」相關欄位金額減除「表</w:t>
      </w:r>
      <w:r w:rsidRPr="0013138C">
        <w:rPr>
          <w:rFonts w:ascii="Book Antiqua" w:hAnsi="標楷體" w:hint="eastAsia"/>
          <w:sz w:val="24"/>
        </w:rPr>
        <w:t>30-14-1</w:t>
      </w:r>
      <w:r w:rsidRPr="0013138C">
        <w:rPr>
          <w:rFonts w:ascii="Book Antiqua" w:hAnsi="標楷體" w:hint="eastAsia"/>
          <w:sz w:val="24"/>
        </w:rPr>
        <w:t>：公司上市股票及基金β值計算表」國內發行其投資區域包含國外之私募基金後之數額，乘以其所對應之風險係數計算風險資本額。</w:t>
      </w:r>
    </w:p>
    <w:p w14:paraId="4A63E609" w14:textId="0AC801D4" w:rsidR="00065C53" w:rsidRPr="0013138C" w:rsidRDefault="00065C53">
      <w:pPr>
        <w:pStyle w:val="Item1"/>
        <w:numPr>
          <w:ilvl w:val="0"/>
          <w:numId w:val="21"/>
        </w:numPr>
        <w:spacing w:line="440" w:lineRule="exact"/>
        <w:ind w:leftChars="0" w:firstLineChars="0"/>
        <w:jc w:val="both"/>
        <w:rPr>
          <w:rFonts w:ascii="Book Antiqua" w:hAnsi="Book Antiqua"/>
          <w:sz w:val="24"/>
        </w:rPr>
      </w:pPr>
      <w:r w:rsidRPr="0013138C">
        <w:rPr>
          <w:rFonts w:ascii="Book Antiqua" w:hAnsi="Book Antiqua"/>
          <w:sz w:val="24"/>
        </w:rPr>
        <w:t>除上述</w:t>
      </w:r>
      <w:r w:rsidRPr="0013138C">
        <w:rPr>
          <w:rFonts w:ascii="Book Antiqua" w:hAnsi="Book Antiqua"/>
          <w:sz w:val="24"/>
        </w:rPr>
        <w:t>(</w:t>
      </w:r>
      <w:proofErr w:type="gramStart"/>
      <w:r w:rsidRPr="0013138C">
        <w:rPr>
          <w:rFonts w:ascii="Book Antiqua" w:hAnsi="Book Antiqua"/>
          <w:sz w:val="24"/>
        </w:rPr>
        <w:t>一</w:t>
      </w:r>
      <w:proofErr w:type="gramEnd"/>
      <w:r w:rsidRPr="0013138C">
        <w:rPr>
          <w:rFonts w:ascii="Book Antiqua" w:hAnsi="Book Antiqua"/>
          <w:sz w:val="24"/>
        </w:rPr>
        <w:t>)</w:t>
      </w:r>
      <w:r w:rsidR="009A2DB2" w:rsidRPr="0013138C">
        <w:rPr>
          <w:rFonts w:ascii="Book Antiqua" w:hAnsi="Book Antiqua" w:hint="eastAsia"/>
          <w:sz w:val="24"/>
        </w:rPr>
        <w:t>~</w:t>
      </w:r>
      <w:r w:rsidRPr="0013138C">
        <w:rPr>
          <w:rFonts w:ascii="Book Antiqua" w:hAnsi="Book Antiqua"/>
          <w:sz w:val="24"/>
        </w:rPr>
        <w:t>(</w:t>
      </w:r>
      <w:r w:rsidR="000B31E1" w:rsidRPr="0013138C">
        <w:rPr>
          <w:rFonts w:ascii="Book Antiqua" w:hAnsi="Book Antiqua" w:hint="eastAsia"/>
          <w:sz w:val="24"/>
        </w:rPr>
        <w:t>四</w:t>
      </w:r>
      <w:r w:rsidRPr="0013138C">
        <w:rPr>
          <w:rFonts w:ascii="Book Antiqua" w:hAnsi="Book Antiqua"/>
          <w:sz w:val="24"/>
        </w:rPr>
        <w:t>)</w:t>
      </w:r>
      <w:r w:rsidRPr="0013138C">
        <w:rPr>
          <w:rFonts w:ascii="Book Antiqua" w:hAnsi="Book Antiqua"/>
          <w:sz w:val="24"/>
        </w:rPr>
        <w:t>以外之共同基金</w:t>
      </w:r>
    </w:p>
    <w:p w14:paraId="757CC59A" w14:textId="77777777" w:rsidR="00065C53" w:rsidRPr="0013138C" w:rsidRDefault="00065C53">
      <w:pPr>
        <w:pStyle w:val="Item1"/>
        <w:spacing w:line="440" w:lineRule="exact"/>
        <w:ind w:leftChars="0" w:left="2520" w:firstLineChars="0" w:hanging="2"/>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：資金運用表」之相關欄位金額，乘以其所對應之風險係數計算風險資本額。</w:t>
      </w:r>
    </w:p>
    <w:p w14:paraId="4EB59915" w14:textId="77777777" w:rsidR="00065C53" w:rsidRPr="0013138C" w:rsidRDefault="00065C53">
      <w:pPr>
        <w:pStyle w:val="Item1"/>
        <w:spacing w:line="440" w:lineRule="exact"/>
        <w:ind w:leftChars="590" w:left="2014" w:hangingChars="200" w:hanging="480"/>
        <w:jc w:val="both"/>
        <w:rPr>
          <w:rFonts w:ascii="Book Antiqua" w:hAnsi="Book Antiqua"/>
          <w:sz w:val="24"/>
        </w:rPr>
      </w:pPr>
      <w:r w:rsidRPr="0013138C">
        <w:rPr>
          <w:rFonts w:ascii="Book Antiqua" w:hAnsi="Book Antiqua"/>
          <w:sz w:val="24"/>
        </w:rPr>
        <w:t>三、若保險業自行提供相關信評資料，且該證券之債信評等達一定程度以上者，則可給予風險係數上之折扣，但不包括以</w:t>
      </w:r>
      <w:r w:rsidRPr="0013138C">
        <w:rPr>
          <w:rFonts w:ascii="Book Antiqua" w:hAnsi="Book Antiqua"/>
          <w:sz w:val="24"/>
        </w:rPr>
        <w:t>β</w:t>
      </w:r>
      <w:r w:rsidRPr="0013138C">
        <w:rPr>
          <w:rFonts w:ascii="Book Antiqua" w:hAnsi="Book Antiqua"/>
          <w:sz w:val="24"/>
        </w:rPr>
        <w:t>值計算係數之受益憑證。</w:t>
      </w:r>
    </w:p>
    <w:p w14:paraId="27BEA973" w14:textId="77777777" w:rsidR="00065C53" w:rsidRPr="0013138C" w:rsidRDefault="00065C53">
      <w:pPr>
        <w:pStyle w:val="Item1"/>
        <w:spacing w:line="440" w:lineRule="exact"/>
        <w:ind w:leftChars="590" w:left="2014" w:hangingChars="200" w:hanging="480"/>
        <w:jc w:val="both"/>
        <w:rPr>
          <w:rFonts w:ascii="Book Antiqua" w:hAnsi="Book Antiqua"/>
          <w:sz w:val="24"/>
        </w:rPr>
      </w:pPr>
      <w:r w:rsidRPr="0013138C">
        <w:rPr>
          <w:rFonts w:ascii="Book Antiqua" w:hAnsi="Book Antiqua"/>
          <w:sz w:val="24"/>
        </w:rPr>
        <w:t>四、若受益憑證為國內發行但其投資區域包含國外者，計算風險資本額時，將該項目歸屬於國外投資受益憑證計算，相關資料請於「表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值計算表」中填列。</w:t>
      </w:r>
    </w:p>
    <w:p w14:paraId="58776D0E" w14:textId="77777777" w:rsidR="00065C53" w:rsidRPr="0013138C" w:rsidRDefault="00065C53">
      <w:pPr>
        <w:pStyle w:val="Item1"/>
        <w:spacing w:line="440" w:lineRule="exact"/>
        <w:ind w:leftChars="590" w:left="2014" w:hangingChars="200" w:hanging="480"/>
        <w:jc w:val="both"/>
        <w:rPr>
          <w:rFonts w:ascii="Book Antiqua" w:hAnsi="Book Antiqua"/>
          <w:sz w:val="24"/>
        </w:rPr>
      </w:pPr>
    </w:p>
    <w:p w14:paraId="789F887A" w14:textId="77777777" w:rsidR="00065C53" w:rsidRPr="0013138C" w:rsidRDefault="00065C53">
      <w:pPr>
        <w:spacing w:line="440" w:lineRule="exact"/>
        <w:ind w:left="2520" w:hanging="1620"/>
        <w:jc w:val="both"/>
        <w:rPr>
          <w:rFonts w:ascii="Book Antiqua" w:hAnsi="Book Antiqua"/>
        </w:rPr>
      </w:pPr>
      <w:r w:rsidRPr="0013138C">
        <w:rPr>
          <w:rFonts w:ascii="Book Antiqua" w:hAnsi="Book Antiqua"/>
          <w:sz w:val="24"/>
        </w:rPr>
        <w:t>1.2.5 ETF</w:t>
      </w:r>
      <w:r w:rsidRPr="0013138C">
        <w:rPr>
          <w:rFonts w:ascii="Book Antiqua" w:hAnsi="Book Antiqua"/>
          <w:sz w:val="24"/>
        </w:rPr>
        <w:t>：</w:t>
      </w:r>
    </w:p>
    <w:p w14:paraId="1B439AB9" w14:textId="77777777" w:rsidR="00065C53" w:rsidRPr="0013138C"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13138C">
        <w:rPr>
          <w:rFonts w:ascii="Book Antiqua" w:hAnsi="Book Antiqua"/>
          <w:sz w:val="24"/>
        </w:rPr>
        <w:t>有關「</w:t>
      </w:r>
      <w:r w:rsidRPr="0013138C">
        <w:rPr>
          <w:rFonts w:ascii="Book Antiqua" w:hAnsi="Book Antiqua"/>
          <w:sz w:val="24"/>
        </w:rPr>
        <w:t>ETF</w:t>
      </w:r>
      <w:r w:rsidRPr="0013138C">
        <w:rPr>
          <w:rFonts w:ascii="Book Antiqua" w:hAnsi="Book Antiqua"/>
          <w:sz w:val="24"/>
        </w:rPr>
        <w:t>指數股票型基金」之規定，以</w:t>
      </w:r>
      <w:r w:rsidR="009A2DB2" w:rsidRPr="0013138C">
        <w:rPr>
          <w:rFonts w:ascii="Book Antiqua" w:hAnsi="Book Antiqua" w:hint="eastAsia"/>
          <w:sz w:val="24"/>
        </w:rPr>
        <w:t>107</w:t>
      </w:r>
      <w:r w:rsidRPr="0013138C">
        <w:rPr>
          <w:rFonts w:ascii="Book Antiqua" w:hAnsi="Book Antiqua"/>
          <w:sz w:val="24"/>
        </w:rPr>
        <w:t>年</w:t>
      </w:r>
      <w:r w:rsidR="009A2DB2" w:rsidRPr="0013138C">
        <w:rPr>
          <w:rFonts w:ascii="Book Antiqua" w:hAnsi="Book Antiqua" w:hint="eastAsia"/>
          <w:sz w:val="24"/>
        </w:rPr>
        <w:t>7</w:t>
      </w:r>
      <w:r w:rsidRPr="0013138C">
        <w:rPr>
          <w:rFonts w:ascii="Book Antiqua" w:hAnsi="Book Antiqua"/>
          <w:sz w:val="24"/>
        </w:rPr>
        <w:t>月</w:t>
      </w:r>
      <w:r w:rsidR="009A2DB2" w:rsidRPr="0013138C">
        <w:rPr>
          <w:rFonts w:ascii="Book Antiqua" w:hAnsi="Book Antiqua" w:hint="eastAsia"/>
          <w:sz w:val="24"/>
        </w:rPr>
        <w:t>23</w:t>
      </w:r>
      <w:r w:rsidR="009A2DB2" w:rsidRPr="0013138C">
        <w:rPr>
          <w:rFonts w:ascii="Book Antiqua" w:hAnsi="Book Antiqua"/>
          <w:sz w:val="24"/>
        </w:rPr>
        <w:t>日</w:t>
      </w:r>
      <w:r w:rsidRPr="0013138C">
        <w:rPr>
          <w:rFonts w:ascii="Book Antiqua" w:hAnsi="Book Antiqua"/>
          <w:sz w:val="24"/>
        </w:rPr>
        <w:t>金融監督管理委員會</w:t>
      </w:r>
      <w:proofErr w:type="gramStart"/>
      <w:r w:rsidRPr="0013138C">
        <w:rPr>
          <w:rFonts w:ascii="Book Antiqua" w:hAnsi="Book Antiqua"/>
          <w:sz w:val="24"/>
        </w:rPr>
        <w:t>證期局所</w:t>
      </w:r>
      <w:proofErr w:type="gramEnd"/>
      <w:r w:rsidRPr="0013138C">
        <w:rPr>
          <w:rFonts w:ascii="Book Antiqua" w:hAnsi="Book Antiqua"/>
          <w:sz w:val="24"/>
        </w:rPr>
        <w:t>修訂之『證券投資信託基金管理辦法』之規定為依據。</w:t>
      </w:r>
    </w:p>
    <w:p w14:paraId="0B935BFD" w14:textId="77777777" w:rsidR="00065C53" w:rsidRPr="0013138C"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13138C">
        <w:rPr>
          <w:rFonts w:ascii="Book Antiqua" w:hAnsi="Book Antiqua"/>
          <w:sz w:val="24"/>
        </w:rPr>
        <w:t>此類別可再區分為「</w:t>
      </w:r>
      <w:r w:rsidRPr="0013138C">
        <w:rPr>
          <w:rFonts w:ascii="Book Antiqua" w:hAnsi="Book Antiqua"/>
          <w:sz w:val="24"/>
        </w:rPr>
        <w:t>ETF-</w:t>
      </w:r>
      <w:r w:rsidRPr="0013138C">
        <w:rPr>
          <w:rFonts w:ascii="Book Antiqua" w:hAnsi="Book Antiqua"/>
          <w:sz w:val="24"/>
        </w:rPr>
        <w:t>股票型」</w:t>
      </w:r>
      <w:r w:rsidR="004C67C2" w:rsidRPr="0013138C">
        <w:rPr>
          <w:rFonts w:ascii="Book Antiqua" w:hAnsi="Book Antiqua" w:hint="eastAsia"/>
          <w:sz w:val="24"/>
        </w:rPr>
        <w:t>、</w:t>
      </w:r>
      <w:r w:rsidRPr="0013138C">
        <w:rPr>
          <w:rFonts w:ascii="Book Antiqua" w:hAnsi="Book Antiqua"/>
          <w:sz w:val="24"/>
        </w:rPr>
        <w:t>「</w:t>
      </w:r>
      <w:r w:rsidRPr="0013138C">
        <w:rPr>
          <w:rFonts w:ascii="Book Antiqua" w:hAnsi="Book Antiqua"/>
          <w:sz w:val="24"/>
        </w:rPr>
        <w:t>ETF-</w:t>
      </w:r>
      <w:r w:rsidRPr="0013138C">
        <w:rPr>
          <w:rFonts w:ascii="Book Antiqua" w:hAnsi="Book Antiqua"/>
          <w:sz w:val="24"/>
        </w:rPr>
        <w:t>債券型」</w:t>
      </w:r>
      <w:r w:rsidR="004C67C2" w:rsidRPr="0013138C">
        <w:rPr>
          <w:rFonts w:ascii="Book Antiqua" w:hAnsi="Book Antiqua"/>
          <w:sz w:val="24"/>
        </w:rPr>
        <w:t>及「</w:t>
      </w:r>
      <w:r w:rsidR="004C67C2" w:rsidRPr="0013138C">
        <w:rPr>
          <w:rFonts w:ascii="Book Antiqua" w:hAnsi="Book Antiqua"/>
          <w:sz w:val="24"/>
        </w:rPr>
        <w:t>ETF-</w:t>
      </w:r>
      <w:r w:rsidR="004C67C2" w:rsidRPr="0013138C">
        <w:rPr>
          <w:rFonts w:ascii="Book Antiqua" w:hAnsi="Book Antiqua" w:hint="eastAsia"/>
          <w:sz w:val="24"/>
        </w:rPr>
        <w:t>其他</w:t>
      </w:r>
      <w:r w:rsidR="004C67C2" w:rsidRPr="0013138C">
        <w:rPr>
          <w:rFonts w:ascii="Book Antiqua" w:hAnsi="Book Antiqua"/>
          <w:sz w:val="24"/>
        </w:rPr>
        <w:t>型」</w:t>
      </w:r>
      <w:r w:rsidRPr="0013138C">
        <w:rPr>
          <w:rFonts w:ascii="Book Antiqua" w:hAnsi="Book Antiqua"/>
          <w:sz w:val="24"/>
        </w:rPr>
        <w:t>，其風險資本額之計算方式說明如下：</w:t>
      </w:r>
    </w:p>
    <w:p w14:paraId="2F3CB5E7" w14:textId="77777777" w:rsidR="00065C53" w:rsidRPr="0013138C" w:rsidRDefault="00065C53">
      <w:pPr>
        <w:numPr>
          <w:ilvl w:val="1"/>
          <w:numId w:val="26"/>
        </w:numPr>
        <w:tabs>
          <w:tab w:val="left" w:pos="2160"/>
        </w:tabs>
        <w:spacing w:line="440" w:lineRule="exact"/>
        <w:ind w:firstLine="1380"/>
        <w:jc w:val="both"/>
        <w:rPr>
          <w:rFonts w:ascii="Book Antiqua" w:hAnsi="Book Antiqua"/>
          <w:sz w:val="24"/>
        </w:rPr>
      </w:pPr>
      <w:r w:rsidRPr="0013138C">
        <w:rPr>
          <w:rFonts w:ascii="Book Antiqua" w:hAnsi="Book Antiqua"/>
          <w:sz w:val="24"/>
        </w:rPr>
        <w:t>「</w:t>
      </w:r>
      <w:r w:rsidRPr="0013138C">
        <w:rPr>
          <w:rFonts w:ascii="Book Antiqua" w:hAnsi="Book Antiqua"/>
          <w:sz w:val="24"/>
        </w:rPr>
        <w:t>ETF-</w:t>
      </w:r>
      <w:r w:rsidRPr="0013138C">
        <w:rPr>
          <w:rFonts w:ascii="Book Antiqua" w:hAnsi="Book Antiqua"/>
          <w:sz w:val="24"/>
        </w:rPr>
        <w:t>股票型」</w:t>
      </w:r>
    </w:p>
    <w:p w14:paraId="471B3336" w14:textId="77777777" w:rsidR="00065C53" w:rsidRPr="0013138C" w:rsidRDefault="00065C53">
      <w:pPr>
        <w:tabs>
          <w:tab w:val="left" w:pos="2160"/>
        </w:tabs>
        <w:spacing w:line="440" w:lineRule="exact"/>
        <w:ind w:left="2160" w:hanging="1"/>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：資金運用表」相關欄位金額減除「表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值計算表」國內發行其投資區域包含國外之</w:t>
      </w:r>
      <w:r w:rsidRPr="0013138C">
        <w:rPr>
          <w:rFonts w:ascii="Book Antiqua" w:hAnsi="Book Antiqua"/>
          <w:sz w:val="24"/>
        </w:rPr>
        <w:t>ETF-</w:t>
      </w:r>
      <w:proofErr w:type="gramStart"/>
      <w:r w:rsidRPr="0013138C">
        <w:rPr>
          <w:rFonts w:ascii="Book Antiqua" w:hAnsi="Book Antiqua"/>
          <w:sz w:val="24"/>
        </w:rPr>
        <w:t>股票型帳載</w:t>
      </w:r>
      <w:proofErr w:type="gramEnd"/>
      <w:r w:rsidRPr="0013138C">
        <w:rPr>
          <w:rFonts w:ascii="Book Antiqua" w:hAnsi="Book Antiqua"/>
          <w:sz w:val="24"/>
        </w:rPr>
        <w:t>價值後之數額，乘以「表</w:t>
      </w:r>
      <w:r w:rsidRPr="0013138C">
        <w:rPr>
          <w:rFonts w:ascii="Book Antiqua" w:hAnsi="Book Antiqua"/>
          <w:sz w:val="24"/>
        </w:rPr>
        <w:t>30-14</w:t>
      </w:r>
      <w:r w:rsidRPr="0013138C">
        <w:rPr>
          <w:rFonts w:ascii="Book Antiqua" w:hAnsi="Book Antiqua"/>
          <w:sz w:val="24"/>
        </w:rPr>
        <w:t>：公司</w:t>
      </w:r>
      <w:r w:rsidRPr="0013138C">
        <w:rPr>
          <w:rFonts w:ascii="Book Antiqua" w:hAnsi="Book Antiqua"/>
          <w:sz w:val="24"/>
        </w:rPr>
        <w:t>β</w:t>
      </w:r>
      <w:r w:rsidRPr="0013138C">
        <w:rPr>
          <w:rFonts w:ascii="Book Antiqua" w:hAnsi="Book Antiqua"/>
          <w:sz w:val="24"/>
        </w:rPr>
        <w:t>值及</w:t>
      </w:r>
      <w:r w:rsidR="007E12AD" w:rsidRPr="0013138C">
        <w:rPr>
          <w:rFonts w:ascii="Book Antiqua" w:hAnsi="Book Antiqua" w:hint="eastAsia"/>
          <w:sz w:val="24"/>
        </w:rPr>
        <w:t>股票逆景氣循環</w:t>
      </w:r>
      <w:r w:rsidRPr="0013138C">
        <w:rPr>
          <w:rFonts w:ascii="Book Antiqua" w:hAnsi="Book Antiqua"/>
          <w:sz w:val="24"/>
        </w:rPr>
        <w:t>資產風險係數計算表」所對應之風險係數計算風險資本額。</w:t>
      </w:r>
    </w:p>
    <w:p w14:paraId="798885B7" w14:textId="77777777" w:rsidR="00065C53" w:rsidRPr="0013138C" w:rsidRDefault="00065C53">
      <w:pPr>
        <w:numPr>
          <w:ilvl w:val="1"/>
          <w:numId w:val="26"/>
        </w:numPr>
        <w:tabs>
          <w:tab w:val="left" w:pos="2160"/>
        </w:tabs>
        <w:spacing w:line="440" w:lineRule="exact"/>
        <w:ind w:firstLine="1380"/>
        <w:jc w:val="both"/>
        <w:rPr>
          <w:rFonts w:ascii="Book Antiqua" w:hAnsi="Book Antiqua"/>
        </w:rPr>
      </w:pPr>
      <w:r w:rsidRPr="0013138C">
        <w:rPr>
          <w:rFonts w:ascii="Book Antiqua" w:hAnsi="Book Antiqua"/>
          <w:sz w:val="24"/>
        </w:rPr>
        <w:t>「</w:t>
      </w:r>
      <w:r w:rsidRPr="0013138C">
        <w:rPr>
          <w:rFonts w:ascii="Book Antiqua" w:hAnsi="Book Antiqua"/>
          <w:sz w:val="24"/>
        </w:rPr>
        <w:t>ETF-</w:t>
      </w:r>
      <w:r w:rsidRPr="0013138C">
        <w:rPr>
          <w:rFonts w:ascii="Book Antiqua" w:hAnsi="Book Antiqua"/>
          <w:sz w:val="24"/>
        </w:rPr>
        <w:t>債券型」</w:t>
      </w:r>
    </w:p>
    <w:p w14:paraId="057EBB4A" w14:textId="77777777" w:rsidR="00065C53" w:rsidRPr="0013138C" w:rsidRDefault="00065C53" w:rsidP="00F3152E">
      <w:pPr>
        <w:tabs>
          <w:tab w:val="left" w:pos="2160"/>
        </w:tabs>
        <w:spacing w:line="440" w:lineRule="exact"/>
        <w:ind w:left="2160"/>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：資金運用表」之相關欄位金額</w:t>
      </w:r>
      <w:r w:rsidR="00414697" w:rsidRPr="0013138C">
        <w:rPr>
          <w:rFonts w:ascii="Book Antiqua" w:hAnsi="Book Antiqua"/>
          <w:sz w:val="24"/>
        </w:rPr>
        <w:t>減除「表</w:t>
      </w:r>
      <w:r w:rsidR="00414697" w:rsidRPr="0013138C">
        <w:rPr>
          <w:rFonts w:ascii="Book Antiqua" w:hAnsi="Book Antiqua"/>
          <w:sz w:val="24"/>
        </w:rPr>
        <w:t>30-14-1</w:t>
      </w:r>
      <w:r w:rsidR="00414697" w:rsidRPr="0013138C">
        <w:rPr>
          <w:rFonts w:ascii="Book Antiqua" w:hAnsi="Book Antiqua"/>
          <w:sz w:val="24"/>
        </w:rPr>
        <w:t>：公司上市股票及基金</w:t>
      </w:r>
      <w:r w:rsidR="00414697" w:rsidRPr="0013138C">
        <w:rPr>
          <w:rFonts w:ascii="Book Antiqua" w:hAnsi="Book Antiqua"/>
          <w:sz w:val="24"/>
        </w:rPr>
        <w:t>β</w:t>
      </w:r>
      <w:r w:rsidR="00414697" w:rsidRPr="0013138C">
        <w:rPr>
          <w:rFonts w:ascii="Book Antiqua" w:hAnsi="Book Antiqua"/>
          <w:sz w:val="24"/>
        </w:rPr>
        <w:t>值計算表」國內發行其投資區域包含國外之</w:t>
      </w:r>
      <w:r w:rsidR="00414697" w:rsidRPr="0013138C">
        <w:rPr>
          <w:rFonts w:ascii="Book Antiqua" w:hAnsi="Book Antiqua"/>
          <w:sz w:val="24"/>
        </w:rPr>
        <w:t>ETF-</w:t>
      </w:r>
      <w:proofErr w:type="gramStart"/>
      <w:r w:rsidR="004C67C2" w:rsidRPr="0013138C">
        <w:rPr>
          <w:rFonts w:ascii="Book Antiqua" w:hAnsi="Book Antiqua" w:hint="eastAsia"/>
          <w:sz w:val="24"/>
        </w:rPr>
        <w:lastRenderedPageBreak/>
        <w:t>債券</w:t>
      </w:r>
      <w:r w:rsidR="00414697" w:rsidRPr="0013138C">
        <w:rPr>
          <w:rFonts w:ascii="Book Antiqua" w:hAnsi="Book Antiqua"/>
          <w:sz w:val="24"/>
        </w:rPr>
        <w:t>型帳載</w:t>
      </w:r>
      <w:proofErr w:type="gramEnd"/>
      <w:r w:rsidR="00414697" w:rsidRPr="0013138C">
        <w:rPr>
          <w:rFonts w:ascii="Book Antiqua" w:hAnsi="Book Antiqua"/>
          <w:sz w:val="24"/>
        </w:rPr>
        <w:t>價值後之數額</w:t>
      </w:r>
      <w:r w:rsidRPr="0013138C">
        <w:rPr>
          <w:rFonts w:ascii="Book Antiqua" w:hAnsi="Book Antiqua"/>
          <w:sz w:val="24"/>
        </w:rPr>
        <w:t>，乘以其所對應之風險係數計算風險資本額。</w:t>
      </w:r>
    </w:p>
    <w:p w14:paraId="69E3B875" w14:textId="77777777" w:rsidR="004C67C2" w:rsidRPr="0013138C" w:rsidRDefault="004C67C2" w:rsidP="004C67C2">
      <w:pPr>
        <w:numPr>
          <w:ilvl w:val="1"/>
          <w:numId w:val="26"/>
        </w:numPr>
        <w:tabs>
          <w:tab w:val="left" w:pos="2160"/>
        </w:tabs>
        <w:spacing w:line="440" w:lineRule="exact"/>
        <w:ind w:firstLine="1380"/>
        <w:jc w:val="both"/>
        <w:rPr>
          <w:rFonts w:ascii="Book Antiqua" w:hAnsi="Book Antiqua"/>
        </w:rPr>
      </w:pPr>
      <w:r w:rsidRPr="0013138C">
        <w:rPr>
          <w:rFonts w:ascii="Book Antiqua" w:hAnsi="Book Antiqua"/>
          <w:sz w:val="24"/>
        </w:rPr>
        <w:t>「</w:t>
      </w:r>
      <w:r w:rsidRPr="0013138C">
        <w:rPr>
          <w:rFonts w:ascii="Book Antiqua" w:hAnsi="Book Antiqua"/>
          <w:sz w:val="24"/>
        </w:rPr>
        <w:t>ETF-</w:t>
      </w:r>
      <w:r w:rsidRPr="0013138C">
        <w:rPr>
          <w:rFonts w:ascii="Book Antiqua" w:hAnsi="Book Antiqua" w:hint="eastAsia"/>
          <w:sz w:val="24"/>
        </w:rPr>
        <w:t>其他</w:t>
      </w:r>
      <w:r w:rsidRPr="0013138C">
        <w:rPr>
          <w:rFonts w:ascii="Book Antiqua" w:hAnsi="Book Antiqua"/>
          <w:sz w:val="24"/>
        </w:rPr>
        <w:t>型」</w:t>
      </w:r>
    </w:p>
    <w:p w14:paraId="602851A5" w14:textId="77777777" w:rsidR="004C67C2" w:rsidRPr="0013138C" w:rsidRDefault="004C67C2" w:rsidP="00F3152E">
      <w:pPr>
        <w:tabs>
          <w:tab w:val="left" w:pos="2160"/>
        </w:tabs>
        <w:spacing w:line="440" w:lineRule="exact"/>
        <w:ind w:left="2160"/>
        <w:jc w:val="both"/>
        <w:rPr>
          <w:rFonts w:ascii="Book Antiqua" w:hAnsi="Book Antiqua"/>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：資金運用表」之相關欄位金額減除「表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值計算表」國內發行其投資區域包含國外之</w:t>
      </w:r>
      <w:r w:rsidRPr="0013138C">
        <w:rPr>
          <w:rFonts w:ascii="Book Antiqua" w:hAnsi="Book Antiqua"/>
          <w:sz w:val="24"/>
        </w:rPr>
        <w:t>ETF-</w:t>
      </w:r>
      <w:proofErr w:type="gramStart"/>
      <w:r w:rsidRPr="0013138C">
        <w:rPr>
          <w:rFonts w:ascii="Book Antiqua" w:hAnsi="Book Antiqua" w:hint="eastAsia"/>
          <w:sz w:val="24"/>
        </w:rPr>
        <w:t>其他</w:t>
      </w:r>
      <w:r w:rsidRPr="0013138C">
        <w:rPr>
          <w:rFonts w:ascii="Book Antiqua" w:hAnsi="Book Antiqua"/>
          <w:sz w:val="24"/>
        </w:rPr>
        <w:t>型帳載</w:t>
      </w:r>
      <w:proofErr w:type="gramEnd"/>
      <w:r w:rsidRPr="0013138C">
        <w:rPr>
          <w:rFonts w:ascii="Book Antiqua" w:hAnsi="Book Antiqua"/>
          <w:sz w:val="24"/>
        </w:rPr>
        <w:t>價值後之數額，乘以其所對應之風險係數計算風險資本額。</w:t>
      </w:r>
    </w:p>
    <w:p w14:paraId="05D10B6D" w14:textId="77777777" w:rsidR="00065C53" w:rsidRPr="0013138C" w:rsidRDefault="00065C53">
      <w:pPr>
        <w:numPr>
          <w:ilvl w:val="0"/>
          <w:numId w:val="26"/>
        </w:numPr>
        <w:tabs>
          <w:tab w:val="num" w:pos="1620"/>
        </w:tabs>
        <w:spacing w:line="440" w:lineRule="exact"/>
        <w:ind w:left="1620" w:hanging="540"/>
        <w:jc w:val="both"/>
        <w:rPr>
          <w:rFonts w:ascii="Book Antiqua" w:hAnsi="Book Antiqua"/>
          <w:sz w:val="24"/>
        </w:rPr>
      </w:pPr>
      <w:r w:rsidRPr="0013138C">
        <w:rPr>
          <w:rFonts w:ascii="Book Antiqua" w:hAnsi="Book Antiqua"/>
          <w:sz w:val="24"/>
        </w:rPr>
        <w:t>若</w:t>
      </w:r>
      <w:r w:rsidRPr="0013138C">
        <w:rPr>
          <w:rFonts w:ascii="Book Antiqua" w:hAnsi="Book Antiqua"/>
          <w:sz w:val="24"/>
        </w:rPr>
        <w:t>ETF</w:t>
      </w:r>
      <w:r w:rsidRPr="0013138C">
        <w:rPr>
          <w:rFonts w:ascii="Book Antiqua" w:hAnsi="Book Antiqua"/>
          <w:sz w:val="24"/>
        </w:rPr>
        <w:t>為國內發行但其投資區域包含國外者，計算風險資本額時，將該項目歸屬於國外投資</w:t>
      </w:r>
      <w:r w:rsidRPr="0013138C">
        <w:rPr>
          <w:rFonts w:ascii="Book Antiqua" w:hAnsi="Book Antiqua"/>
          <w:sz w:val="24"/>
        </w:rPr>
        <w:t>ETF</w:t>
      </w:r>
      <w:r w:rsidRPr="0013138C">
        <w:rPr>
          <w:rFonts w:ascii="Book Antiqua" w:hAnsi="Book Antiqua"/>
          <w:sz w:val="24"/>
        </w:rPr>
        <w:t>計算，相關資料請於「表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值計算表」中填列。</w:t>
      </w:r>
    </w:p>
    <w:p w14:paraId="3FAFF7F7" w14:textId="77777777" w:rsidR="004C67C2" w:rsidRPr="0013138C" w:rsidRDefault="004C67C2" w:rsidP="004C67C2">
      <w:pPr>
        <w:pStyle w:val="Item1"/>
        <w:spacing w:line="440" w:lineRule="exact"/>
        <w:ind w:leftChars="590" w:left="2014" w:hangingChars="200" w:hanging="480"/>
        <w:jc w:val="both"/>
        <w:rPr>
          <w:rFonts w:ascii="Book Antiqua" w:hAnsi="Book Antiqua"/>
          <w:sz w:val="24"/>
        </w:rPr>
      </w:pPr>
    </w:p>
    <w:p w14:paraId="5CC88E61" w14:textId="77777777" w:rsidR="004C67C2" w:rsidRPr="0013138C" w:rsidRDefault="004C67C2" w:rsidP="004C67C2">
      <w:pPr>
        <w:spacing w:line="440" w:lineRule="exact"/>
        <w:ind w:left="2520" w:hanging="1620"/>
        <w:jc w:val="both"/>
        <w:rPr>
          <w:rFonts w:ascii="Book Antiqua" w:hAnsi="Book Antiqua"/>
        </w:rPr>
      </w:pPr>
      <w:r w:rsidRPr="0013138C">
        <w:rPr>
          <w:rFonts w:ascii="Book Antiqua" w:hAnsi="Book Antiqua"/>
          <w:sz w:val="24"/>
        </w:rPr>
        <w:t>1.2.</w:t>
      </w:r>
      <w:r w:rsidRPr="0013138C">
        <w:rPr>
          <w:rFonts w:ascii="Book Antiqua" w:hAnsi="Book Antiqua" w:hint="eastAsia"/>
          <w:sz w:val="24"/>
        </w:rPr>
        <w:t>6</w:t>
      </w:r>
      <w:r w:rsidRPr="0013138C">
        <w:rPr>
          <w:rFonts w:ascii="Book Antiqua" w:hAnsi="Book Antiqua"/>
          <w:sz w:val="24"/>
        </w:rPr>
        <w:t xml:space="preserve"> ET</w:t>
      </w:r>
      <w:r w:rsidRPr="0013138C">
        <w:rPr>
          <w:rFonts w:ascii="Book Antiqua" w:hAnsi="Book Antiqua" w:hint="eastAsia"/>
          <w:sz w:val="24"/>
        </w:rPr>
        <w:t>N</w:t>
      </w:r>
      <w:r w:rsidRPr="0013138C">
        <w:rPr>
          <w:rFonts w:ascii="Book Antiqua" w:hAnsi="Book Antiqua"/>
          <w:sz w:val="24"/>
        </w:rPr>
        <w:t>：</w:t>
      </w:r>
    </w:p>
    <w:p w14:paraId="150AFC4D" w14:textId="77777777" w:rsidR="004C67C2" w:rsidRPr="0013138C" w:rsidRDefault="004C67C2" w:rsidP="004C67C2">
      <w:pPr>
        <w:numPr>
          <w:ilvl w:val="0"/>
          <w:numId w:val="54"/>
        </w:numPr>
        <w:spacing w:line="440" w:lineRule="exact"/>
        <w:jc w:val="both"/>
        <w:rPr>
          <w:rFonts w:ascii="Book Antiqua" w:hAnsi="Book Antiqua"/>
          <w:sz w:val="24"/>
        </w:rPr>
      </w:pPr>
      <w:r w:rsidRPr="0013138C">
        <w:rPr>
          <w:rFonts w:ascii="Book Antiqua" w:hAnsi="Book Antiqua"/>
          <w:sz w:val="24"/>
        </w:rPr>
        <w:t>有關「</w:t>
      </w:r>
      <w:r w:rsidRPr="0013138C">
        <w:rPr>
          <w:rFonts w:ascii="Book Antiqua" w:hAnsi="Book Antiqua"/>
          <w:sz w:val="24"/>
        </w:rPr>
        <w:t>ET</w:t>
      </w:r>
      <w:r w:rsidRPr="0013138C">
        <w:rPr>
          <w:rFonts w:ascii="Book Antiqua" w:hAnsi="Book Antiqua" w:hint="eastAsia"/>
          <w:sz w:val="24"/>
        </w:rPr>
        <w:t>N</w:t>
      </w:r>
      <w:r w:rsidRPr="0013138C">
        <w:rPr>
          <w:rFonts w:ascii="Book Antiqua" w:hAnsi="Book Antiqua" w:hint="eastAsia"/>
          <w:sz w:val="24"/>
        </w:rPr>
        <w:t>指數投資證券</w:t>
      </w:r>
      <w:r w:rsidRPr="0013138C">
        <w:rPr>
          <w:rFonts w:ascii="Book Antiqua" w:hAnsi="Book Antiqua"/>
          <w:sz w:val="24"/>
        </w:rPr>
        <w:t>」之規定，以</w:t>
      </w:r>
      <w:r w:rsidRPr="0013138C">
        <w:rPr>
          <w:rFonts w:ascii="Book Antiqua" w:hAnsi="Book Antiqua" w:hint="eastAsia"/>
          <w:sz w:val="24"/>
        </w:rPr>
        <w:t>107</w:t>
      </w:r>
      <w:r w:rsidRPr="0013138C">
        <w:rPr>
          <w:rFonts w:ascii="Book Antiqua" w:hAnsi="Book Antiqua"/>
          <w:sz w:val="24"/>
        </w:rPr>
        <w:t>年</w:t>
      </w:r>
      <w:r w:rsidRPr="0013138C">
        <w:rPr>
          <w:rFonts w:ascii="Book Antiqua" w:hAnsi="Book Antiqua" w:hint="eastAsia"/>
          <w:sz w:val="24"/>
        </w:rPr>
        <w:t>6</w:t>
      </w:r>
      <w:r w:rsidRPr="0013138C">
        <w:rPr>
          <w:rFonts w:ascii="Book Antiqua" w:hAnsi="Book Antiqua"/>
          <w:sz w:val="24"/>
        </w:rPr>
        <w:t>月</w:t>
      </w:r>
      <w:r w:rsidRPr="0013138C">
        <w:rPr>
          <w:rFonts w:ascii="Book Antiqua" w:hAnsi="Book Antiqua" w:hint="eastAsia"/>
          <w:sz w:val="24"/>
        </w:rPr>
        <w:t>28</w:t>
      </w:r>
      <w:r w:rsidRPr="0013138C">
        <w:rPr>
          <w:rFonts w:ascii="Book Antiqua" w:hAnsi="Book Antiqua"/>
          <w:sz w:val="24"/>
        </w:rPr>
        <w:t>日金融監督管理委員會</w:t>
      </w:r>
      <w:proofErr w:type="gramStart"/>
      <w:r w:rsidRPr="0013138C">
        <w:rPr>
          <w:rFonts w:ascii="Book Antiqua" w:hAnsi="Book Antiqua"/>
          <w:sz w:val="24"/>
        </w:rPr>
        <w:t>證期局所</w:t>
      </w:r>
      <w:proofErr w:type="gramEnd"/>
      <w:r w:rsidRPr="0013138C">
        <w:rPr>
          <w:rFonts w:ascii="Book Antiqua" w:hAnsi="Book Antiqua" w:hint="eastAsia"/>
          <w:sz w:val="24"/>
        </w:rPr>
        <w:t>發布</w:t>
      </w:r>
      <w:r w:rsidRPr="0013138C">
        <w:rPr>
          <w:rFonts w:ascii="Book Antiqua" w:hAnsi="Book Antiqua"/>
          <w:sz w:val="24"/>
        </w:rPr>
        <w:t>之『</w:t>
      </w:r>
      <w:r w:rsidRPr="0013138C">
        <w:rPr>
          <w:rFonts w:ascii="Book Antiqua" w:hAnsi="Book Antiqua" w:hint="eastAsia"/>
          <w:sz w:val="24"/>
        </w:rPr>
        <w:t>證券商發行指數投資證券處理準則</w:t>
      </w:r>
      <w:r w:rsidRPr="0013138C">
        <w:rPr>
          <w:rFonts w:ascii="Book Antiqua" w:hAnsi="Book Antiqua"/>
          <w:sz w:val="24"/>
        </w:rPr>
        <w:t>』之規定為依據。</w:t>
      </w:r>
    </w:p>
    <w:p w14:paraId="617DE060" w14:textId="77777777" w:rsidR="004C67C2" w:rsidRPr="0013138C" w:rsidRDefault="004C67C2" w:rsidP="004C67C2">
      <w:pPr>
        <w:numPr>
          <w:ilvl w:val="0"/>
          <w:numId w:val="54"/>
        </w:numPr>
        <w:spacing w:line="440" w:lineRule="exact"/>
        <w:jc w:val="both"/>
        <w:rPr>
          <w:rFonts w:ascii="Book Antiqua" w:hAnsi="Book Antiqua"/>
          <w:sz w:val="24"/>
        </w:rPr>
      </w:pPr>
      <w:r w:rsidRPr="0013138C">
        <w:rPr>
          <w:rFonts w:ascii="Book Antiqua" w:hAnsi="Book Antiqua" w:hint="eastAsia"/>
          <w:sz w:val="24"/>
        </w:rPr>
        <w:t>按「表</w:t>
      </w:r>
      <w:r w:rsidRPr="0013138C">
        <w:rPr>
          <w:rFonts w:ascii="Book Antiqua" w:hAnsi="Book Antiqua" w:hint="eastAsia"/>
          <w:sz w:val="24"/>
        </w:rPr>
        <w:t>05-1</w:t>
      </w:r>
      <w:r w:rsidRPr="0013138C">
        <w:rPr>
          <w:rFonts w:ascii="Book Antiqua" w:hAnsi="Book Antiqua" w:hint="eastAsia"/>
          <w:sz w:val="24"/>
        </w:rPr>
        <w:t>：資金運用表」相關欄位金額減除「表</w:t>
      </w:r>
      <w:r w:rsidRPr="0013138C">
        <w:rPr>
          <w:rFonts w:ascii="Book Antiqua" w:hAnsi="Book Antiqua" w:hint="eastAsia"/>
          <w:sz w:val="24"/>
        </w:rPr>
        <w:t>30-14-1</w:t>
      </w:r>
      <w:r w:rsidRPr="0013138C">
        <w:rPr>
          <w:rFonts w:ascii="Book Antiqua" w:hAnsi="Book Antiqua" w:hint="eastAsia"/>
          <w:sz w:val="24"/>
        </w:rPr>
        <w:t>：公司上市股票及基金β值計算表」國內發行其投資區域包含國外之</w:t>
      </w:r>
      <w:r w:rsidRPr="0013138C">
        <w:rPr>
          <w:rFonts w:ascii="Book Antiqua" w:hAnsi="Book Antiqua" w:hint="eastAsia"/>
          <w:sz w:val="24"/>
        </w:rPr>
        <w:t>ETN</w:t>
      </w:r>
      <w:r w:rsidRPr="0013138C">
        <w:rPr>
          <w:rFonts w:ascii="Book Antiqua" w:hAnsi="Book Antiqua" w:hint="eastAsia"/>
          <w:sz w:val="24"/>
        </w:rPr>
        <w:t>帳載價值後之數額，乘以對應之風險係數計算風險資本額。</w:t>
      </w:r>
    </w:p>
    <w:p w14:paraId="3515AAE0" w14:textId="77777777" w:rsidR="00065C53" w:rsidRPr="0013138C" w:rsidRDefault="00065C53">
      <w:pPr>
        <w:pStyle w:val="Item1"/>
        <w:spacing w:line="440" w:lineRule="exact"/>
        <w:ind w:leftChars="0" w:left="2520" w:firstLineChars="0" w:hanging="2"/>
        <w:jc w:val="both"/>
        <w:rPr>
          <w:rFonts w:ascii="Book Antiqua" w:hAnsi="Book Antiqua"/>
        </w:rPr>
      </w:pPr>
    </w:p>
    <w:p w14:paraId="1B4931B6" w14:textId="77777777" w:rsidR="00065C53" w:rsidRPr="0013138C" w:rsidRDefault="00065C53">
      <w:pPr>
        <w:pStyle w:val="Layer3"/>
        <w:spacing w:line="440" w:lineRule="exact"/>
        <w:ind w:left="585"/>
        <w:jc w:val="both"/>
        <w:rPr>
          <w:rFonts w:ascii="Book Antiqua" w:hAnsi="Book Antiqua"/>
        </w:rPr>
      </w:pPr>
      <w:bookmarkStart w:id="124" w:name="_Toc7492332"/>
      <w:r w:rsidRPr="0013138C">
        <w:rPr>
          <w:rFonts w:ascii="Book Antiqua" w:hAnsi="Book Antiqua"/>
        </w:rPr>
        <w:t>1.3</w:t>
      </w:r>
      <w:r w:rsidRPr="0013138C">
        <w:rPr>
          <w:rFonts w:ascii="Book Antiqua" w:hAnsi="Book Antiqua"/>
        </w:rPr>
        <w:t>不動產</w:t>
      </w:r>
      <w:bookmarkEnd w:id="124"/>
    </w:p>
    <w:p w14:paraId="6204E0E4" w14:textId="20052D93" w:rsidR="00065C53" w:rsidRPr="0013138C"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13138C">
        <w:rPr>
          <w:rFonts w:ascii="Book Antiqua" w:hAnsi="Book Antiqua"/>
          <w:sz w:val="24"/>
        </w:rPr>
        <w:t>不動產項目依以其投資之目的分為「</w:t>
      </w:r>
      <w:r w:rsidR="003064C1" w:rsidRPr="0013138C">
        <w:rPr>
          <w:rFonts w:ascii="Book Antiqua" w:hAnsi="Book Antiqua"/>
          <w:sz w:val="24"/>
        </w:rPr>
        <w:t>投資性不動產</w:t>
      </w:r>
      <w:r w:rsidRPr="0013138C">
        <w:rPr>
          <w:rFonts w:ascii="Book Antiqua" w:hAnsi="Book Antiqua"/>
          <w:sz w:val="24"/>
        </w:rPr>
        <w:t>」及「自用不動產」兩類。另針對</w:t>
      </w:r>
      <w:r w:rsidR="003064C1" w:rsidRPr="0013138C">
        <w:rPr>
          <w:rFonts w:ascii="Book Antiqua" w:hAnsi="Book Antiqua"/>
          <w:sz w:val="24"/>
        </w:rPr>
        <w:t>投資性不動產</w:t>
      </w:r>
      <w:r w:rsidRPr="0013138C">
        <w:rPr>
          <w:rFonts w:ascii="Book Antiqua" w:hAnsi="Book Antiqua"/>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13138C">
        <w:rPr>
          <w:rFonts w:ascii="Book Antiqua" w:hAnsi="Book Antiqua"/>
          <w:sz w:val="24"/>
        </w:rPr>
        <w:t>13-2</w:t>
      </w:r>
      <w:r w:rsidRPr="0013138C">
        <w:rPr>
          <w:rFonts w:ascii="Book Antiqua" w:hAnsi="Book Antiqua"/>
          <w:sz w:val="24"/>
        </w:rPr>
        <w:t>：不動產餘額明細表</w:t>
      </w:r>
      <w:r w:rsidRPr="0013138C">
        <w:rPr>
          <w:rFonts w:ascii="Book Antiqua" w:hAnsi="Book Antiqua"/>
          <w:sz w:val="24"/>
        </w:rPr>
        <w:t>(</w:t>
      </w:r>
      <w:r w:rsidRPr="0013138C">
        <w:rPr>
          <w:rFonts w:ascii="Book Antiqua" w:hAnsi="Book Antiqua"/>
          <w:sz w:val="24"/>
        </w:rPr>
        <w:t>總計</w:t>
      </w:r>
      <w:r w:rsidRPr="0013138C">
        <w:rPr>
          <w:rFonts w:ascii="Book Antiqua" w:hAnsi="Book Antiqua"/>
          <w:sz w:val="24"/>
        </w:rPr>
        <w:t>)</w:t>
      </w:r>
      <w:r w:rsidRPr="0013138C">
        <w:rPr>
          <w:rFonts w:ascii="Book Antiqua" w:hAnsi="Book Antiqua"/>
          <w:sz w:val="24"/>
        </w:rPr>
        <w:t>」之相關欄位金額加計</w:t>
      </w:r>
      <w:r w:rsidRPr="0013138C">
        <w:rPr>
          <w:rFonts w:ascii="Book Antiqua" w:hAnsi="Book Antiqua"/>
          <w:spacing w:val="10"/>
          <w:sz w:val="24"/>
        </w:rPr>
        <w:t>「表</w:t>
      </w:r>
      <w:r w:rsidRPr="0013138C">
        <w:rPr>
          <w:rFonts w:ascii="Book Antiqua" w:hAnsi="Book Antiqua"/>
          <w:spacing w:val="10"/>
          <w:sz w:val="24"/>
        </w:rPr>
        <w:t>30-7-3</w:t>
      </w:r>
      <w:r w:rsidRPr="0013138C">
        <w:rPr>
          <w:rFonts w:ascii="Book Antiqua" w:hAnsi="Book Antiqua"/>
          <w:spacing w:val="10"/>
          <w:sz w:val="24"/>
        </w:rPr>
        <w:t>：不動產投資</w:t>
      </w:r>
      <w:proofErr w:type="gramStart"/>
      <w:r w:rsidRPr="0013138C">
        <w:rPr>
          <w:rFonts w:ascii="Book Antiqua" w:hAnsi="Book Antiqua"/>
          <w:spacing w:val="10"/>
          <w:sz w:val="24"/>
        </w:rPr>
        <w:t>採</w:t>
      </w:r>
      <w:proofErr w:type="gramEnd"/>
      <w:r w:rsidR="00A65DB4" w:rsidRPr="0013138C">
        <w:rPr>
          <w:rFonts w:ascii="Book Antiqua" w:hAnsi="Book Antiqua"/>
          <w:spacing w:val="10"/>
          <w:sz w:val="24"/>
        </w:rPr>
        <w:t>公允價值</w:t>
      </w:r>
      <w:r w:rsidRPr="0013138C">
        <w:rPr>
          <w:rFonts w:ascii="Book Antiqua" w:hAnsi="Book Antiqua"/>
          <w:spacing w:val="10"/>
          <w:sz w:val="24"/>
        </w:rPr>
        <w:t>評價計入自有資本調整計算表」、及</w:t>
      </w:r>
      <w:r w:rsidRPr="0013138C">
        <w:rPr>
          <w:rFonts w:ascii="Book Antiqua" w:eastAsia="新細明體" w:hAnsi="Book Antiqua"/>
          <w:spacing w:val="10"/>
          <w:sz w:val="24"/>
        </w:rPr>
        <w:t>「</w:t>
      </w:r>
      <w:r w:rsidRPr="0013138C">
        <w:rPr>
          <w:rFonts w:ascii="Book Antiqua" w:hAnsi="Book Antiqua"/>
          <w:spacing w:val="10"/>
          <w:sz w:val="24"/>
        </w:rPr>
        <w:t>表</w:t>
      </w:r>
      <w:r w:rsidRPr="0013138C">
        <w:rPr>
          <w:rFonts w:ascii="Book Antiqua" w:hAnsi="Book Antiqua"/>
          <w:spacing w:val="10"/>
          <w:sz w:val="24"/>
        </w:rPr>
        <w:t>30-7-4</w:t>
      </w:r>
      <w:r w:rsidRPr="0013138C">
        <w:rPr>
          <w:rFonts w:ascii="Book Antiqua" w:hAnsi="Book Antiqua"/>
          <w:spacing w:val="10"/>
          <w:sz w:val="24"/>
        </w:rPr>
        <w:t>：</w:t>
      </w:r>
      <w:r w:rsidR="003064C1" w:rsidRPr="0013138C">
        <w:rPr>
          <w:rFonts w:ascii="Book Antiqua" w:hAnsi="Book Antiqua"/>
          <w:spacing w:val="10"/>
          <w:sz w:val="24"/>
        </w:rPr>
        <w:t>投資性不動產</w:t>
      </w:r>
      <w:r w:rsidRPr="0013138C">
        <w:rPr>
          <w:rFonts w:ascii="Book Antiqua" w:hAnsi="Book Antiqua"/>
          <w:spacing w:val="10"/>
          <w:sz w:val="24"/>
        </w:rPr>
        <w:t>為素地或未能符合即時利用並有收益認定</w:t>
      </w:r>
      <w:r w:rsidR="00773B71" w:rsidRPr="0013138C">
        <w:rPr>
          <w:rFonts w:ascii="Book Antiqua" w:hAnsi="Book Antiqua" w:hint="eastAsia"/>
          <w:spacing w:val="10"/>
          <w:sz w:val="24"/>
        </w:rPr>
        <w:t>基</w:t>
      </w:r>
      <w:r w:rsidRPr="0013138C">
        <w:rPr>
          <w:rFonts w:ascii="Book Antiqua" w:hAnsi="Book Antiqua"/>
          <w:spacing w:val="10"/>
          <w:sz w:val="24"/>
        </w:rPr>
        <w:t>準者加計風險資本額調整計算表」之相關欄位金</w:t>
      </w:r>
      <w:r w:rsidRPr="0013138C">
        <w:rPr>
          <w:rFonts w:ascii="Book Antiqua" w:hAnsi="Book Antiqua"/>
          <w:sz w:val="24"/>
        </w:rPr>
        <w:t>額，乘以其所對應之風險係數計算風險資本額。</w:t>
      </w:r>
    </w:p>
    <w:p w14:paraId="7034797F" w14:textId="77777777" w:rsidR="00065C53" w:rsidRPr="0013138C"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13138C">
        <w:rPr>
          <w:rFonts w:ascii="Book Antiqua" w:hAnsi="Book Antiqua"/>
          <w:sz w:val="24"/>
        </w:rPr>
        <w:t>有關不動產出租部份歸入「不動產投資」項目中。另外，關於建造工程於建造前已決定其使用目的且經提報董事會決議者，其使用目的為投資用者歸入「不動產投資」項目中，其使用目的為自用者歸入「自用不動產」項</w:t>
      </w:r>
      <w:r w:rsidRPr="0013138C">
        <w:rPr>
          <w:rFonts w:ascii="Book Antiqua" w:hAnsi="Book Antiqua"/>
          <w:sz w:val="24"/>
        </w:rPr>
        <w:lastRenderedPageBreak/>
        <w:t>目中。預付房地款，於購置前已決定其使用目的為供營業用，經提報董事會決議者，歸入「自用不動產」項目中。</w:t>
      </w:r>
    </w:p>
    <w:p w14:paraId="2825E1D8" w14:textId="77777777" w:rsidR="00065C53" w:rsidRPr="0013138C" w:rsidRDefault="00065C53">
      <w:pPr>
        <w:pStyle w:val="Layer3"/>
        <w:spacing w:line="440" w:lineRule="exact"/>
        <w:ind w:left="585"/>
        <w:jc w:val="both"/>
        <w:rPr>
          <w:rFonts w:ascii="Book Antiqua" w:hAnsi="Book Antiqua"/>
        </w:rPr>
      </w:pPr>
      <w:bookmarkStart w:id="125" w:name="_Toc7492333"/>
    </w:p>
    <w:p w14:paraId="5055D3BD" w14:textId="77777777" w:rsidR="00065C53" w:rsidRPr="0013138C" w:rsidRDefault="00065C53">
      <w:pPr>
        <w:pStyle w:val="Layer3"/>
        <w:spacing w:line="440" w:lineRule="exact"/>
        <w:ind w:left="585"/>
        <w:jc w:val="both"/>
        <w:rPr>
          <w:rFonts w:ascii="Book Antiqua" w:hAnsi="Book Antiqua"/>
        </w:rPr>
      </w:pPr>
      <w:r w:rsidRPr="0013138C">
        <w:rPr>
          <w:rFonts w:ascii="Book Antiqua" w:hAnsi="Book Antiqua"/>
        </w:rPr>
        <w:t>1.4</w:t>
      </w:r>
      <w:r w:rsidRPr="0013138C">
        <w:rPr>
          <w:rFonts w:ascii="Book Antiqua" w:hAnsi="Book Antiqua"/>
        </w:rPr>
        <w:t>放款</w:t>
      </w:r>
      <w:bookmarkEnd w:id="125"/>
    </w:p>
    <w:p w14:paraId="07A8E350" w14:textId="77777777" w:rsidR="00065C53" w:rsidRPr="0013138C"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13138C">
        <w:rPr>
          <w:rFonts w:ascii="Book Antiqua" w:hAnsi="Book Antiqua"/>
        </w:rPr>
        <w:t>放款包括人壽保險單放款及擔保放款。另對擔保放款再依據保險法第</w:t>
      </w:r>
      <w:r w:rsidRPr="0013138C">
        <w:rPr>
          <w:rFonts w:ascii="Book Antiqua" w:hAnsi="Book Antiqua"/>
        </w:rPr>
        <w:t>146-3</w:t>
      </w:r>
      <w:r w:rsidRPr="0013138C">
        <w:rPr>
          <w:rFonts w:ascii="Book Antiqua" w:hAnsi="Book Antiqua"/>
        </w:rPr>
        <w:t>條，針對保險業可辦理之放款項目細分為「不動產擔保放款」、「動產擔保放款」、「有價證券質押放款」及「銀行保證放款」。</w:t>
      </w:r>
      <w:r w:rsidR="00BD533E" w:rsidRPr="0013138C">
        <w:rPr>
          <w:rFonts w:ascii="Book Antiqua" w:hAnsi="Book Antiqua"/>
        </w:rPr>
        <w:t>依保險法第</w:t>
      </w:r>
      <w:r w:rsidR="00BD533E" w:rsidRPr="0013138C">
        <w:rPr>
          <w:rFonts w:ascii="Book Antiqua" w:hAnsi="Book Antiqua"/>
        </w:rPr>
        <w:t>146</w:t>
      </w:r>
      <w:r w:rsidR="00BD533E" w:rsidRPr="0013138C">
        <w:rPr>
          <w:rFonts w:ascii="Book Antiqua" w:hAnsi="Book Antiqua"/>
        </w:rPr>
        <w:t>條第</w:t>
      </w:r>
      <w:r w:rsidR="00BD533E" w:rsidRPr="0013138C">
        <w:rPr>
          <w:rFonts w:ascii="Book Antiqua" w:hAnsi="Book Antiqua"/>
        </w:rPr>
        <w:t>1</w:t>
      </w:r>
      <w:r w:rsidR="00BD533E" w:rsidRPr="0013138C">
        <w:rPr>
          <w:rFonts w:ascii="Book Antiqua" w:hAnsi="Book Antiqua"/>
        </w:rPr>
        <w:t>項第</w:t>
      </w:r>
      <w:r w:rsidR="00386802" w:rsidRPr="0013138C">
        <w:rPr>
          <w:rFonts w:ascii="Book Antiqua" w:hAnsi="Book Antiqua"/>
        </w:rPr>
        <w:t>4</w:t>
      </w:r>
      <w:r w:rsidR="00BD533E" w:rsidRPr="0013138C">
        <w:rPr>
          <w:rFonts w:ascii="Book Antiqua" w:hAnsi="Book Antiqua"/>
        </w:rPr>
        <w:t>款規定，經主管機關核准放款予財團法人保險安定基金之金額，併入前述「銀行保證放款」金額內。</w:t>
      </w:r>
    </w:p>
    <w:p w14:paraId="75252BE2" w14:textId="77777777" w:rsidR="00065C53" w:rsidRPr="0013138C"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13138C">
        <w:rPr>
          <w:rFonts w:ascii="Book Antiqua" w:hAnsi="Book Antiqua"/>
        </w:rPr>
        <w:t>人身保險業各項擔保放款總額之限制亦應遵守保險法第</w:t>
      </w:r>
      <w:r w:rsidRPr="0013138C">
        <w:rPr>
          <w:rFonts w:ascii="Book Antiqua" w:hAnsi="Book Antiqua"/>
        </w:rPr>
        <w:t>146-3</w:t>
      </w:r>
      <w:r w:rsidRPr="0013138C">
        <w:rPr>
          <w:rFonts w:ascii="Book Antiqua" w:hAnsi="Book Antiqua"/>
        </w:rPr>
        <w:t>條之規定。</w:t>
      </w:r>
    </w:p>
    <w:p w14:paraId="2E11634E" w14:textId="77777777" w:rsidR="00065C53" w:rsidRPr="0013138C"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13138C">
        <w:rPr>
          <w:rFonts w:ascii="Book Antiqua" w:hAnsi="Book Antiqua"/>
        </w:rPr>
        <w:t>除依主管機關公布之「保險業利害關係人放款管理辦法」所定義之利害關係人放款外，其餘非屬利害關係人之放款應皆歸入此類別之中。</w:t>
      </w:r>
    </w:p>
    <w:p w14:paraId="6C1B77E2" w14:textId="77777777" w:rsidR="00065C53" w:rsidRPr="0013138C"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13138C">
        <w:rPr>
          <w:rFonts w:ascii="Book Antiqua" w:hAnsi="Book Antiqua"/>
        </w:rPr>
        <w:t>以專案運用及公共投資之資金運用且以放款方式（非政策性）投資於非關係人之部分，分別按其放款情形歸屬於各項放款之中。</w:t>
      </w:r>
    </w:p>
    <w:p w14:paraId="74D2FD0E" w14:textId="77777777" w:rsidR="00065C53" w:rsidRPr="0013138C" w:rsidRDefault="00065C53">
      <w:pPr>
        <w:pStyle w:val="Item1"/>
        <w:spacing w:line="440" w:lineRule="exact"/>
        <w:ind w:leftChars="400" w:left="1520" w:hangingChars="200" w:hanging="480"/>
        <w:jc w:val="both"/>
        <w:rPr>
          <w:rFonts w:ascii="Book Antiqua" w:hAnsi="Book Antiqua"/>
          <w:sz w:val="24"/>
        </w:rPr>
      </w:pPr>
    </w:p>
    <w:p w14:paraId="5D42E7E9" w14:textId="77777777" w:rsidR="00065C53" w:rsidRPr="0013138C" w:rsidRDefault="00065C53">
      <w:pPr>
        <w:pStyle w:val="Layer3"/>
        <w:spacing w:line="440" w:lineRule="exact"/>
        <w:ind w:left="585"/>
        <w:jc w:val="both"/>
        <w:rPr>
          <w:rFonts w:ascii="Book Antiqua" w:hAnsi="Book Antiqua"/>
        </w:rPr>
      </w:pPr>
      <w:bookmarkStart w:id="126" w:name="_Toc7492334"/>
      <w:r w:rsidRPr="0013138C">
        <w:rPr>
          <w:rFonts w:ascii="Book Antiqua" w:hAnsi="Book Antiqua"/>
        </w:rPr>
        <w:t>1.5</w:t>
      </w:r>
      <w:r w:rsidRPr="0013138C">
        <w:rPr>
          <w:rFonts w:ascii="Book Antiqua" w:hAnsi="Book Antiqua"/>
        </w:rPr>
        <w:t>其他投資</w:t>
      </w:r>
      <w:bookmarkEnd w:id="126"/>
      <w:r w:rsidRPr="0013138C">
        <w:rPr>
          <w:rFonts w:ascii="Book Antiqua" w:hAnsi="Book Antiqua"/>
        </w:rPr>
        <w:t>資產</w:t>
      </w:r>
    </w:p>
    <w:p w14:paraId="6AC7D026" w14:textId="6C1DE46B" w:rsidR="00065C53" w:rsidRPr="0013138C" w:rsidRDefault="00065C53">
      <w:pPr>
        <w:pStyle w:val="Layer30"/>
        <w:spacing w:line="440" w:lineRule="exact"/>
        <w:ind w:left="975"/>
        <w:jc w:val="both"/>
        <w:rPr>
          <w:rFonts w:ascii="Book Antiqua" w:hAnsi="Book Antiqua"/>
        </w:rPr>
      </w:pPr>
      <w:r w:rsidRPr="0013138C">
        <w:rPr>
          <w:rFonts w:ascii="Book Antiqua" w:hAnsi="Book Antiqua"/>
        </w:rPr>
        <w:t>此項區分為「</w:t>
      </w:r>
      <w:r w:rsidR="003342E5" w:rsidRPr="0013138C">
        <w:rPr>
          <w:rFonts w:ascii="Book Antiqua" w:hAnsi="Book Antiqua"/>
          <w:spacing w:val="10"/>
        </w:rPr>
        <w:t>專案運用、公共及社會福利事業與其他主管機關核准項目</w:t>
      </w:r>
      <w:r w:rsidRPr="0013138C">
        <w:rPr>
          <w:rFonts w:ascii="Book Antiqua" w:hAnsi="Book Antiqua"/>
        </w:rPr>
        <w:t>」及「其他投資」，其中</w:t>
      </w:r>
      <w:r w:rsidR="003342E5" w:rsidRPr="0013138C">
        <w:rPr>
          <w:rFonts w:ascii="Book Antiqua" w:hAnsi="Book Antiqua"/>
          <w:spacing w:val="10"/>
        </w:rPr>
        <w:t>專案運用、公共及社會福利事業與其他主管機關核准項目</w:t>
      </w:r>
      <w:r w:rsidRPr="0013138C">
        <w:rPr>
          <w:rFonts w:ascii="Book Antiqua" w:hAnsi="Book Antiqua"/>
        </w:rPr>
        <w:t>再區分為「政策性」</w:t>
      </w:r>
      <w:r w:rsidR="009164A2" w:rsidRPr="0013138C">
        <w:rPr>
          <w:rFonts w:ascii="Book Antiqua" w:hAnsi="Book Antiqua" w:hint="eastAsia"/>
        </w:rPr>
        <w:t>、</w:t>
      </w:r>
      <w:r w:rsidRPr="0013138C">
        <w:rPr>
          <w:rFonts w:ascii="Book Antiqua" w:hAnsi="Book Antiqua"/>
        </w:rPr>
        <w:t>「創業投資」</w:t>
      </w:r>
      <w:r w:rsidR="009164A2" w:rsidRPr="0013138C">
        <w:rPr>
          <w:rFonts w:ascii="Book Antiqua" w:hAnsi="Book Antiqua" w:hint="eastAsia"/>
        </w:rPr>
        <w:t>及「公共投資</w:t>
      </w:r>
      <w:r w:rsidR="00142A68" w:rsidRPr="0013138C">
        <w:rPr>
          <w:rFonts w:ascii="Book Antiqua" w:hAnsi="Book Antiqua" w:hint="eastAsia"/>
        </w:rPr>
        <w:t>、</w:t>
      </w:r>
      <w:r w:rsidR="009164A2" w:rsidRPr="0013138C">
        <w:rPr>
          <w:rFonts w:ascii="Book Antiqua" w:hAnsi="Book Antiqua" w:hint="eastAsia"/>
        </w:rPr>
        <w:t>5+2</w:t>
      </w:r>
      <w:r w:rsidR="00142A68" w:rsidRPr="0013138C">
        <w:rPr>
          <w:rFonts w:ascii="Book Antiqua" w:hAnsi="Book Antiqua" w:hint="eastAsia"/>
          <w:spacing w:val="10"/>
        </w:rPr>
        <w:t>及六大核心</w:t>
      </w:r>
      <w:r w:rsidR="009164A2" w:rsidRPr="0013138C">
        <w:rPr>
          <w:rFonts w:ascii="Book Antiqua" w:hAnsi="Book Antiqua" w:hint="eastAsia"/>
        </w:rPr>
        <w:t>產業」</w:t>
      </w:r>
      <w:r w:rsidRPr="0013138C">
        <w:rPr>
          <w:rFonts w:ascii="Book Antiqua" w:hAnsi="Book Antiqua"/>
        </w:rPr>
        <w:t>，其中「政策性」係指保險業辦理無自用住宅者購買自用住宅之放款、</w:t>
      </w:r>
      <w:r w:rsidR="003342E5" w:rsidRPr="0013138C">
        <w:rPr>
          <w:rFonts w:ascii="Book Antiqua" w:hAnsi="Book Antiqua"/>
          <w:spacing w:val="10"/>
        </w:rPr>
        <w:t>依「保險業資金辦理專案運用公共及社會福利事業投資管理辦法」第</w:t>
      </w:r>
      <w:r w:rsidR="003342E5" w:rsidRPr="0013138C">
        <w:rPr>
          <w:rFonts w:ascii="Book Antiqua" w:hAnsi="Book Antiqua"/>
          <w:spacing w:val="10"/>
        </w:rPr>
        <w:t>3</w:t>
      </w:r>
      <w:r w:rsidR="003342E5" w:rsidRPr="0013138C">
        <w:rPr>
          <w:rFonts w:ascii="Book Antiqua" w:hAnsi="Book Antiqua"/>
          <w:spacing w:val="10"/>
        </w:rPr>
        <w:t>條及第</w:t>
      </w:r>
      <w:r w:rsidR="003342E5" w:rsidRPr="0013138C">
        <w:rPr>
          <w:rFonts w:ascii="Book Antiqua" w:hAnsi="Book Antiqua"/>
          <w:spacing w:val="10"/>
        </w:rPr>
        <w:t>4</w:t>
      </w:r>
      <w:r w:rsidR="003342E5" w:rsidRPr="0013138C">
        <w:rPr>
          <w:rFonts w:ascii="Book Antiqua" w:hAnsi="Book Antiqua"/>
          <w:spacing w:val="10"/>
        </w:rPr>
        <w:t>條規定或依「保險業投資保險相關事業管理辦法」申請核准辦理之公共建設或社會福利事業</w:t>
      </w:r>
      <w:r w:rsidR="003342E5" w:rsidRPr="0013138C">
        <w:rPr>
          <w:rFonts w:ascii="Book Antiqua" w:hAnsi="Book Antiqua"/>
          <w:spacing w:val="10"/>
        </w:rPr>
        <w:t>(</w:t>
      </w:r>
      <w:r w:rsidR="003342E5" w:rsidRPr="0013138C">
        <w:rPr>
          <w:rFonts w:ascii="Book Antiqua" w:hAnsi="Book Antiqua"/>
          <w:spacing w:val="10"/>
        </w:rPr>
        <w:t>含長期照護產業</w:t>
      </w:r>
      <w:r w:rsidR="003342E5" w:rsidRPr="0013138C">
        <w:rPr>
          <w:rFonts w:ascii="Book Antiqua" w:hAnsi="Book Antiqua"/>
          <w:spacing w:val="10"/>
        </w:rPr>
        <w:t>)</w:t>
      </w:r>
      <w:r w:rsidR="003342E5" w:rsidRPr="0013138C">
        <w:rPr>
          <w:rFonts w:ascii="Book Antiqua" w:hAnsi="Book Antiqua"/>
          <w:spacing w:val="10"/>
        </w:rPr>
        <w:t>投資</w:t>
      </w:r>
      <w:r w:rsidR="009164A2" w:rsidRPr="0013138C">
        <w:rPr>
          <w:rFonts w:ascii="Book Antiqua" w:hAnsi="Book Antiqua" w:hint="eastAsia"/>
        </w:rPr>
        <w:t>；</w:t>
      </w:r>
      <w:r w:rsidRPr="0013138C">
        <w:rPr>
          <w:rFonts w:ascii="Book Antiqua" w:hAnsi="Book Antiqua"/>
        </w:rPr>
        <w:t>「創業投資」係指保險業資金投資於政府所核定之創業投資事業者</w:t>
      </w:r>
      <w:r w:rsidR="009164A2" w:rsidRPr="0013138C">
        <w:rPr>
          <w:rFonts w:ascii="Book Antiqua" w:hAnsi="Book Antiqua" w:hint="eastAsia"/>
        </w:rPr>
        <w:t>；「公共投資</w:t>
      </w:r>
      <w:r w:rsidR="00142A68" w:rsidRPr="0013138C">
        <w:rPr>
          <w:rFonts w:ascii="Book Antiqua" w:hAnsi="Book Antiqua" w:hint="eastAsia"/>
        </w:rPr>
        <w:t>、</w:t>
      </w:r>
      <w:r w:rsidR="009164A2" w:rsidRPr="0013138C">
        <w:rPr>
          <w:rFonts w:ascii="Book Antiqua" w:hAnsi="Book Antiqua" w:hint="eastAsia"/>
        </w:rPr>
        <w:t>5+2</w:t>
      </w:r>
      <w:r w:rsidR="00142A68" w:rsidRPr="0013138C">
        <w:rPr>
          <w:rFonts w:ascii="Book Antiqua" w:hAnsi="Book Antiqua" w:hint="eastAsia"/>
          <w:spacing w:val="10"/>
        </w:rPr>
        <w:t>及六大核心</w:t>
      </w:r>
      <w:r w:rsidR="009164A2" w:rsidRPr="0013138C">
        <w:rPr>
          <w:rFonts w:ascii="Book Antiqua" w:hAnsi="Book Antiqua" w:hint="eastAsia"/>
        </w:rPr>
        <w:t>產業」係指依「保險業資金辦理專案運用公共及社會福利事業投資管理辦」</w:t>
      </w:r>
      <w:r w:rsidR="00F37FA8" w:rsidRPr="0013138C">
        <w:rPr>
          <w:rFonts w:ascii="Book Antiqua" w:hAnsi="Book Antiqua" w:hint="eastAsia"/>
        </w:rPr>
        <w:t>第</w:t>
      </w:r>
      <w:r w:rsidR="00F37FA8" w:rsidRPr="0013138C">
        <w:rPr>
          <w:rFonts w:ascii="Book Antiqua" w:hAnsi="Book Antiqua" w:hint="eastAsia"/>
        </w:rPr>
        <w:t>2</w:t>
      </w:r>
      <w:r w:rsidR="00F37FA8" w:rsidRPr="0013138C">
        <w:rPr>
          <w:rFonts w:ascii="Book Antiqua" w:hAnsi="Book Antiqua" w:hint="eastAsia"/>
        </w:rPr>
        <w:t>條第</w:t>
      </w:r>
      <w:r w:rsidR="00F37FA8" w:rsidRPr="0013138C">
        <w:rPr>
          <w:rFonts w:ascii="Book Antiqua" w:hAnsi="Book Antiqua" w:hint="eastAsia"/>
        </w:rPr>
        <w:t>2</w:t>
      </w:r>
      <w:r w:rsidR="00F37FA8" w:rsidRPr="0013138C">
        <w:rPr>
          <w:rFonts w:ascii="Book Antiqua" w:hAnsi="Book Antiqua" w:hint="eastAsia"/>
        </w:rPr>
        <w:t>款及</w:t>
      </w:r>
      <w:r w:rsidR="009164A2" w:rsidRPr="0013138C">
        <w:rPr>
          <w:rFonts w:ascii="Book Antiqua" w:hAnsi="Book Antiqua" w:hint="eastAsia"/>
        </w:rPr>
        <w:t>第</w:t>
      </w:r>
      <w:r w:rsidR="009164A2" w:rsidRPr="0013138C">
        <w:rPr>
          <w:rFonts w:ascii="Book Antiqua" w:hAnsi="Book Antiqua" w:hint="eastAsia"/>
        </w:rPr>
        <w:t>5</w:t>
      </w:r>
      <w:r w:rsidR="009164A2" w:rsidRPr="0013138C">
        <w:rPr>
          <w:rFonts w:ascii="Book Antiqua" w:hAnsi="Book Antiqua" w:hint="eastAsia"/>
        </w:rPr>
        <w:t>條第</w:t>
      </w:r>
      <w:r w:rsidR="009164A2" w:rsidRPr="0013138C">
        <w:rPr>
          <w:rFonts w:ascii="Book Antiqua" w:hAnsi="Book Antiqua" w:hint="eastAsia"/>
        </w:rPr>
        <w:t>2</w:t>
      </w:r>
      <w:r w:rsidR="009164A2" w:rsidRPr="0013138C">
        <w:rPr>
          <w:rFonts w:ascii="Book Antiqua" w:hAnsi="Book Antiqua" w:hint="eastAsia"/>
        </w:rPr>
        <w:t>項第</w:t>
      </w:r>
      <w:r w:rsidR="00F37FA8" w:rsidRPr="0013138C">
        <w:rPr>
          <w:rFonts w:ascii="Book Antiqua" w:hAnsi="Book Antiqua" w:hint="eastAsia"/>
        </w:rPr>
        <w:t>4</w:t>
      </w:r>
      <w:r w:rsidR="009164A2" w:rsidRPr="0013138C">
        <w:rPr>
          <w:rFonts w:ascii="Book Antiqua" w:hAnsi="Book Antiqua" w:hint="eastAsia"/>
        </w:rPr>
        <w:t>款投資國家級投資公司所設立之國內基金、證投信及證券商轉投資子公司擔任普通合夥人設立之國內私募股權基金</w:t>
      </w:r>
      <w:r w:rsidR="00F37FA8" w:rsidRPr="0013138C">
        <w:rPr>
          <w:rFonts w:ascii="Book Antiqua" w:hAnsi="Book Antiqua" w:hint="eastAsia"/>
        </w:rPr>
        <w:t>、或取得國家發展委員會資格函之國內私募股權基金，</w:t>
      </w:r>
      <w:r w:rsidR="009164A2" w:rsidRPr="0013138C">
        <w:rPr>
          <w:rFonts w:ascii="Book Antiqua" w:hAnsi="Book Antiqua" w:hint="eastAsia"/>
        </w:rPr>
        <w:t>並投資於公共投資及金</w:t>
      </w:r>
      <w:proofErr w:type="gramStart"/>
      <w:r w:rsidR="009164A2" w:rsidRPr="0013138C">
        <w:rPr>
          <w:rFonts w:ascii="Book Antiqua" w:hAnsi="Book Antiqua" w:hint="eastAsia"/>
        </w:rPr>
        <w:t>管保財字第</w:t>
      </w:r>
      <w:r w:rsidR="009164A2" w:rsidRPr="0013138C">
        <w:rPr>
          <w:rFonts w:ascii="Book Antiqua" w:hAnsi="Book Antiqua" w:hint="eastAsia"/>
        </w:rPr>
        <w:t>10610908021</w:t>
      </w:r>
      <w:proofErr w:type="gramEnd"/>
      <w:r w:rsidR="009164A2" w:rsidRPr="0013138C">
        <w:rPr>
          <w:rFonts w:ascii="Book Antiqua" w:hAnsi="Book Antiqua" w:hint="eastAsia"/>
        </w:rPr>
        <w:t>號令第一點</w:t>
      </w:r>
      <w:r w:rsidR="00F440CD" w:rsidRPr="0013138C">
        <w:rPr>
          <w:rFonts w:ascii="Book Antiqua" w:hAnsi="Book Antiqua" w:hint="eastAsia"/>
        </w:rPr>
        <w:t>及金</w:t>
      </w:r>
      <w:proofErr w:type="gramStart"/>
      <w:r w:rsidR="00F440CD" w:rsidRPr="0013138C">
        <w:rPr>
          <w:rFonts w:ascii="Book Antiqua" w:hAnsi="Book Antiqua" w:hint="eastAsia"/>
        </w:rPr>
        <w:t>管保財字第</w:t>
      </w:r>
      <w:r w:rsidR="00F440CD" w:rsidRPr="0013138C">
        <w:rPr>
          <w:rFonts w:ascii="Book Antiqua" w:hAnsi="Book Antiqua" w:hint="eastAsia"/>
        </w:rPr>
        <w:t>11004365981</w:t>
      </w:r>
      <w:proofErr w:type="gramEnd"/>
      <w:r w:rsidR="00F440CD" w:rsidRPr="0013138C">
        <w:rPr>
          <w:rFonts w:ascii="Book Antiqua" w:hAnsi="Book Antiqua" w:hint="eastAsia"/>
        </w:rPr>
        <w:t>號令第一點</w:t>
      </w:r>
      <w:r w:rsidR="009164A2" w:rsidRPr="0013138C">
        <w:rPr>
          <w:rFonts w:ascii="Book Antiqua" w:hAnsi="Book Antiqua" w:hint="eastAsia"/>
        </w:rPr>
        <w:t>各款所列事項者。</w:t>
      </w:r>
      <w:r w:rsidRPr="0013138C">
        <w:rPr>
          <w:rFonts w:ascii="Book Antiqua" w:hAnsi="Book Antiqua"/>
        </w:rPr>
        <w:t>而「其他投資」再區分為「信託受益權」、「組合式存款」及「其他」三項。</w:t>
      </w:r>
    </w:p>
    <w:p w14:paraId="0E894156"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「信託受益權」係指依保險法第一百四十六條第一項第八款「其他經主管機關</w:t>
      </w:r>
      <w:r w:rsidRPr="0013138C">
        <w:rPr>
          <w:rFonts w:ascii="Book Antiqua" w:hAnsi="Book Antiqua"/>
        </w:rPr>
        <w:lastRenderedPageBreak/>
        <w:t>核准之資金運用」所投資之信託受益權；</w:t>
      </w:r>
    </w:p>
    <w:p w14:paraId="429C39B6"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「組合式存款」係指依保險業從事衍生性金融商品交易管理辦法第十</w:t>
      </w:r>
      <w:r w:rsidR="003763B7" w:rsidRPr="0013138C">
        <w:rPr>
          <w:rFonts w:ascii="Book Antiqua" w:hAnsi="Book Antiqua" w:hint="eastAsia"/>
        </w:rPr>
        <w:t>一</w:t>
      </w:r>
      <w:r w:rsidRPr="0013138C">
        <w:rPr>
          <w:rFonts w:ascii="Book Antiqua" w:hAnsi="Book Antiqua"/>
        </w:rPr>
        <w:t>條所投資之組合式存款。</w:t>
      </w:r>
    </w:p>
    <w:p w14:paraId="7E5EE12B" w14:textId="5CB92B21" w:rsidR="00065C53" w:rsidRPr="0013138C" w:rsidRDefault="00065C53">
      <w:pPr>
        <w:pStyle w:val="Layer30"/>
        <w:spacing w:line="440" w:lineRule="exact"/>
        <w:ind w:left="975"/>
        <w:jc w:val="both"/>
        <w:rPr>
          <w:rFonts w:ascii="Book Antiqua" w:hAnsi="Book Antiqua"/>
        </w:rPr>
      </w:pPr>
      <w:r w:rsidRPr="0013138C">
        <w:rPr>
          <w:rFonts w:ascii="Book Antiqua" w:hAnsi="Book Antiqua"/>
        </w:rPr>
        <w:t>「其他」係指除上述</w:t>
      </w:r>
      <w:r w:rsidRPr="0013138C">
        <w:rPr>
          <w:rFonts w:ascii="Book Antiqua" w:hAnsi="Book Antiqua"/>
        </w:rPr>
        <w:t>1.1-1.4</w:t>
      </w:r>
      <w:r w:rsidRPr="0013138C">
        <w:rPr>
          <w:rFonts w:ascii="Book Antiqua" w:hAnsi="Book Antiqua"/>
        </w:rPr>
        <w:t>項非關係人資產風險、「信託受益權」及「組合式存款」以外之各項投資，以及非以股份、放款方式、非政策性</w:t>
      </w:r>
      <w:r w:rsidR="009164A2" w:rsidRPr="0013138C">
        <w:rPr>
          <w:rFonts w:ascii="Book Antiqua" w:hAnsi="Book Antiqua" w:hint="eastAsia"/>
        </w:rPr>
        <w:t>、</w:t>
      </w:r>
      <w:r w:rsidRPr="0013138C">
        <w:rPr>
          <w:rFonts w:ascii="Book Antiqua" w:hAnsi="Book Antiqua"/>
        </w:rPr>
        <w:t>非創投</w:t>
      </w:r>
      <w:r w:rsidR="00944AD4" w:rsidRPr="0013138C">
        <w:rPr>
          <w:rFonts w:ascii="Book Antiqua" w:hAnsi="Book Antiqua" w:hint="eastAsia"/>
        </w:rPr>
        <w:t>、非</w:t>
      </w:r>
      <w:r w:rsidR="009164A2" w:rsidRPr="0013138C">
        <w:rPr>
          <w:rFonts w:ascii="Book Antiqua" w:hAnsi="Book Antiqua" w:hint="eastAsia"/>
        </w:rPr>
        <w:t>公共投資</w:t>
      </w:r>
      <w:r w:rsidR="00142A68" w:rsidRPr="0013138C">
        <w:rPr>
          <w:rFonts w:ascii="Book Antiqua" w:hAnsi="Book Antiqua" w:hint="eastAsia"/>
        </w:rPr>
        <w:t>、</w:t>
      </w:r>
      <w:r w:rsidR="009164A2" w:rsidRPr="0013138C">
        <w:rPr>
          <w:rFonts w:ascii="Book Antiqua" w:hAnsi="Book Antiqua" w:hint="eastAsia"/>
        </w:rPr>
        <w:t>5+2</w:t>
      </w:r>
      <w:r w:rsidR="00142A68" w:rsidRPr="0013138C">
        <w:rPr>
          <w:rFonts w:ascii="Book Antiqua" w:hAnsi="Book Antiqua" w:hint="eastAsia"/>
        </w:rPr>
        <w:t>及</w:t>
      </w:r>
      <w:r w:rsidR="00A3729F" w:rsidRPr="0013138C">
        <w:rPr>
          <w:rFonts w:ascii="Book Antiqua" w:hAnsi="Book Antiqua" w:hint="eastAsia"/>
        </w:rPr>
        <w:t>六大核心</w:t>
      </w:r>
      <w:r w:rsidR="009164A2" w:rsidRPr="0013138C">
        <w:rPr>
          <w:rFonts w:ascii="Book Antiqua" w:hAnsi="Book Antiqua" w:hint="eastAsia"/>
        </w:rPr>
        <w:t>產業</w:t>
      </w:r>
      <w:r w:rsidRPr="0013138C">
        <w:rPr>
          <w:rFonts w:ascii="Book Antiqua" w:hAnsi="Book Antiqua"/>
        </w:rPr>
        <w:t>之專案運用及公共投資之部分均歸屬於此類別，按「表</w:t>
      </w:r>
      <w:r w:rsidRPr="0013138C">
        <w:rPr>
          <w:rFonts w:ascii="Book Antiqua" w:hAnsi="Book Antiqua"/>
        </w:rPr>
        <w:t>05-1</w:t>
      </w:r>
      <w:r w:rsidRPr="0013138C">
        <w:rPr>
          <w:rFonts w:ascii="Book Antiqua" w:hAnsi="Book Antiqua"/>
        </w:rPr>
        <w:t>：資金運用表」之相關欄位金額，乘以其所對應之風險係數計算風險資本額。</w:t>
      </w:r>
    </w:p>
    <w:p w14:paraId="18F11799" w14:textId="77777777" w:rsidR="00065C53" w:rsidRPr="0013138C" w:rsidRDefault="00065C53">
      <w:pPr>
        <w:pStyle w:val="Layer30"/>
        <w:spacing w:line="440" w:lineRule="exact"/>
        <w:ind w:left="975"/>
        <w:jc w:val="both"/>
        <w:rPr>
          <w:rFonts w:ascii="Book Antiqua" w:hAnsi="Book Antiqua"/>
        </w:rPr>
      </w:pPr>
    </w:p>
    <w:p w14:paraId="74230E7D" w14:textId="77777777" w:rsidR="00065C53" w:rsidRPr="0013138C" w:rsidRDefault="00065C53">
      <w:pPr>
        <w:pStyle w:val="Layer3"/>
        <w:spacing w:line="440" w:lineRule="exact"/>
        <w:ind w:left="585"/>
        <w:jc w:val="both"/>
        <w:rPr>
          <w:rFonts w:ascii="Book Antiqua" w:hAnsi="Book Antiqua"/>
        </w:rPr>
      </w:pPr>
      <w:bookmarkStart w:id="127" w:name="_Toc7492335"/>
      <w:r w:rsidRPr="0013138C">
        <w:rPr>
          <w:rFonts w:ascii="Book Antiqua" w:hAnsi="Book Antiqua"/>
        </w:rPr>
        <w:t>1.6</w:t>
      </w:r>
      <w:bookmarkEnd w:id="127"/>
      <w:r w:rsidRPr="0013138C">
        <w:rPr>
          <w:rFonts w:ascii="Book Antiqua" w:hAnsi="Book Antiqua"/>
        </w:rPr>
        <w:t>國內外資產集中度風險</w:t>
      </w:r>
      <w:r w:rsidRPr="0013138C">
        <w:rPr>
          <w:rFonts w:ascii="Book Antiqua" w:hAnsi="Book Antiqua"/>
        </w:rPr>
        <w:t>-</w:t>
      </w:r>
      <w:r w:rsidRPr="0013138C">
        <w:rPr>
          <w:rFonts w:ascii="Book Antiqua" w:hAnsi="Book Antiqua"/>
        </w:rPr>
        <w:t>國內資產部份</w:t>
      </w:r>
    </w:p>
    <w:p w14:paraId="7FEFBD4E"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為反映過度投資特定資產之風險，本表使用「表</w:t>
      </w:r>
      <w:r w:rsidRPr="0013138C">
        <w:rPr>
          <w:rFonts w:ascii="Book Antiqua" w:hAnsi="Book Antiqua"/>
        </w:rPr>
        <w:t>30-9</w:t>
      </w:r>
      <w:r w:rsidRPr="0013138C">
        <w:rPr>
          <w:rFonts w:ascii="Book Antiqua" w:hAnsi="Book Antiqua"/>
        </w:rPr>
        <w:t>：資產集中度係數計算表」所給定之風險係數調整計算風險資本額。</w:t>
      </w:r>
    </w:p>
    <w:p w14:paraId="2B3E48C2"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故</w:t>
      </w:r>
      <w:r w:rsidRPr="0013138C">
        <w:rPr>
          <w:rFonts w:ascii="Book Antiqua" w:hAnsi="Book Antiqua"/>
        </w:rPr>
        <w:t>1.</w:t>
      </w:r>
      <w:r w:rsidR="00D817B1" w:rsidRPr="0013138C">
        <w:rPr>
          <w:rFonts w:ascii="Book Antiqua" w:hAnsi="Book Antiqua"/>
        </w:rPr>
        <w:t>2</w:t>
      </w:r>
      <w:r w:rsidRPr="0013138C">
        <w:rPr>
          <w:rFonts w:ascii="Book Antiqua" w:hAnsi="Book Antiqua"/>
        </w:rPr>
        <w:t>~1.</w:t>
      </w:r>
      <w:r w:rsidR="00D817B1" w:rsidRPr="0013138C">
        <w:rPr>
          <w:rFonts w:ascii="Book Antiqua" w:hAnsi="Book Antiqua"/>
        </w:rPr>
        <w:t>4</w:t>
      </w:r>
      <w:r w:rsidRPr="0013138C">
        <w:rPr>
          <w:rFonts w:ascii="Book Antiqua" w:hAnsi="Book Antiqua"/>
        </w:rPr>
        <w:t>之風險資本額為：</w:t>
      </w:r>
    </w:p>
    <w:p w14:paraId="0F79F1DA" w14:textId="77777777" w:rsidR="00065C53" w:rsidRPr="0013138C" w:rsidRDefault="00065C53">
      <w:pPr>
        <w:pStyle w:val="Layer30"/>
        <w:autoSpaceDN w:val="0"/>
        <w:spacing w:line="440" w:lineRule="exact"/>
        <w:ind w:left="975"/>
        <w:jc w:val="both"/>
        <w:rPr>
          <w:rFonts w:ascii="Book Antiqua" w:hAnsi="Book Antiqua"/>
        </w:rPr>
      </w:pPr>
      <w:r w:rsidRPr="0013138C">
        <w:rPr>
          <w:rFonts w:ascii="Book Antiqua" w:hAnsi="Book Antiqua"/>
        </w:rPr>
        <w:t>[1.2</w:t>
      </w:r>
      <w:r w:rsidRPr="0013138C">
        <w:rPr>
          <w:rFonts w:ascii="Book Antiqua" w:hAnsi="Book Antiqua"/>
        </w:rPr>
        <w:t>＋</w:t>
      </w:r>
      <w:r w:rsidRPr="0013138C">
        <w:rPr>
          <w:rFonts w:ascii="Book Antiqua" w:hAnsi="Book Antiqua"/>
        </w:rPr>
        <w:t>1.3</w:t>
      </w:r>
      <w:r w:rsidRPr="0013138C">
        <w:rPr>
          <w:rFonts w:ascii="Book Antiqua" w:hAnsi="Book Antiqua"/>
        </w:rPr>
        <w:t>＋</w:t>
      </w:r>
      <w:r w:rsidRPr="0013138C">
        <w:rPr>
          <w:rFonts w:ascii="Book Antiqua" w:hAnsi="Book Antiqua"/>
        </w:rPr>
        <w:t>1.4]</w:t>
      </w:r>
      <w:r w:rsidRPr="0013138C">
        <w:rPr>
          <w:rFonts w:ascii="Book Antiqua" w:hAnsi="Book Antiqua"/>
        </w:rPr>
        <w:t>之風險資本額</w:t>
      </w:r>
      <w:r w:rsidRPr="0013138C">
        <w:rPr>
          <w:rFonts w:ascii="Book Antiqua" w:hAnsi="Book Antiqua"/>
        </w:rPr>
        <w:t>×1.6</w:t>
      </w:r>
      <w:r w:rsidRPr="0013138C">
        <w:rPr>
          <w:rFonts w:ascii="Book Antiqua" w:hAnsi="Book Antiqua"/>
        </w:rPr>
        <w:t>查得之係數</w:t>
      </w:r>
    </w:p>
    <w:p w14:paraId="543FF496" w14:textId="77777777" w:rsidR="00065C53" w:rsidRPr="0013138C" w:rsidRDefault="00065C53">
      <w:pPr>
        <w:pStyle w:val="Layer30"/>
        <w:autoSpaceDN w:val="0"/>
        <w:spacing w:line="440" w:lineRule="exact"/>
        <w:ind w:left="975"/>
        <w:jc w:val="both"/>
        <w:rPr>
          <w:rFonts w:ascii="Book Antiqua" w:hAnsi="Book Antiqua"/>
        </w:rPr>
      </w:pPr>
    </w:p>
    <w:p w14:paraId="349707C4" w14:textId="77777777" w:rsidR="00065C53" w:rsidRPr="0013138C" w:rsidRDefault="00065C53">
      <w:pPr>
        <w:pStyle w:val="Layer3"/>
        <w:spacing w:line="440" w:lineRule="exact"/>
        <w:ind w:left="585"/>
        <w:jc w:val="both"/>
        <w:rPr>
          <w:rFonts w:ascii="Book Antiqua" w:hAnsi="Book Antiqua"/>
        </w:rPr>
      </w:pPr>
      <w:bookmarkStart w:id="128" w:name="_Toc7492336"/>
      <w:r w:rsidRPr="0013138C">
        <w:rPr>
          <w:rFonts w:ascii="Book Antiqua" w:hAnsi="Book Antiqua"/>
        </w:rPr>
        <w:t>1.7</w:t>
      </w:r>
      <w:r w:rsidRPr="0013138C">
        <w:rPr>
          <w:rFonts w:ascii="Book Antiqua" w:hAnsi="Book Antiqua"/>
        </w:rPr>
        <w:t>應收款項</w:t>
      </w:r>
      <w:bookmarkEnd w:id="128"/>
    </w:p>
    <w:p w14:paraId="2111CBE9" w14:textId="77777777" w:rsidR="00065C53" w:rsidRPr="0013138C" w:rsidRDefault="00065C53">
      <w:pPr>
        <w:pStyle w:val="Layer40"/>
        <w:spacing w:line="440" w:lineRule="exact"/>
        <w:jc w:val="both"/>
        <w:rPr>
          <w:rFonts w:ascii="Book Antiqua" w:hAnsi="Book Antiqua"/>
        </w:rPr>
      </w:pPr>
    </w:p>
    <w:p w14:paraId="42C87E17" w14:textId="77777777" w:rsidR="00065C53" w:rsidRPr="0013138C" w:rsidRDefault="00065C53">
      <w:pPr>
        <w:pStyle w:val="Layer40"/>
        <w:spacing w:line="440" w:lineRule="exact"/>
        <w:jc w:val="both"/>
        <w:rPr>
          <w:rFonts w:ascii="Book Antiqua" w:hAnsi="Book Antiqua"/>
        </w:rPr>
      </w:pPr>
      <w:r w:rsidRPr="0013138C">
        <w:rPr>
          <w:rFonts w:ascii="Book Antiqua" w:hAnsi="Book Antiqua"/>
        </w:rPr>
        <w:t>1.7.1</w:t>
      </w:r>
      <w:r w:rsidRPr="0013138C">
        <w:rPr>
          <w:rFonts w:ascii="Book Antiqua" w:hAnsi="Book Antiqua"/>
        </w:rPr>
        <w:t>應收保費</w:t>
      </w:r>
    </w:p>
    <w:p w14:paraId="209A0708" w14:textId="77777777" w:rsidR="00065C53" w:rsidRPr="0013138C" w:rsidRDefault="00065C53">
      <w:pPr>
        <w:pStyle w:val="21"/>
        <w:spacing w:line="440" w:lineRule="exact"/>
        <w:ind w:leftChars="600" w:left="1560" w:firstLine="7"/>
        <w:rPr>
          <w:rFonts w:ascii="Book Antiqua" w:hAnsi="Book Antiqua"/>
          <w:color w:val="auto"/>
          <w:sz w:val="24"/>
        </w:rPr>
      </w:pPr>
      <w:r w:rsidRPr="0013138C">
        <w:rPr>
          <w:rFonts w:ascii="Book Antiqua" w:hAnsi="Book Antiqua"/>
          <w:color w:val="auto"/>
          <w:sz w:val="24"/>
        </w:rPr>
        <w:t>係指直接簽單業務應收之各項保險費，按「</w:t>
      </w:r>
      <w:r w:rsidRPr="0013138C">
        <w:rPr>
          <w:rFonts w:ascii="Book Antiqua" w:hAnsi="Book Antiqua" w:cs="Times New Roman"/>
          <w:color w:val="auto"/>
          <w:sz w:val="24"/>
        </w:rPr>
        <w:t>表</w:t>
      </w:r>
      <w:r w:rsidRPr="0013138C">
        <w:rPr>
          <w:rFonts w:ascii="Book Antiqua" w:hAnsi="Book Antiqua" w:cs="Times New Roman"/>
          <w:color w:val="auto"/>
          <w:sz w:val="24"/>
        </w:rPr>
        <w:t>03</w:t>
      </w:r>
      <w:r w:rsidRPr="0013138C">
        <w:rPr>
          <w:rFonts w:ascii="Book Antiqua" w:hAnsi="Book Antiqua" w:cs="Times New Roman"/>
          <w:color w:val="auto"/>
          <w:sz w:val="24"/>
        </w:rPr>
        <w:t>：</w:t>
      </w:r>
      <w:r w:rsidRPr="0013138C">
        <w:rPr>
          <w:rFonts w:ascii="Book Antiqua" w:hAnsi="Book Antiqua"/>
          <w:color w:val="auto"/>
          <w:sz w:val="24"/>
        </w:rPr>
        <w:t>資產負債表」之相關欄位金額，乘以其所對應之風險係數計算風險資本額。</w:t>
      </w:r>
    </w:p>
    <w:p w14:paraId="500C8D1B" w14:textId="77777777" w:rsidR="00065C53" w:rsidRPr="0013138C" w:rsidRDefault="00065C53">
      <w:pPr>
        <w:pStyle w:val="Layer40"/>
        <w:spacing w:line="440" w:lineRule="exact"/>
        <w:jc w:val="both"/>
        <w:rPr>
          <w:rFonts w:ascii="Book Antiqua" w:hAnsi="Book Antiqua"/>
        </w:rPr>
      </w:pPr>
    </w:p>
    <w:p w14:paraId="0C8E1E6D" w14:textId="77777777" w:rsidR="00065C53" w:rsidRPr="0013138C" w:rsidRDefault="00065C53">
      <w:pPr>
        <w:pStyle w:val="Layer40"/>
        <w:spacing w:line="440" w:lineRule="exact"/>
        <w:jc w:val="both"/>
        <w:rPr>
          <w:rFonts w:ascii="Book Antiqua" w:hAnsi="Book Antiqua"/>
        </w:rPr>
      </w:pPr>
      <w:r w:rsidRPr="0013138C">
        <w:rPr>
          <w:rFonts w:ascii="Book Antiqua" w:hAnsi="Book Antiqua"/>
        </w:rPr>
        <w:t>1.7.2</w:t>
      </w:r>
      <w:r w:rsidRPr="0013138C">
        <w:rPr>
          <w:rFonts w:ascii="Book Antiqua" w:hAnsi="Book Antiqua"/>
        </w:rPr>
        <w:t>應收利息及收益</w:t>
      </w:r>
    </w:p>
    <w:p w14:paraId="4331F85D" w14:textId="77777777" w:rsidR="00065C53" w:rsidRPr="0013138C" w:rsidRDefault="00065C53">
      <w:pPr>
        <w:pStyle w:val="21"/>
        <w:spacing w:line="440" w:lineRule="exact"/>
        <w:ind w:leftChars="600" w:left="1560" w:firstLine="7"/>
        <w:rPr>
          <w:rFonts w:ascii="Book Antiqua" w:hAnsi="Book Antiqua"/>
          <w:color w:val="auto"/>
          <w:sz w:val="24"/>
        </w:rPr>
      </w:pPr>
      <w:r w:rsidRPr="0013138C">
        <w:rPr>
          <w:rFonts w:ascii="Book Antiqua" w:hAnsi="Book Antiqua"/>
          <w:color w:val="auto"/>
          <w:sz w:val="24"/>
        </w:rPr>
        <w:t>係指應收之各項利息及收益，按「</w:t>
      </w:r>
      <w:r w:rsidRPr="0013138C">
        <w:rPr>
          <w:rFonts w:ascii="Book Antiqua" w:hAnsi="Book Antiqua" w:cs="Times New Roman"/>
          <w:color w:val="auto"/>
          <w:sz w:val="24"/>
        </w:rPr>
        <w:t>表</w:t>
      </w:r>
      <w:r w:rsidRPr="0013138C">
        <w:rPr>
          <w:rFonts w:ascii="Book Antiqua" w:hAnsi="Book Antiqua" w:cs="Times New Roman"/>
          <w:color w:val="auto"/>
          <w:sz w:val="24"/>
        </w:rPr>
        <w:t>03</w:t>
      </w:r>
      <w:r w:rsidRPr="0013138C">
        <w:rPr>
          <w:rFonts w:ascii="Book Antiqua" w:hAnsi="Book Antiqua" w:cs="Times New Roman"/>
          <w:color w:val="auto"/>
          <w:sz w:val="24"/>
        </w:rPr>
        <w:t>：</w:t>
      </w:r>
      <w:r w:rsidRPr="0013138C">
        <w:rPr>
          <w:rFonts w:ascii="Book Antiqua" w:hAnsi="Book Antiqua"/>
          <w:color w:val="auto"/>
          <w:sz w:val="24"/>
        </w:rPr>
        <w:t>資產負債表」之相關欄位金額，乘以其所對應之風險係數計算風險資本額。</w:t>
      </w:r>
    </w:p>
    <w:p w14:paraId="6F11ED89" w14:textId="77777777" w:rsidR="00065C53" w:rsidRPr="0013138C" w:rsidRDefault="00065C53">
      <w:pPr>
        <w:pStyle w:val="Layer40"/>
        <w:spacing w:line="440" w:lineRule="exact"/>
        <w:jc w:val="both"/>
        <w:rPr>
          <w:rFonts w:ascii="Book Antiqua" w:hAnsi="Book Antiqua"/>
        </w:rPr>
      </w:pPr>
    </w:p>
    <w:p w14:paraId="1DD2943D" w14:textId="77777777" w:rsidR="00065C53" w:rsidRPr="0013138C" w:rsidRDefault="00065C53">
      <w:pPr>
        <w:pStyle w:val="Layer40"/>
        <w:spacing w:line="440" w:lineRule="exact"/>
        <w:jc w:val="both"/>
        <w:rPr>
          <w:rFonts w:ascii="Book Antiqua" w:hAnsi="Book Antiqua"/>
        </w:rPr>
      </w:pPr>
      <w:r w:rsidRPr="0013138C">
        <w:rPr>
          <w:rFonts w:ascii="Book Antiqua" w:hAnsi="Book Antiqua"/>
        </w:rPr>
        <w:t>1.7.3</w:t>
      </w:r>
      <w:r w:rsidRPr="0013138C">
        <w:rPr>
          <w:rFonts w:ascii="Book Antiqua" w:hAnsi="Book Antiqua"/>
        </w:rPr>
        <w:t>應收票據</w:t>
      </w:r>
    </w:p>
    <w:p w14:paraId="328D9831" w14:textId="77777777" w:rsidR="00065C53" w:rsidRPr="0013138C" w:rsidRDefault="00065C53">
      <w:pPr>
        <w:pStyle w:val="21"/>
        <w:spacing w:line="440" w:lineRule="exact"/>
        <w:ind w:leftChars="600" w:left="1560" w:firstLine="7"/>
        <w:rPr>
          <w:rFonts w:ascii="Book Antiqua" w:hAnsi="Book Antiqua"/>
          <w:color w:val="auto"/>
          <w:sz w:val="24"/>
        </w:rPr>
      </w:pPr>
      <w:r w:rsidRPr="0013138C">
        <w:rPr>
          <w:rFonts w:ascii="Book Antiqua" w:hAnsi="Book Antiqua"/>
          <w:color w:val="auto"/>
          <w:sz w:val="24"/>
        </w:rPr>
        <w:t>係指收到客戶或債務往來尚未到期之票據，按「</w:t>
      </w:r>
      <w:r w:rsidRPr="0013138C">
        <w:rPr>
          <w:rFonts w:ascii="Book Antiqua" w:hAnsi="Book Antiqua" w:cs="Times New Roman"/>
          <w:color w:val="auto"/>
          <w:sz w:val="24"/>
        </w:rPr>
        <w:t>表</w:t>
      </w:r>
      <w:r w:rsidRPr="0013138C">
        <w:rPr>
          <w:rFonts w:ascii="Book Antiqua" w:hAnsi="Book Antiqua" w:cs="Times New Roman"/>
          <w:color w:val="auto"/>
          <w:sz w:val="24"/>
        </w:rPr>
        <w:t>03</w:t>
      </w:r>
      <w:r w:rsidRPr="0013138C">
        <w:rPr>
          <w:rFonts w:ascii="Book Antiqua" w:hAnsi="Book Antiqua" w:cs="Times New Roman"/>
          <w:color w:val="auto"/>
          <w:sz w:val="24"/>
        </w:rPr>
        <w:t>：</w:t>
      </w:r>
      <w:r w:rsidRPr="0013138C">
        <w:rPr>
          <w:rFonts w:ascii="Book Antiqua" w:hAnsi="Book Antiqua"/>
          <w:color w:val="auto"/>
          <w:sz w:val="24"/>
        </w:rPr>
        <w:t>資產負債表」之相關欄位金額，乘以其所對應之風險係數計算風險資本額。</w:t>
      </w:r>
    </w:p>
    <w:p w14:paraId="7D1453D5" w14:textId="77777777" w:rsidR="00065C53" w:rsidRPr="0013138C" w:rsidRDefault="00065C53">
      <w:pPr>
        <w:pStyle w:val="Layer40"/>
        <w:spacing w:line="440" w:lineRule="exact"/>
        <w:jc w:val="both"/>
        <w:rPr>
          <w:rFonts w:ascii="Book Antiqua" w:hAnsi="Book Antiqua"/>
        </w:rPr>
      </w:pPr>
    </w:p>
    <w:p w14:paraId="0FE10FE3" w14:textId="77777777" w:rsidR="00065C53" w:rsidRPr="0013138C" w:rsidRDefault="00065C53">
      <w:pPr>
        <w:pStyle w:val="Layer40"/>
        <w:spacing w:line="440" w:lineRule="exact"/>
        <w:jc w:val="both"/>
        <w:rPr>
          <w:rFonts w:ascii="Book Antiqua" w:hAnsi="Book Antiqua"/>
        </w:rPr>
      </w:pPr>
      <w:r w:rsidRPr="0013138C">
        <w:rPr>
          <w:rFonts w:ascii="Book Antiqua" w:hAnsi="Book Antiqua"/>
        </w:rPr>
        <w:t>1.7.4</w:t>
      </w:r>
      <w:r w:rsidRPr="0013138C">
        <w:rPr>
          <w:rFonts w:ascii="Book Antiqua" w:hAnsi="Book Antiqua"/>
        </w:rPr>
        <w:t>催收款項</w:t>
      </w:r>
    </w:p>
    <w:p w14:paraId="482B3488" w14:textId="77777777" w:rsidR="00065C53" w:rsidRPr="0013138C" w:rsidRDefault="00065C53">
      <w:pPr>
        <w:pStyle w:val="Layer4"/>
        <w:spacing w:line="440" w:lineRule="exact"/>
        <w:ind w:left="1560"/>
        <w:jc w:val="both"/>
        <w:rPr>
          <w:rFonts w:ascii="Book Antiqua" w:hAnsi="Book Antiqua"/>
        </w:rPr>
      </w:pPr>
      <w:r w:rsidRPr="0013138C">
        <w:rPr>
          <w:rFonts w:ascii="Book Antiqua" w:hAnsi="Book Antiqua"/>
        </w:rPr>
        <w:t>「催收款項」依其產生來源的不同詳細再區分為「放款」、「直接業務」、「再保險業務」及「其他業務」。</w:t>
      </w:r>
    </w:p>
    <w:p w14:paraId="3C8B20AB" w14:textId="77777777" w:rsidR="00065C53" w:rsidRPr="0013138C" w:rsidRDefault="00065C53">
      <w:pPr>
        <w:pStyle w:val="Layer4"/>
        <w:spacing w:line="440" w:lineRule="exact"/>
        <w:ind w:left="1560"/>
        <w:jc w:val="both"/>
        <w:rPr>
          <w:rFonts w:ascii="Book Antiqua" w:hAnsi="Book Antiqua"/>
        </w:rPr>
      </w:pPr>
    </w:p>
    <w:p w14:paraId="4071231A" w14:textId="77777777" w:rsidR="00065C53" w:rsidRPr="0013138C" w:rsidRDefault="00065C53">
      <w:pPr>
        <w:pStyle w:val="Layer5"/>
        <w:spacing w:line="440" w:lineRule="exact"/>
        <w:jc w:val="both"/>
        <w:rPr>
          <w:rFonts w:ascii="Book Antiqua" w:hAnsi="Book Antiqua"/>
        </w:rPr>
      </w:pPr>
      <w:r w:rsidRPr="0013138C">
        <w:rPr>
          <w:rFonts w:ascii="Book Antiqua" w:hAnsi="Book Antiqua"/>
        </w:rPr>
        <w:t>1.7.4.1</w:t>
      </w:r>
      <w:r w:rsidRPr="0013138C">
        <w:rPr>
          <w:rFonts w:ascii="Book Antiqua" w:hAnsi="Book Antiqua"/>
        </w:rPr>
        <w:t>直接業務</w:t>
      </w:r>
    </w:p>
    <w:p w14:paraId="4F5C7443" w14:textId="77777777" w:rsidR="00065C53" w:rsidRPr="0013138C" w:rsidRDefault="00065C53">
      <w:pPr>
        <w:pStyle w:val="Layer50"/>
        <w:spacing w:line="440" w:lineRule="exact"/>
        <w:ind w:left="1560"/>
        <w:jc w:val="both"/>
        <w:rPr>
          <w:rFonts w:ascii="Book Antiqua" w:hAnsi="Book Antiqua"/>
        </w:rPr>
      </w:pPr>
      <w:r w:rsidRPr="0013138C">
        <w:rPr>
          <w:rFonts w:ascii="Book Antiqua" w:hAnsi="Book Antiqua"/>
        </w:rPr>
        <w:t>直接業務其應收保費及其他相關款項所產生之收回幾乎無望款項，按「表</w:t>
      </w:r>
      <w:r w:rsidRPr="0013138C">
        <w:rPr>
          <w:rFonts w:ascii="Book Antiqua" w:hAnsi="Book Antiqua"/>
        </w:rPr>
        <w:t>03</w:t>
      </w:r>
      <w:r w:rsidRPr="0013138C">
        <w:rPr>
          <w:rFonts w:ascii="Book Antiqua" w:hAnsi="Book Antiqua"/>
        </w:rPr>
        <w:t>：資產負債表」之相關欄位金額，乘以其所對應之風險係數計算風險資本額。</w:t>
      </w:r>
    </w:p>
    <w:p w14:paraId="28E503AF" w14:textId="77777777" w:rsidR="00065C53" w:rsidRPr="0013138C" w:rsidRDefault="00065C53">
      <w:pPr>
        <w:pStyle w:val="Layer50"/>
        <w:spacing w:line="440" w:lineRule="exact"/>
        <w:ind w:left="1560"/>
        <w:jc w:val="both"/>
        <w:rPr>
          <w:rFonts w:ascii="Book Antiqua" w:hAnsi="Book Antiqua"/>
        </w:rPr>
      </w:pPr>
    </w:p>
    <w:p w14:paraId="74CB2624" w14:textId="77777777" w:rsidR="00065C53" w:rsidRPr="0013138C" w:rsidRDefault="00065C53">
      <w:pPr>
        <w:pStyle w:val="Layer5"/>
        <w:spacing w:line="440" w:lineRule="exact"/>
        <w:jc w:val="both"/>
        <w:rPr>
          <w:rFonts w:ascii="Book Antiqua" w:hAnsi="Book Antiqua"/>
        </w:rPr>
      </w:pPr>
      <w:r w:rsidRPr="0013138C">
        <w:rPr>
          <w:rFonts w:ascii="Book Antiqua" w:hAnsi="Book Antiqua"/>
        </w:rPr>
        <w:t>1.7.4.2</w:t>
      </w:r>
      <w:r w:rsidRPr="0013138C">
        <w:rPr>
          <w:rFonts w:ascii="Book Antiqua" w:hAnsi="Book Antiqua"/>
        </w:rPr>
        <w:t>再保險業務</w:t>
      </w:r>
    </w:p>
    <w:p w14:paraId="30831D8D" w14:textId="77777777" w:rsidR="00065C53" w:rsidRPr="0013138C" w:rsidRDefault="00065C53">
      <w:pPr>
        <w:pStyle w:val="Layer50"/>
        <w:spacing w:line="440" w:lineRule="exact"/>
        <w:ind w:left="1560"/>
        <w:jc w:val="both"/>
        <w:rPr>
          <w:rFonts w:ascii="Book Antiqua" w:hAnsi="Book Antiqua"/>
        </w:rPr>
      </w:pPr>
      <w:r w:rsidRPr="0013138C">
        <w:rPr>
          <w:rFonts w:ascii="Book Antiqua" w:hAnsi="Book Antiqua"/>
        </w:rPr>
        <w:t>再保業務其應攤回款項及其他相關款項所產生之收回幾乎無望款項，按「表</w:t>
      </w:r>
      <w:r w:rsidRPr="0013138C">
        <w:rPr>
          <w:rFonts w:ascii="Book Antiqua" w:hAnsi="Book Antiqua"/>
        </w:rPr>
        <w:t>03</w:t>
      </w:r>
      <w:r w:rsidRPr="0013138C">
        <w:rPr>
          <w:rFonts w:ascii="Book Antiqua" w:hAnsi="Book Antiqua"/>
        </w:rPr>
        <w:t>：資產負債表」之相關欄位金額，乘以其所對應之風險係數計算風險資本額。</w:t>
      </w:r>
    </w:p>
    <w:p w14:paraId="31118869" w14:textId="77777777" w:rsidR="00065C53" w:rsidRPr="0013138C" w:rsidRDefault="00065C53">
      <w:pPr>
        <w:pStyle w:val="Layer5"/>
        <w:spacing w:line="440" w:lineRule="exact"/>
        <w:jc w:val="both"/>
        <w:rPr>
          <w:rFonts w:ascii="Book Antiqua" w:hAnsi="Book Antiqua"/>
        </w:rPr>
      </w:pPr>
    </w:p>
    <w:p w14:paraId="08AAE3FD" w14:textId="77777777" w:rsidR="00065C53" w:rsidRPr="0013138C" w:rsidRDefault="00065C53">
      <w:pPr>
        <w:pStyle w:val="Layer5"/>
        <w:spacing w:line="440" w:lineRule="exact"/>
        <w:jc w:val="both"/>
        <w:rPr>
          <w:rFonts w:ascii="Book Antiqua" w:hAnsi="Book Antiqua"/>
        </w:rPr>
      </w:pPr>
      <w:r w:rsidRPr="0013138C">
        <w:rPr>
          <w:rFonts w:ascii="Book Antiqua" w:hAnsi="Book Antiqua"/>
        </w:rPr>
        <w:t>1.7.4.3</w:t>
      </w:r>
      <w:r w:rsidRPr="0013138C">
        <w:rPr>
          <w:rFonts w:ascii="Book Antiqua" w:hAnsi="Book Antiqua"/>
        </w:rPr>
        <w:t>其他業務</w:t>
      </w:r>
    </w:p>
    <w:p w14:paraId="1EF90B19" w14:textId="77777777" w:rsidR="00065C53" w:rsidRPr="0013138C" w:rsidRDefault="00065C53">
      <w:pPr>
        <w:pStyle w:val="Layer50"/>
        <w:spacing w:line="440" w:lineRule="exact"/>
        <w:ind w:left="1560"/>
        <w:jc w:val="both"/>
        <w:rPr>
          <w:rFonts w:ascii="Book Antiqua" w:hAnsi="Book Antiqua"/>
        </w:rPr>
      </w:pPr>
      <w:r w:rsidRPr="0013138C">
        <w:rPr>
          <w:rFonts w:ascii="Book Antiqua" w:hAnsi="Book Antiqua"/>
        </w:rPr>
        <w:t>非屬於直接業務與再保業務之外的其他業務其應收保費及其他相關款項所產生之收回幾乎無望款項，按「表</w:t>
      </w:r>
      <w:r w:rsidRPr="0013138C">
        <w:rPr>
          <w:rFonts w:ascii="Book Antiqua" w:hAnsi="Book Antiqua"/>
        </w:rPr>
        <w:t>03</w:t>
      </w:r>
      <w:r w:rsidRPr="0013138C">
        <w:rPr>
          <w:rFonts w:ascii="Book Antiqua" w:hAnsi="Book Antiqua"/>
        </w:rPr>
        <w:t>：資產負債表」之相關欄位金額，乘以其所對應之風險係數計算風險資本額。</w:t>
      </w:r>
    </w:p>
    <w:p w14:paraId="532B7BAC" w14:textId="77777777" w:rsidR="00065C53" w:rsidRPr="0013138C" w:rsidRDefault="00065C53">
      <w:pPr>
        <w:spacing w:line="440" w:lineRule="exact"/>
        <w:ind w:left="900"/>
        <w:jc w:val="both"/>
        <w:rPr>
          <w:rFonts w:ascii="Book Antiqua" w:hAnsi="Book Antiqua"/>
          <w:sz w:val="24"/>
        </w:rPr>
      </w:pPr>
    </w:p>
    <w:p w14:paraId="46345B29" w14:textId="77777777" w:rsidR="00065C53" w:rsidRPr="0013138C" w:rsidRDefault="00065C53">
      <w:pPr>
        <w:pStyle w:val="Layer40"/>
        <w:spacing w:line="440" w:lineRule="exact"/>
        <w:jc w:val="both"/>
        <w:rPr>
          <w:rFonts w:ascii="Book Antiqua" w:hAnsi="Book Antiqua"/>
        </w:rPr>
      </w:pPr>
      <w:r w:rsidRPr="0013138C">
        <w:rPr>
          <w:rFonts w:ascii="Book Antiqua" w:hAnsi="Book Antiqua"/>
        </w:rPr>
        <w:t>1.7.5</w:t>
      </w:r>
      <w:r w:rsidRPr="0013138C">
        <w:rPr>
          <w:rFonts w:ascii="Book Antiqua" w:hAnsi="Book Antiqua"/>
        </w:rPr>
        <w:t>其他應收款項</w:t>
      </w:r>
    </w:p>
    <w:p w14:paraId="619A2064" w14:textId="77777777" w:rsidR="00065C53" w:rsidRPr="0013138C" w:rsidRDefault="00065C53">
      <w:pPr>
        <w:pStyle w:val="21"/>
        <w:spacing w:line="440" w:lineRule="exact"/>
        <w:ind w:leftChars="600" w:left="1560" w:firstLine="7"/>
        <w:rPr>
          <w:rFonts w:ascii="Book Antiqua" w:hAnsi="Book Antiqua"/>
          <w:color w:val="auto"/>
          <w:sz w:val="24"/>
        </w:rPr>
      </w:pPr>
      <w:r w:rsidRPr="0013138C">
        <w:rPr>
          <w:rFonts w:ascii="Book Antiqua" w:hAnsi="Book Antiqua"/>
          <w:color w:val="auto"/>
          <w:sz w:val="24"/>
        </w:rPr>
        <w:t>非屬於</w:t>
      </w:r>
      <w:r w:rsidRPr="0013138C">
        <w:rPr>
          <w:rFonts w:ascii="Book Antiqua" w:hAnsi="Book Antiqua"/>
          <w:color w:val="auto"/>
          <w:sz w:val="24"/>
        </w:rPr>
        <w:t>1.7.1~1.7.4</w:t>
      </w:r>
      <w:r w:rsidRPr="0013138C">
        <w:rPr>
          <w:rFonts w:ascii="Book Antiqua" w:hAnsi="Book Antiqua"/>
          <w:color w:val="auto"/>
          <w:sz w:val="24"/>
        </w:rPr>
        <w:t>所規定類別項目之其他類別，按「</w:t>
      </w:r>
      <w:r w:rsidRPr="0013138C">
        <w:rPr>
          <w:rFonts w:ascii="Book Antiqua" w:hAnsi="Book Antiqua" w:cs="Times New Roman"/>
          <w:color w:val="auto"/>
          <w:sz w:val="24"/>
        </w:rPr>
        <w:t>表</w:t>
      </w:r>
      <w:r w:rsidRPr="0013138C">
        <w:rPr>
          <w:rFonts w:ascii="Book Antiqua" w:hAnsi="Book Antiqua" w:cs="Times New Roman"/>
          <w:color w:val="auto"/>
          <w:sz w:val="24"/>
        </w:rPr>
        <w:t>03</w:t>
      </w:r>
      <w:r w:rsidRPr="0013138C">
        <w:rPr>
          <w:rFonts w:ascii="Book Antiqua" w:hAnsi="Book Antiqua" w:cs="Times New Roman"/>
          <w:color w:val="auto"/>
          <w:sz w:val="24"/>
        </w:rPr>
        <w:t>：</w:t>
      </w:r>
      <w:r w:rsidRPr="0013138C">
        <w:rPr>
          <w:rFonts w:ascii="Book Antiqua" w:hAnsi="Book Antiqua"/>
          <w:color w:val="auto"/>
          <w:sz w:val="24"/>
        </w:rPr>
        <w:t>資產負債表」之相關欄位金額，乘以其所對應之風險係數計算風險資本額。</w:t>
      </w:r>
    </w:p>
    <w:p w14:paraId="70D976C4" w14:textId="77777777" w:rsidR="00065C53" w:rsidRPr="0013138C" w:rsidRDefault="00065C53">
      <w:pPr>
        <w:spacing w:line="440" w:lineRule="exact"/>
        <w:jc w:val="both"/>
        <w:rPr>
          <w:rFonts w:ascii="Book Antiqua" w:hAnsi="Book Antiqua"/>
          <w:sz w:val="24"/>
        </w:rPr>
      </w:pPr>
    </w:p>
    <w:p w14:paraId="61AE2042" w14:textId="77777777" w:rsidR="00065C53" w:rsidRPr="0013138C" w:rsidRDefault="00065C53">
      <w:pPr>
        <w:pStyle w:val="Layer4"/>
        <w:spacing w:line="440" w:lineRule="exact"/>
        <w:ind w:left="1560"/>
        <w:jc w:val="both"/>
        <w:rPr>
          <w:rFonts w:ascii="Book Antiqua" w:hAnsi="Book Antiqua"/>
          <w:strike/>
        </w:rPr>
      </w:pPr>
    </w:p>
    <w:p w14:paraId="701862E8" w14:textId="77777777" w:rsidR="00065C53" w:rsidRPr="0013138C" w:rsidRDefault="00065C53">
      <w:pPr>
        <w:pStyle w:val="Layer40"/>
        <w:spacing w:line="440" w:lineRule="exact"/>
        <w:jc w:val="both"/>
        <w:rPr>
          <w:rFonts w:ascii="Book Antiqua" w:hAnsi="Book Antiqua"/>
        </w:rPr>
      </w:pPr>
      <w:r w:rsidRPr="0013138C">
        <w:rPr>
          <w:rFonts w:ascii="Book Antiqua" w:hAnsi="Book Antiqua"/>
        </w:rPr>
        <w:t>1.8</w:t>
      </w:r>
      <w:r w:rsidRPr="0013138C">
        <w:rPr>
          <w:rFonts w:ascii="Book Antiqua" w:hAnsi="Book Antiqua"/>
        </w:rPr>
        <w:t>再保險資產</w:t>
      </w:r>
    </w:p>
    <w:p w14:paraId="729763CD" w14:textId="77777777" w:rsidR="00065C53" w:rsidRPr="0013138C" w:rsidRDefault="00065C53">
      <w:pPr>
        <w:pStyle w:val="Layer4"/>
        <w:spacing w:line="440" w:lineRule="exact"/>
        <w:ind w:left="1560"/>
        <w:jc w:val="both"/>
        <w:rPr>
          <w:rFonts w:ascii="Book Antiqua" w:hAnsi="Book Antiqua"/>
        </w:rPr>
      </w:pPr>
      <w:r w:rsidRPr="0013138C">
        <w:rPr>
          <w:rFonts w:ascii="Book Antiqua" w:hAnsi="Book Antiqua"/>
        </w:rPr>
        <w:t>此項目衡量再保險人於損失發生前無法償付再保責任之信用風險，並按本表「資料來源」一欄指示所填報之金額及其所對應之風險係數計算風險資本額。</w:t>
      </w:r>
    </w:p>
    <w:p w14:paraId="34DCA3B0" w14:textId="77777777" w:rsidR="00065C53" w:rsidRPr="0013138C" w:rsidRDefault="00065C53">
      <w:pPr>
        <w:pStyle w:val="Layer2"/>
        <w:snapToGrid w:val="0"/>
        <w:spacing w:line="440" w:lineRule="exact"/>
        <w:jc w:val="both"/>
        <w:rPr>
          <w:rFonts w:ascii="Book Antiqua" w:hAnsi="Book Antiqua"/>
        </w:rPr>
      </w:pPr>
    </w:p>
    <w:p w14:paraId="0F80664A" w14:textId="77777777" w:rsidR="00065C53" w:rsidRPr="0013138C" w:rsidRDefault="00065C53">
      <w:pPr>
        <w:pStyle w:val="Layer2"/>
        <w:spacing w:line="440" w:lineRule="exact"/>
        <w:jc w:val="both"/>
        <w:rPr>
          <w:rFonts w:ascii="Book Antiqua" w:hAnsi="Book Antiqua"/>
        </w:rPr>
      </w:pPr>
      <w:bookmarkStart w:id="129" w:name="_Toc7492337"/>
      <w:r w:rsidRPr="0013138C">
        <w:rPr>
          <w:rFonts w:ascii="Book Antiqua" w:hAnsi="Book Antiqua"/>
        </w:rPr>
        <w:t>C1b</w:t>
      </w:r>
      <w:r w:rsidRPr="0013138C">
        <w:rPr>
          <w:rFonts w:ascii="Book Antiqua" w:hAnsi="Book Antiqua"/>
        </w:rPr>
        <w:t>國外資產風險</w:t>
      </w:r>
      <w:bookmarkEnd w:id="129"/>
    </w:p>
    <w:p w14:paraId="4BE0E612" w14:textId="77777777" w:rsidR="00065C53" w:rsidRPr="0013138C" w:rsidRDefault="00065C53">
      <w:pPr>
        <w:pStyle w:val="Item1"/>
        <w:numPr>
          <w:ilvl w:val="0"/>
          <w:numId w:val="22"/>
        </w:numPr>
        <w:spacing w:line="440" w:lineRule="exact"/>
        <w:ind w:leftChars="0" w:firstLineChars="0"/>
        <w:jc w:val="both"/>
        <w:rPr>
          <w:rFonts w:ascii="Book Antiqua" w:hAnsi="Book Antiqua"/>
          <w:sz w:val="24"/>
        </w:rPr>
      </w:pPr>
      <w:r w:rsidRPr="0013138C">
        <w:rPr>
          <w:rFonts w:ascii="Book Antiqua" w:hAnsi="Book Antiqua"/>
          <w:sz w:val="24"/>
        </w:rPr>
        <w:t>國外資產請依投資標的所屬之國家區分為</w:t>
      </w:r>
      <w:r w:rsidR="00BA2EB6" w:rsidRPr="0013138C">
        <w:rPr>
          <w:rFonts w:ascii="Book Antiqua" w:hAnsi="Book Antiqua"/>
          <w:sz w:val="24"/>
        </w:rPr>
        <w:t>已開發國家</w:t>
      </w:r>
      <w:r w:rsidRPr="0013138C">
        <w:rPr>
          <w:rFonts w:ascii="Book Antiqua" w:hAnsi="Book Antiqua"/>
          <w:sz w:val="24"/>
        </w:rPr>
        <w:t>及</w:t>
      </w:r>
      <w:r w:rsidR="00BA2EB6" w:rsidRPr="0013138C">
        <w:rPr>
          <w:rFonts w:ascii="Book Antiqua" w:hAnsi="Book Antiqua"/>
          <w:sz w:val="24"/>
        </w:rPr>
        <w:t>新興市場</w:t>
      </w:r>
      <w:r w:rsidRPr="0013138C">
        <w:rPr>
          <w:rFonts w:ascii="Book Antiqua" w:hAnsi="Book Antiqua"/>
          <w:sz w:val="24"/>
        </w:rPr>
        <w:t>兩大項。</w:t>
      </w:r>
      <w:r w:rsidR="009E5ED8" w:rsidRPr="0013138C">
        <w:rPr>
          <w:rFonts w:ascii="Book Antiqua" w:hAnsi="標楷體" w:hint="eastAsia"/>
          <w:sz w:val="24"/>
        </w:rPr>
        <w:t>已開發國家</w:t>
      </w:r>
      <w:r w:rsidR="009E5ED8" w:rsidRPr="0013138C">
        <w:rPr>
          <w:rFonts w:ascii="Book Antiqua" w:hAnsi="標楷體"/>
          <w:sz w:val="24"/>
        </w:rPr>
        <w:t>係指</w:t>
      </w:r>
      <w:r w:rsidR="009E5ED8" w:rsidRPr="0013138C">
        <w:rPr>
          <w:rFonts w:ascii="Book Antiqua" w:hAnsi="標楷體" w:hint="eastAsia"/>
          <w:sz w:val="24"/>
        </w:rPr>
        <w:t>加拿大、美國、奧地利、比利時、丹麥、芬蘭、法國、德國、愛爾蘭、以色列、義大利、荷蘭、挪威、葡萄牙、西班牙、瑞典、瑞士、英國、澳洲、香港、日本、紐西蘭、新加坡</w:t>
      </w:r>
      <w:r w:rsidRPr="0013138C">
        <w:rPr>
          <w:rFonts w:ascii="Book Antiqua" w:hAnsi="Book Antiqua"/>
          <w:sz w:val="24"/>
        </w:rPr>
        <w:t>；現金及外幣存款則依其所</w:t>
      </w:r>
      <w:proofErr w:type="gramStart"/>
      <w:r w:rsidRPr="0013138C">
        <w:rPr>
          <w:rFonts w:ascii="Book Antiqua" w:hAnsi="Book Antiqua"/>
          <w:sz w:val="24"/>
        </w:rPr>
        <w:t>存之幣別</w:t>
      </w:r>
      <w:proofErr w:type="gramEnd"/>
      <w:r w:rsidRPr="0013138C">
        <w:rPr>
          <w:rFonts w:ascii="Book Antiqua" w:hAnsi="Book Antiqua"/>
          <w:sz w:val="24"/>
        </w:rPr>
        <w:t>為區分</w:t>
      </w:r>
      <w:r w:rsidRPr="0013138C">
        <w:rPr>
          <w:rFonts w:ascii="Book Antiqua" w:hAnsi="Book Antiqua"/>
          <w:sz w:val="24"/>
        </w:rPr>
        <w:lastRenderedPageBreak/>
        <w:t>標準。上述兩大項中再細分細項，包括現金及外幣存款、固定型收益投資、股票、受益憑證及信託資金、放款、不動產、對沖基金、</w:t>
      </w:r>
      <w:r w:rsidRPr="0013138C">
        <w:rPr>
          <w:rFonts w:ascii="Book Antiqua" w:hAnsi="Book Antiqua"/>
          <w:sz w:val="24"/>
        </w:rPr>
        <w:t>ETF-</w:t>
      </w:r>
      <w:r w:rsidRPr="0013138C">
        <w:rPr>
          <w:rFonts w:ascii="Book Antiqua" w:hAnsi="Book Antiqua"/>
          <w:sz w:val="24"/>
        </w:rPr>
        <w:t>股票型、</w:t>
      </w:r>
      <w:r w:rsidRPr="0013138C">
        <w:rPr>
          <w:rFonts w:ascii="Book Antiqua" w:hAnsi="Book Antiqua"/>
          <w:sz w:val="24"/>
        </w:rPr>
        <w:t>ETF-</w:t>
      </w:r>
      <w:r w:rsidRPr="0013138C">
        <w:rPr>
          <w:rFonts w:ascii="Book Antiqua" w:hAnsi="Book Antiqua"/>
          <w:sz w:val="24"/>
        </w:rPr>
        <w:t>債券型</w:t>
      </w:r>
      <w:r w:rsidR="00583C13" w:rsidRPr="0013138C">
        <w:rPr>
          <w:rFonts w:ascii="Book Antiqua" w:hAnsi="Book Antiqua"/>
          <w:sz w:val="24"/>
        </w:rPr>
        <w:t>、</w:t>
      </w:r>
      <w:r w:rsidR="00583C13" w:rsidRPr="0013138C">
        <w:rPr>
          <w:rFonts w:ascii="Book Antiqua" w:hAnsi="Book Antiqua"/>
          <w:sz w:val="24"/>
        </w:rPr>
        <w:t>ETF-</w:t>
      </w:r>
      <w:r w:rsidR="00583C13" w:rsidRPr="0013138C">
        <w:rPr>
          <w:rFonts w:ascii="Book Antiqua" w:hAnsi="Book Antiqua" w:hint="eastAsia"/>
          <w:sz w:val="24"/>
        </w:rPr>
        <w:t>其他</w:t>
      </w:r>
      <w:r w:rsidR="00583C13" w:rsidRPr="0013138C">
        <w:rPr>
          <w:rFonts w:ascii="Book Antiqua" w:hAnsi="Book Antiqua"/>
          <w:sz w:val="24"/>
        </w:rPr>
        <w:t>型、</w:t>
      </w:r>
      <w:r w:rsidR="00583C13" w:rsidRPr="0013138C">
        <w:rPr>
          <w:rFonts w:ascii="Book Antiqua" w:hAnsi="Book Antiqua" w:hint="eastAsia"/>
          <w:sz w:val="24"/>
        </w:rPr>
        <w:t>ETN</w:t>
      </w:r>
      <w:r w:rsidRPr="0013138C">
        <w:rPr>
          <w:rFonts w:ascii="Book Antiqua" w:hAnsi="Book Antiqua"/>
          <w:sz w:val="24"/>
        </w:rPr>
        <w:t>、組合式存款、其他</w:t>
      </w:r>
      <w:r w:rsidR="00583C13" w:rsidRPr="0013138C">
        <w:rPr>
          <w:rFonts w:ascii="Book Antiqua" w:hAnsi="Book Antiqua"/>
          <w:sz w:val="24"/>
        </w:rPr>
        <w:t>等十</w:t>
      </w:r>
      <w:r w:rsidR="00583C13" w:rsidRPr="0013138C">
        <w:rPr>
          <w:rFonts w:ascii="Book Antiqua" w:hAnsi="Book Antiqua" w:hint="eastAsia"/>
          <w:sz w:val="24"/>
        </w:rPr>
        <w:t>三</w:t>
      </w:r>
      <w:r w:rsidRPr="0013138C">
        <w:rPr>
          <w:rFonts w:ascii="Book Antiqua" w:hAnsi="Book Antiqua"/>
          <w:sz w:val="24"/>
        </w:rPr>
        <w:t>項。其中受益憑證</w:t>
      </w:r>
      <w:r w:rsidR="00A15DFD" w:rsidRPr="0013138C">
        <w:rPr>
          <w:rFonts w:ascii="Book Antiqua" w:hAnsi="Book Antiqua" w:hint="eastAsia"/>
          <w:sz w:val="24"/>
        </w:rPr>
        <w:t>及信託資金、對沖基金、</w:t>
      </w:r>
      <w:r w:rsidR="00A15DFD" w:rsidRPr="0013138C">
        <w:rPr>
          <w:rFonts w:ascii="Book Antiqua" w:hAnsi="Book Antiqua" w:hint="eastAsia"/>
          <w:sz w:val="24"/>
        </w:rPr>
        <w:t>ETF</w:t>
      </w:r>
      <w:r w:rsidR="00A15DFD" w:rsidRPr="0013138C">
        <w:rPr>
          <w:rFonts w:ascii="Book Antiqua" w:hAnsi="Book Antiqua" w:hint="eastAsia"/>
          <w:sz w:val="24"/>
        </w:rPr>
        <w:t>及</w:t>
      </w:r>
      <w:r w:rsidR="00A15DFD" w:rsidRPr="0013138C">
        <w:rPr>
          <w:rFonts w:ascii="Book Antiqua" w:hAnsi="Book Antiqua" w:hint="eastAsia"/>
          <w:sz w:val="24"/>
        </w:rPr>
        <w:t>ETN</w:t>
      </w:r>
      <w:r w:rsidRPr="0013138C">
        <w:rPr>
          <w:rFonts w:ascii="Book Antiqua" w:hAnsi="Book Antiqua"/>
          <w:sz w:val="24"/>
        </w:rPr>
        <w:t>之投資區域為全球之投資組合者，原則上歸入</w:t>
      </w:r>
      <w:r w:rsidR="00BA2EB6" w:rsidRPr="0013138C">
        <w:rPr>
          <w:rFonts w:ascii="Book Antiqua" w:hAnsi="Book Antiqua"/>
          <w:sz w:val="24"/>
        </w:rPr>
        <w:t>新興市場</w:t>
      </w:r>
      <w:r w:rsidRPr="0013138C">
        <w:rPr>
          <w:rFonts w:ascii="Book Antiqua" w:hAnsi="Book Antiqua"/>
          <w:sz w:val="24"/>
        </w:rPr>
        <w:t>。然倘若保險業能夠提出明確證據，顯示其投資組合之投資標的投資於</w:t>
      </w:r>
      <w:r w:rsidR="00BA2EB6" w:rsidRPr="0013138C">
        <w:rPr>
          <w:rFonts w:ascii="Book Antiqua" w:hAnsi="Book Antiqua"/>
          <w:sz w:val="24"/>
        </w:rPr>
        <w:t>已開發國家</w:t>
      </w:r>
      <w:r w:rsidRPr="0013138C">
        <w:rPr>
          <w:rFonts w:ascii="Book Antiqua" w:hAnsi="Book Antiqua"/>
          <w:sz w:val="24"/>
        </w:rPr>
        <w:t>之比例</w:t>
      </w:r>
      <w:proofErr w:type="gramStart"/>
      <w:r w:rsidRPr="0013138C">
        <w:rPr>
          <w:rFonts w:ascii="Book Antiqua" w:hAnsi="Book Antiqua"/>
          <w:sz w:val="24"/>
        </w:rPr>
        <w:t>佔</w:t>
      </w:r>
      <w:proofErr w:type="gramEnd"/>
      <w:r w:rsidRPr="0013138C">
        <w:rPr>
          <w:rFonts w:ascii="Book Antiqua" w:hAnsi="Book Antiqua"/>
          <w:sz w:val="24"/>
        </w:rPr>
        <w:t>百分之五十以上時，則得以歸入</w:t>
      </w:r>
      <w:r w:rsidR="00BA2EB6" w:rsidRPr="0013138C">
        <w:rPr>
          <w:rFonts w:ascii="Book Antiqua" w:hAnsi="Book Antiqua"/>
          <w:sz w:val="24"/>
        </w:rPr>
        <w:t>已開發國家</w:t>
      </w:r>
      <w:r w:rsidRPr="0013138C">
        <w:rPr>
          <w:rFonts w:ascii="Book Antiqua" w:hAnsi="Book Antiqua"/>
          <w:sz w:val="24"/>
        </w:rPr>
        <w:t>。</w:t>
      </w:r>
    </w:p>
    <w:p w14:paraId="0DE71B6E" w14:textId="77777777" w:rsidR="00065C53" w:rsidRPr="0013138C" w:rsidRDefault="00065C53">
      <w:pPr>
        <w:pStyle w:val="Item1"/>
        <w:numPr>
          <w:ilvl w:val="0"/>
          <w:numId w:val="22"/>
        </w:numPr>
        <w:spacing w:line="440" w:lineRule="exact"/>
        <w:ind w:leftChars="0" w:firstLineChars="0"/>
        <w:jc w:val="both"/>
        <w:rPr>
          <w:rFonts w:ascii="Book Antiqua" w:hAnsi="Book Antiqua"/>
          <w:sz w:val="24"/>
        </w:rPr>
      </w:pPr>
      <w:r w:rsidRPr="0013138C">
        <w:rPr>
          <w:rFonts w:ascii="Book Antiqua" w:hAnsi="Book Antiqua"/>
          <w:sz w:val="24"/>
        </w:rPr>
        <w:t>有關上述各類風險項目之風險資本額計算方式說明如下：</w:t>
      </w:r>
    </w:p>
    <w:p w14:paraId="76140B19"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現金及外幣存款</w:t>
      </w:r>
    </w:p>
    <w:p w14:paraId="79FAAA80" w14:textId="77777777" w:rsidR="00065C53" w:rsidRPr="0013138C" w:rsidRDefault="00065C53">
      <w:pPr>
        <w:pStyle w:val="Item1"/>
        <w:spacing w:line="440" w:lineRule="exact"/>
        <w:ind w:leftChars="0" w:left="1440"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：資金運用表」之相關欄位金額，乘以其所對應之風險係數計算風險資本額。</w:t>
      </w:r>
    </w:p>
    <w:p w14:paraId="206BEA69" w14:textId="77777777" w:rsidR="00065C53" w:rsidRPr="0013138C" w:rsidRDefault="00065C53">
      <w:pPr>
        <w:pStyle w:val="Item1"/>
        <w:spacing w:line="440" w:lineRule="exact"/>
        <w:ind w:leftChars="0" w:left="1440" w:firstLineChars="0" w:firstLine="0"/>
        <w:jc w:val="both"/>
        <w:rPr>
          <w:rFonts w:ascii="Book Antiqua" w:hAnsi="Book Antiqua"/>
          <w:sz w:val="24"/>
        </w:rPr>
      </w:pPr>
    </w:p>
    <w:p w14:paraId="670C8600"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固定型收益投資</w:t>
      </w:r>
    </w:p>
    <w:p w14:paraId="667D8F41" w14:textId="77777777" w:rsidR="00065C53" w:rsidRPr="0013138C"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13138C">
        <w:rPr>
          <w:rFonts w:ascii="Book Antiqua" w:hAnsi="Book Antiqua"/>
          <w:sz w:val="24"/>
        </w:rPr>
        <w:t>公債、公司債及金融資產受益證券、不動產投資信託基金，其他有信用評等之固定型收益投資：</w:t>
      </w:r>
    </w:p>
    <w:p w14:paraId="79EDA7F9" w14:textId="77777777" w:rsidR="00065C53" w:rsidRPr="0013138C" w:rsidRDefault="00065C53">
      <w:pPr>
        <w:pStyle w:val="Item1"/>
        <w:spacing w:line="440" w:lineRule="exact"/>
        <w:ind w:leftChars="0" w:left="1800" w:firstLineChars="0" w:firstLine="0"/>
        <w:jc w:val="both"/>
        <w:rPr>
          <w:rFonts w:ascii="Book Antiqua" w:hAnsi="Book Antiqua"/>
          <w:sz w:val="24"/>
        </w:rPr>
      </w:pPr>
      <w:r w:rsidRPr="0013138C">
        <w:rPr>
          <w:rFonts w:ascii="Book Antiqua" w:hAnsi="Book Antiqua"/>
          <w:sz w:val="24"/>
        </w:rPr>
        <w:t>按其信用評等等級填報於「表</w:t>
      </w:r>
      <w:r w:rsidRPr="0013138C">
        <w:rPr>
          <w:rFonts w:ascii="Book Antiqua" w:hAnsi="Book Antiqua"/>
          <w:sz w:val="24"/>
        </w:rPr>
        <w:t>30-3-2</w:t>
      </w:r>
      <w:r w:rsidRPr="0013138C">
        <w:rPr>
          <w:rFonts w:ascii="Book Antiqua" w:hAnsi="Book Antiqua"/>
          <w:sz w:val="24"/>
        </w:rPr>
        <w:t>：</w:t>
      </w:r>
      <w:r w:rsidRPr="0013138C">
        <w:rPr>
          <w:rFonts w:ascii="Book Antiqua" w:hAnsi="Book Antiqua"/>
          <w:sz w:val="24"/>
        </w:rPr>
        <w:t>C1b</w:t>
      </w:r>
      <w:r w:rsidRPr="0013138C">
        <w:rPr>
          <w:rFonts w:ascii="Book Antiqua" w:hAnsi="Book Antiqua"/>
          <w:sz w:val="24"/>
        </w:rPr>
        <w:t>：國外資產風險</w:t>
      </w:r>
      <w:r w:rsidRPr="0013138C">
        <w:rPr>
          <w:rFonts w:ascii="Book Antiqua" w:hAnsi="Book Antiqua"/>
          <w:sz w:val="24"/>
        </w:rPr>
        <w:t>--</w:t>
      </w:r>
      <w:r w:rsidRPr="0013138C">
        <w:rPr>
          <w:rFonts w:ascii="Book Antiqua" w:hAnsi="Book Antiqua"/>
          <w:sz w:val="24"/>
        </w:rPr>
        <w:t>非關係人信用風險計算表」並依其所對應之風險係數據以計算風險資本額。</w:t>
      </w:r>
    </w:p>
    <w:p w14:paraId="2D51E2DC" w14:textId="77777777" w:rsidR="00065C53" w:rsidRPr="0013138C" w:rsidRDefault="00065C53">
      <w:pPr>
        <w:pStyle w:val="Item1"/>
        <w:spacing w:line="440" w:lineRule="exact"/>
        <w:ind w:leftChars="0" w:left="1800" w:firstLineChars="0" w:firstLine="0"/>
        <w:jc w:val="both"/>
        <w:rPr>
          <w:rFonts w:ascii="Book Antiqua" w:hAnsi="Book Antiqua"/>
          <w:sz w:val="24"/>
        </w:rPr>
      </w:pPr>
    </w:p>
    <w:p w14:paraId="3978DEE0" w14:textId="77777777" w:rsidR="00065C53" w:rsidRPr="0013138C"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13138C">
        <w:rPr>
          <w:rFonts w:ascii="Book Antiqua" w:hAnsi="Book Antiqua"/>
          <w:sz w:val="24"/>
        </w:rPr>
        <w:t>除上述</w:t>
      </w:r>
      <w:r w:rsidRPr="0013138C">
        <w:rPr>
          <w:rFonts w:ascii="Book Antiqua" w:hAnsi="Book Antiqua"/>
          <w:sz w:val="24"/>
        </w:rPr>
        <w:t>1.</w:t>
      </w:r>
      <w:r w:rsidRPr="0013138C">
        <w:rPr>
          <w:rFonts w:ascii="Book Antiqua" w:hAnsi="Book Antiqua"/>
          <w:sz w:val="24"/>
        </w:rPr>
        <w:t>所列者外，其他無信用評等之固定型收益投資：</w:t>
      </w:r>
    </w:p>
    <w:p w14:paraId="6D0AFFC1" w14:textId="77777777" w:rsidR="00065C53" w:rsidRPr="0013138C" w:rsidRDefault="00065C53">
      <w:pPr>
        <w:pStyle w:val="Item1"/>
        <w:spacing w:line="440" w:lineRule="exact"/>
        <w:ind w:leftChars="692" w:left="1799"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：資金運用表」之相關欄位金額，乘以其所對應之風險係數計算風險資本額。</w:t>
      </w:r>
    </w:p>
    <w:p w14:paraId="5A027AC9" w14:textId="77777777" w:rsidR="00065C53" w:rsidRPr="0013138C" w:rsidRDefault="00065C53">
      <w:pPr>
        <w:pStyle w:val="Item1"/>
        <w:spacing w:line="440" w:lineRule="exact"/>
        <w:ind w:leftChars="692" w:left="1799" w:firstLineChars="0" w:firstLine="0"/>
        <w:jc w:val="both"/>
        <w:rPr>
          <w:rFonts w:ascii="Book Antiqua" w:hAnsi="Book Antiqua"/>
          <w:sz w:val="24"/>
        </w:rPr>
      </w:pPr>
    </w:p>
    <w:p w14:paraId="2C2D4B9C"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股票</w:t>
      </w:r>
    </w:p>
    <w:p w14:paraId="60BA6A4C" w14:textId="77777777" w:rsidR="00065C53" w:rsidRPr="0013138C" w:rsidRDefault="00065C53">
      <w:pPr>
        <w:pStyle w:val="Item1"/>
        <w:spacing w:line="440" w:lineRule="exact"/>
        <w:ind w:leftChars="0" w:left="0" w:firstLineChars="600" w:firstLine="1440"/>
        <w:jc w:val="both"/>
        <w:rPr>
          <w:rFonts w:ascii="Book Antiqua" w:hAnsi="Book Antiqua"/>
          <w:sz w:val="24"/>
        </w:rPr>
      </w:pPr>
      <w:r w:rsidRPr="0013138C">
        <w:rPr>
          <w:rFonts w:ascii="Book Antiqua" w:hAnsi="Book Antiqua"/>
          <w:sz w:val="24"/>
        </w:rPr>
        <w:t>依其股權特性又區分為「普通股」與「特別股」兩類：</w:t>
      </w:r>
    </w:p>
    <w:p w14:paraId="6A8CE283" w14:textId="77777777" w:rsidR="00065C53" w:rsidRPr="0013138C"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13138C">
        <w:rPr>
          <w:rFonts w:ascii="Book Antiqua" w:hAnsi="Book Antiqua"/>
          <w:sz w:val="24"/>
        </w:rPr>
        <w:t>普通股</w:t>
      </w:r>
    </w:p>
    <w:p w14:paraId="39DAB3ED" w14:textId="77777777" w:rsidR="00065C53" w:rsidRPr="0013138C" w:rsidRDefault="00065C53">
      <w:pPr>
        <w:pStyle w:val="Item1"/>
        <w:spacing w:line="440" w:lineRule="exact"/>
        <w:ind w:leftChars="0" w:left="1800" w:firstLineChars="0" w:firstLine="0"/>
        <w:jc w:val="both"/>
        <w:rPr>
          <w:rFonts w:ascii="Book Antiqua" w:hAnsi="Book Antiqua"/>
          <w:sz w:val="24"/>
        </w:rPr>
      </w:pPr>
      <w:r w:rsidRPr="0013138C">
        <w:rPr>
          <w:rFonts w:ascii="Book Antiqua" w:hAnsi="Book Antiqua"/>
          <w:sz w:val="24"/>
        </w:rPr>
        <w:t>上市上櫃普通股</w:t>
      </w:r>
      <w:proofErr w:type="gramStart"/>
      <w:r w:rsidRPr="0013138C">
        <w:rPr>
          <w:rFonts w:ascii="Book Antiqua" w:hAnsi="Book Antiqua"/>
          <w:sz w:val="24"/>
        </w:rPr>
        <w:t>採</w:t>
      </w:r>
      <w:proofErr w:type="gramEnd"/>
      <w:r w:rsidR="00A65DB4" w:rsidRPr="0013138C">
        <w:rPr>
          <w:rFonts w:ascii="Book Antiqua" w:hAnsi="Book Antiqua"/>
          <w:sz w:val="24"/>
        </w:rPr>
        <w:t>公允價值</w:t>
      </w:r>
      <w:r w:rsidRPr="0013138C">
        <w:rPr>
          <w:rFonts w:ascii="Book Antiqua" w:hAnsi="Book Antiqua"/>
          <w:sz w:val="24"/>
        </w:rPr>
        <w:t>(</w:t>
      </w:r>
      <w:r w:rsidRPr="0013138C">
        <w:rPr>
          <w:rFonts w:ascii="Book Antiqua" w:hAnsi="Book Antiqua"/>
          <w:sz w:val="24"/>
        </w:rPr>
        <w:t>亦即該股票投資於資產</w:t>
      </w:r>
      <w:proofErr w:type="gramStart"/>
      <w:r w:rsidRPr="0013138C">
        <w:rPr>
          <w:rFonts w:ascii="Book Antiqua" w:hAnsi="Book Antiqua"/>
          <w:sz w:val="24"/>
        </w:rPr>
        <w:t>負債表日之</w:t>
      </w:r>
      <w:proofErr w:type="gramEnd"/>
      <w:r w:rsidRPr="0013138C">
        <w:rPr>
          <w:rFonts w:ascii="Book Antiqua" w:hAnsi="Book Antiqua"/>
          <w:sz w:val="24"/>
        </w:rPr>
        <w:t>收盤價</w:t>
      </w:r>
      <w:r w:rsidRPr="0013138C">
        <w:rPr>
          <w:rFonts w:ascii="Book Antiqua" w:hAnsi="Book Antiqua"/>
          <w:sz w:val="24"/>
        </w:rPr>
        <w:t>)</w:t>
      </w:r>
      <w:r w:rsidRPr="0013138C">
        <w:rPr>
          <w:rFonts w:ascii="Book Antiqua" w:hAnsi="Book Antiqua"/>
          <w:sz w:val="24"/>
        </w:rPr>
        <w:t>計算風險部位金額，非上市上櫃普通股</w:t>
      </w:r>
      <w:proofErr w:type="gramStart"/>
      <w:r w:rsidRPr="0013138C">
        <w:rPr>
          <w:rFonts w:ascii="Book Antiqua" w:hAnsi="Book Antiqua"/>
          <w:sz w:val="24"/>
        </w:rPr>
        <w:t>則以</w:t>
      </w:r>
      <w:r w:rsidR="00AE35CF" w:rsidRPr="0013138C">
        <w:rPr>
          <w:rFonts w:ascii="Book Antiqua" w:hAnsi="Book Antiqua" w:hint="eastAsia"/>
          <w:sz w:val="24"/>
        </w:rPr>
        <w:t>帳載</w:t>
      </w:r>
      <w:proofErr w:type="gramEnd"/>
      <w:r w:rsidR="00AE35CF" w:rsidRPr="0013138C">
        <w:rPr>
          <w:rFonts w:ascii="Book Antiqua" w:hAnsi="Book Antiqua" w:hint="eastAsia"/>
          <w:sz w:val="24"/>
        </w:rPr>
        <w:t>金額與</w:t>
      </w:r>
      <w:r w:rsidRPr="0013138C">
        <w:rPr>
          <w:rFonts w:ascii="Book Antiqua" w:hAnsi="Book Antiqua"/>
          <w:sz w:val="24"/>
        </w:rPr>
        <w:t>該發行股票公司資產</w:t>
      </w:r>
      <w:proofErr w:type="gramStart"/>
      <w:r w:rsidRPr="0013138C">
        <w:rPr>
          <w:rFonts w:ascii="Book Antiqua" w:hAnsi="Book Antiqua"/>
          <w:sz w:val="24"/>
        </w:rPr>
        <w:t>負債表日之</w:t>
      </w:r>
      <w:proofErr w:type="gramEnd"/>
      <w:r w:rsidRPr="0013138C">
        <w:rPr>
          <w:rFonts w:ascii="Book Antiqua" w:hAnsi="Book Antiqua"/>
          <w:sz w:val="24"/>
        </w:rPr>
        <w:t>淨值</w:t>
      </w:r>
      <w:r w:rsidR="00AE35CF" w:rsidRPr="0013138C">
        <w:rPr>
          <w:rFonts w:ascii="Book Antiqua" w:hAnsi="Book Antiqua" w:hint="eastAsia"/>
          <w:sz w:val="24"/>
        </w:rPr>
        <w:t>孰低</w:t>
      </w:r>
      <w:r w:rsidRPr="0013138C">
        <w:rPr>
          <w:rFonts w:ascii="Book Antiqua" w:hAnsi="Book Antiqua"/>
          <w:sz w:val="24"/>
        </w:rPr>
        <w:t>計算風險部位金額。</w:t>
      </w:r>
      <w:proofErr w:type="gramStart"/>
      <w:r w:rsidRPr="0013138C">
        <w:rPr>
          <w:rFonts w:ascii="Book Antiqua" w:hAnsi="Book Antiqua"/>
          <w:sz w:val="24"/>
        </w:rPr>
        <w:t>兩者均按</w:t>
      </w:r>
      <w:proofErr w:type="gramEnd"/>
      <w:r w:rsidRPr="0013138C">
        <w:rPr>
          <w:rFonts w:ascii="Book Antiqua" w:hAnsi="Book Antiqua"/>
          <w:sz w:val="24"/>
        </w:rPr>
        <w:t>「表</w:t>
      </w:r>
      <w:r w:rsidRPr="0013138C">
        <w:rPr>
          <w:rFonts w:ascii="Book Antiqua" w:hAnsi="Book Antiqua"/>
          <w:sz w:val="24"/>
        </w:rPr>
        <w:t>10-4</w:t>
      </w:r>
      <w:r w:rsidRPr="0013138C">
        <w:rPr>
          <w:rFonts w:ascii="Book Antiqua" w:hAnsi="Book Antiqua"/>
          <w:sz w:val="24"/>
        </w:rPr>
        <w:t>：非關係人股票投資明細表」之相關欄位金額及其所對應之風險係數計算風險資本額。</w:t>
      </w:r>
    </w:p>
    <w:p w14:paraId="16355A00" w14:textId="77777777" w:rsidR="00065C53" w:rsidRPr="0013138C" w:rsidRDefault="00065C53">
      <w:pPr>
        <w:pStyle w:val="Item1"/>
        <w:spacing w:line="440" w:lineRule="exact"/>
        <w:ind w:leftChars="0" w:firstLineChars="0" w:firstLine="24"/>
        <w:jc w:val="both"/>
        <w:rPr>
          <w:rFonts w:ascii="Book Antiqua" w:hAnsi="Book Antiqua"/>
          <w:sz w:val="24"/>
        </w:rPr>
      </w:pPr>
    </w:p>
    <w:p w14:paraId="17CA6FBE" w14:textId="77777777" w:rsidR="00065C53" w:rsidRPr="0013138C"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13138C">
        <w:rPr>
          <w:rFonts w:ascii="Book Antiqua" w:hAnsi="Book Antiqua"/>
          <w:sz w:val="24"/>
        </w:rPr>
        <w:t>特別股</w:t>
      </w:r>
    </w:p>
    <w:p w14:paraId="4C2D9946" w14:textId="77777777" w:rsidR="00065C53" w:rsidRPr="0013138C" w:rsidRDefault="00065C53">
      <w:pPr>
        <w:pStyle w:val="Item1"/>
        <w:numPr>
          <w:ilvl w:val="4"/>
          <w:numId w:val="23"/>
        </w:numPr>
        <w:tabs>
          <w:tab w:val="clear" w:pos="3840"/>
          <w:tab w:val="num" w:pos="2160"/>
        </w:tabs>
        <w:spacing w:line="440" w:lineRule="exact"/>
        <w:ind w:leftChars="0" w:left="2160" w:firstLineChars="0" w:hanging="360"/>
        <w:jc w:val="both"/>
        <w:rPr>
          <w:rFonts w:ascii="Book Antiqua" w:hAnsi="Book Antiqua"/>
          <w:sz w:val="24"/>
        </w:rPr>
      </w:pPr>
      <w:r w:rsidRPr="0013138C">
        <w:rPr>
          <w:rFonts w:ascii="Book Antiqua" w:hAnsi="Book Antiqua"/>
          <w:sz w:val="24"/>
        </w:rPr>
        <w:lastRenderedPageBreak/>
        <w:t>固定收益特別股：</w:t>
      </w:r>
    </w:p>
    <w:p w14:paraId="0C5DF6B0" w14:textId="77777777" w:rsidR="00065C53" w:rsidRPr="0013138C" w:rsidRDefault="00065C53">
      <w:pPr>
        <w:pStyle w:val="Item1"/>
        <w:spacing w:line="440" w:lineRule="exact"/>
        <w:ind w:leftChars="0" w:left="2160" w:firstLineChars="0" w:firstLine="0"/>
        <w:jc w:val="both"/>
        <w:rPr>
          <w:rFonts w:ascii="Book Antiqua" w:hAnsi="Book Antiqua"/>
          <w:sz w:val="24"/>
        </w:rPr>
      </w:pPr>
      <w:r w:rsidRPr="0013138C">
        <w:rPr>
          <w:rFonts w:ascii="Book Antiqua" w:hAnsi="Book Antiqua"/>
          <w:sz w:val="24"/>
        </w:rPr>
        <w:t>按其信用評等等級填報於「表</w:t>
      </w:r>
      <w:r w:rsidRPr="0013138C">
        <w:rPr>
          <w:rFonts w:ascii="Book Antiqua" w:hAnsi="Book Antiqua"/>
          <w:sz w:val="24"/>
        </w:rPr>
        <w:t>30-3-2</w:t>
      </w:r>
      <w:r w:rsidRPr="0013138C">
        <w:rPr>
          <w:rFonts w:ascii="Book Antiqua" w:hAnsi="Book Antiqua"/>
          <w:sz w:val="24"/>
        </w:rPr>
        <w:t>：</w:t>
      </w:r>
      <w:r w:rsidRPr="0013138C">
        <w:rPr>
          <w:rFonts w:ascii="Book Antiqua" w:hAnsi="Book Antiqua"/>
          <w:sz w:val="24"/>
        </w:rPr>
        <w:t>C1b</w:t>
      </w:r>
      <w:r w:rsidRPr="0013138C">
        <w:rPr>
          <w:rFonts w:ascii="Book Antiqua" w:hAnsi="Book Antiqua"/>
          <w:sz w:val="24"/>
        </w:rPr>
        <w:t>：國外資產風險</w:t>
      </w:r>
      <w:r w:rsidRPr="0013138C">
        <w:rPr>
          <w:rFonts w:ascii="Book Antiqua" w:hAnsi="Book Antiqua"/>
          <w:sz w:val="24"/>
        </w:rPr>
        <w:t>--</w:t>
      </w:r>
      <w:r w:rsidRPr="0013138C">
        <w:rPr>
          <w:rFonts w:ascii="Book Antiqua" w:hAnsi="Book Antiqua"/>
          <w:sz w:val="24"/>
        </w:rPr>
        <w:t>非關係人信用風險計算表」並依其所對應之風險係數據以計算風險資本額。</w:t>
      </w:r>
    </w:p>
    <w:p w14:paraId="0BCD72C4" w14:textId="77777777" w:rsidR="00065C53" w:rsidRPr="0013138C" w:rsidRDefault="00065C53">
      <w:pPr>
        <w:pStyle w:val="Item1"/>
        <w:spacing w:line="440" w:lineRule="exact"/>
        <w:ind w:leftChars="0" w:left="2160" w:firstLineChars="0" w:firstLine="0"/>
        <w:jc w:val="both"/>
        <w:rPr>
          <w:rFonts w:ascii="Book Antiqua" w:hAnsi="Book Antiqua"/>
          <w:sz w:val="24"/>
        </w:rPr>
      </w:pPr>
    </w:p>
    <w:p w14:paraId="63B87EDA" w14:textId="77777777" w:rsidR="00065C53" w:rsidRPr="0013138C" w:rsidRDefault="00065C53">
      <w:pPr>
        <w:pStyle w:val="Item1"/>
        <w:numPr>
          <w:ilvl w:val="4"/>
          <w:numId w:val="23"/>
        </w:numPr>
        <w:tabs>
          <w:tab w:val="clear" w:pos="3840"/>
          <w:tab w:val="num" w:pos="2160"/>
        </w:tabs>
        <w:spacing w:line="440" w:lineRule="exact"/>
        <w:ind w:leftChars="0" w:firstLineChars="0" w:hanging="2040"/>
        <w:jc w:val="both"/>
        <w:rPr>
          <w:rFonts w:ascii="Book Antiqua" w:hAnsi="Book Antiqua"/>
          <w:sz w:val="24"/>
        </w:rPr>
      </w:pPr>
      <w:r w:rsidRPr="0013138C">
        <w:rPr>
          <w:rFonts w:ascii="Book Antiqua" w:hAnsi="Book Antiqua"/>
          <w:sz w:val="24"/>
        </w:rPr>
        <w:t>非固定收益特別股：</w:t>
      </w:r>
    </w:p>
    <w:p w14:paraId="37E74D22" w14:textId="77777777" w:rsidR="00065C53" w:rsidRPr="0013138C" w:rsidRDefault="00065C53">
      <w:pPr>
        <w:pStyle w:val="Item1"/>
        <w:spacing w:line="440" w:lineRule="exact"/>
        <w:ind w:leftChars="0" w:left="2160" w:firstLineChars="0" w:firstLine="0"/>
        <w:jc w:val="both"/>
        <w:rPr>
          <w:rFonts w:ascii="Book Antiqua" w:hAnsi="Book Antiqua"/>
          <w:sz w:val="24"/>
        </w:rPr>
      </w:pPr>
      <w:r w:rsidRPr="0013138C">
        <w:rPr>
          <w:rFonts w:ascii="Book Antiqua" w:hAnsi="Book Antiqua"/>
          <w:sz w:val="24"/>
        </w:rPr>
        <w:t>「非固定收益特別股」之風險部位金額則比照普通股之填報原則，亦即按「表</w:t>
      </w:r>
      <w:r w:rsidRPr="0013138C">
        <w:rPr>
          <w:rFonts w:ascii="Book Antiqua" w:hAnsi="Book Antiqua"/>
          <w:sz w:val="24"/>
        </w:rPr>
        <w:t>10-4</w:t>
      </w:r>
      <w:r w:rsidRPr="0013138C">
        <w:rPr>
          <w:rFonts w:ascii="Book Antiqua" w:hAnsi="Book Antiqua"/>
          <w:sz w:val="24"/>
        </w:rPr>
        <w:t>：非關係人股票投資明細表」之相關欄位金額填報，並依其所對應之風險係數計算風險資本額。</w:t>
      </w:r>
    </w:p>
    <w:p w14:paraId="3F86E652" w14:textId="77777777" w:rsidR="00065C53" w:rsidRPr="0013138C" w:rsidRDefault="00065C53">
      <w:pPr>
        <w:pStyle w:val="Item1"/>
        <w:spacing w:line="440" w:lineRule="exact"/>
        <w:ind w:leftChars="0" w:left="2160" w:firstLineChars="0" w:firstLine="0"/>
        <w:jc w:val="both"/>
        <w:rPr>
          <w:rFonts w:ascii="Book Antiqua" w:hAnsi="Book Antiqua"/>
          <w:sz w:val="24"/>
        </w:rPr>
      </w:pPr>
    </w:p>
    <w:p w14:paraId="353EB0E1"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受益憑證及信託資金</w:t>
      </w:r>
    </w:p>
    <w:p w14:paraId="41148074" w14:textId="77777777" w:rsidR="0052588C" w:rsidRPr="0013138C" w:rsidRDefault="0052588C">
      <w:pPr>
        <w:pStyle w:val="Item1"/>
        <w:spacing w:line="440" w:lineRule="exact"/>
        <w:ind w:leftChars="0" w:left="1440" w:firstLineChars="0" w:firstLine="0"/>
        <w:jc w:val="both"/>
        <w:rPr>
          <w:rFonts w:ascii="Book Antiqua" w:hAnsi="Book Antiqua"/>
          <w:sz w:val="24"/>
        </w:rPr>
      </w:pPr>
      <w:r w:rsidRPr="0013138C">
        <w:rPr>
          <w:rFonts w:ascii="Book Antiqua" w:hAnsi="Book Antiqua" w:hint="eastAsia"/>
          <w:sz w:val="24"/>
        </w:rPr>
        <w:t>此類別依該基金之投資組合內容再細分為「股票型共同基金」、「債券型共同基金」及「平衡型共同基金</w:t>
      </w:r>
      <w:r w:rsidR="008104D8" w:rsidRPr="0013138C">
        <w:rPr>
          <w:rFonts w:ascii="Book Antiqua" w:hAnsi="Book Antiqua" w:hint="eastAsia"/>
          <w:sz w:val="24"/>
        </w:rPr>
        <w:t>及多重資產型基金</w:t>
      </w:r>
      <w:r w:rsidRPr="0013138C">
        <w:rPr>
          <w:rFonts w:ascii="Book Antiqua" w:hAnsi="Book Antiqua" w:hint="eastAsia"/>
          <w:sz w:val="24"/>
        </w:rPr>
        <w:t>」、「貨幣型共同基金」</w:t>
      </w:r>
      <w:r w:rsidR="00572835" w:rsidRPr="0013138C">
        <w:rPr>
          <w:rFonts w:ascii="Book Antiqua" w:hAnsi="Book Antiqua" w:hint="eastAsia"/>
          <w:sz w:val="24"/>
        </w:rPr>
        <w:t>、「私募股權基金」</w:t>
      </w:r>
      <w:r w:rsidR="00944AD4" w:rsidRPr="0013138C">
        <w:rPr>
          <w:rFonts w:ascii="Book Antiqua" w:hAnsi="Book Antiqua" w:hint="eastAsia"/>
          <w:sz w:val="24"/>
        </w:rPr>
        <w:t>、「私募債權基金」、「不動產私募基金」、「基礎建設型共同基金</w:t>
      </w:r>
      <w:r w:rsidR="00944AD4" w:rsidRPr="0013138C">
        <w:rPr>
          <w:rFonts w:ascii="Book Antiqua" w:hAnsi="Book Antiqua" w:hint="eastAsia"/>
          <w:sz w:val="24"/>
        </w:rPr>
        <w:t>(</w:t>
      </w:r>
      <w:r w:rsidR="00944AD4" w:rsidRPr="0013138C">
        <w:rPr>
          <w:rFonts w:ascii="Book Antiqua" w:hAnsi="Book Antiqua" w:hint="eastAsia"/>
          <w:sz w:val="24"/>
        </w:rPr>
        <w:t>已開發國家</w:t>
      </w:r>
      <w:r w:rsidR="00944AD4" w:rsidRPr="0013138C">
        <w:rPr>
          <w:rFonts w:ascii="Book Antiqua" w:hAnsi="Book Antiqua" w:hint="eastAsia"/>
          <w:sz w:val="24"/>
        </w:rPr>
        <w:t>)</w:t>
      </w:r>
      <w:r w:rsidR="00944AD4" w:rsidRPr="0013138C">
        <w:rPr>
          <w:rFonts w:ascii="Book Antiqua" w:hAnsi="Book Antiqua" w:hint="eastAsia"/>
          <w:sz w:val="24"/>
        </w:rPr>
        <w:t>」</w:t>
      </w:r>
      <w:r w:rsidRPr="0013138C">
        <w:rPr>
          <w:rFonts w:ascii="Book Antiqua" w:hAnsi="Book Antiqua" w:hint="eastAsia"/>
          <w:sz w:val="24"/>
        </w:rPr>
        <w:t>等細項。</w:t>
      </w:r>
      <w:proofErr w:type="gramStart"/>
      <w:r w:rsidRPr="0013138C">
        <w:rPr>
          <w:rFonts w:ascii="Book Antiqua" w:hAnsi="Book Antiqua" w:hint="eastAsia"/>
          <w:sz w:val="24"/>
        </w:rPr>
        <w:t>另</w:t>
      </w:r>
      <w:proofErr w:type="gramEnd"/>
      <w:r w:rsidRPr="0013138C">
        <w:rPr>
          <w:rFonts w:ascii="Book Antiqua" w:hAnsi="Book Antiqua" w:hint="eastAsia"/>
          <w:sz w:val="24"/>
        </w:rPr>
        <w:t>，各類受益憑證風險資本額之計算方式分別說明如下：</w:t>
      </w:r>
      <w:r w:rsidRPr="0013138C">
        <w:rPr>
          <w:rFonts w:ascii="Book Antiqua" w:hAnsi="Book Antiqua" w:hint="eastAsia"/>
          <w:sz w:val="24"/>
        </w:rPr>
        <w:tab/>
      </w:r>
    </w:p>
    <w:p w14:paraId="4A90BE61" w14:textId="77777777" w:rsidR="0052588C" w:rsidRPr="0013138C" w:rsidRDefault="0052588C" w:rsidP="00460EE8">
      <w:pPr>
        <w:pStyle w:val="Item1"/>
        <w:numPr>
          <w:ilvl w:val="2"/>
          <w:numId w:val="22"/>
        </w:numPr>
        <w:spacing w:line="440" w:lineRule="exact"/>
        <w:ind w:leftChars="0" w:firstLineChars="0" w:hanging="22"/>
        <w:jc w:val="both"/>
        <w:rPr>
          <w:rFonts w:ascii="Book Antiqua" w:hAnsi="Book Antiqua"/>
          <w:sz w:val="24"/>
        </w:rPr>
      </w:pPr>
      <w:r w:rsidRPr="0013138C">
        <w:rPr>
          <w:rFonts w:ascii="Book Antiqua" w:hAnsi="Book Antiqua" w:hint="eastAsia"/>
          <w:sz w:val="24"/>
        </w:rPr>
        <w:t>「股票型共同基金」</w:t>
      </w:r>
    </w:p>
    <w:p w14:paraId="2DE459B8" w14:textId="77777777" w:rsidR="0052588C" w:rsidRPr="0013138C" w:rsidRDefault="0052588C" w:rsidP="00460EE8">
      <w:pPr>
        <w:pStyle w:val="Item1"/>
        <w:spacing w:line="440" w:lineRule="exact"/>
        <w:ind w:leftChars="0" w:left="1800" w:firstLineChars="0" w:firstLine="0"/>
        <w:jc w:val="both"/>
        <w:rPr>
          <w:rFonts w:ascii="Book Antiqua" w:hAnsi="Book Antiqua"/>
          <w:sz w:val="24"/>
        </w:rPr>
      </w:pPr>
      <w:r w:rsidRPr="0013138C">
        <w:rPr>
          <w:rFonts w:ascii="Book Antiqua" w:hAnsi="Book Antiqua" w:hint="eastAsia"/>
          <w:sz w:val="24"/>
        </w:rPr>
        <w:t>按「表</w:t>
      </w:r>
      <w:r w:rsidRPr="0013138C">
        <w:rPr>
          <w:rFonts w:ascii="Book Antiqua" w:hAnsi="Book Antiqua" w:hint="eastAsia"/>
          <w:sz w:val="24"/>
        </w:rPr>
        <w:t>12-2</w:t>
      </w:r>
      <w:r w:rsidRPr="0013138C">
        <w:rPr>
          <w:rFonts w:ascii="Book Antiqua" w:hAnsi="Book Antiqua" w:hint="eastAsia"/>
          <w:sz w:val="24"/>
        </w:rPr>
        <w:t>：受益憑證及國外表彰基金餘額明細表</w:t>
      </w:r>
      <w:r w:rsidRPr="0013138C">
        <w:rPr>
          <w:rFonts w:ascii="Book Antiqua" w:hAnsi="Book Antiqua" w:hint="eastAsia"/>
          <w:sz w:val="24"/>
        </w:rPr>
        <w:t>(</w:t>
      </w:r>
      <w:r w:rsidRPr="0013138C">
        <w:rPr>
          <w:rFonts w:ascii="Book Antiqua" w:hAnsi="Book Antiqua" w:hint="eastAsia"/>
          <w:sz w:val="24"/>
        </w:rPr>
        <w:t>總計</w:t>
      </w:r>
      <w:r w:rsidRPr="0013138C">
        <w:rPr>
          <w:rFonts w:ascii="Book Antiqua" w:hAnsi="Book Antiqua" w:hint="eastAsia"/>
          <w:sz w:val="24"/>
        </w:rPr>
        <w:t>)</w:t>
      </w:r>
      <w:r w:rsidRPr="0013138C">
        <w:rPr>
          <w:rFonts w:ascii="Book Antiqua" w:hAnsi="Book Antiqua" w:hint="eastAsia"/>
          <w:sz w:val="24"/>
        </w:rPr>
        <w:t>」相關欄位金額加計「表</w:t>
      </w:r>
      <w:r w:rsidRPr="0013138C">
        <w:rPr>
          <w:rFonts w:ascii="Book Antiqua" w:hAnsi="Book Antiqua" w:hint="eastAsia"/>
          <w:sz w:val="24"/>
        </w:rPr>
        <w:t>30-14-1</w:t>
      </w:r>
      <w:r w:rsidRPr="0013138C">
        <w:rPr>
          <w:rFonts w:ascii="Book Antiqua" w:hAnsi="Book Antiqua" w:hint="eastAsia"/>
          <w:sz w:val="24"/>
        </w:rPr>
        <w:t>：公司上市股票及基金β值計算表」國內發行其投資區域包含國外之股票型共同基金帳載價值後之數額，乘以其所對應之風險係數計算風險資本額。</w:t>
      </w:r>
    </w:p>
    <w:p w14:paraId="2C52B073" w14:textId="77777777" w:rsidR="002B123D" w:rsidRPr="0013138C" w:rsidRDefault="002B123D" w:rsidP="002B123D">
      <w:pPr>
        <w:pStyle w:val="Item1"/>
        <w:numPr>
          <w:ilvl w:val="2"/>
          <w:numId w:val="22"/>
        </w:numPr>
        <w:spacing w:line="440" w:lineRule="exact"/>
        <w:ind w:leftChars="0" w:firstLineChars="0" w:hanging="22"/>
        <w:jc w:val="both"/>
        <w:rPr>
          <w:rFonts w:ascii="Book Antiqua" w:hAnsi="Book Antiqua"/>
          <w:sz w:val="24"/>
        </w:rPr>
      </w:pPr>
      <w:r w:rsidRPr="0013138C">
        <w:rPr>
          <w:rFonts w:ascii="Book Antiqua" w:hAnsi="Book Antiqua" w:hint="eastAsia"/>
          <w:sz w:val="24"/>
        </w:rPr>
        <w:t>「債券型共同基金」</w:t>
      </w:r>
    </w:p>
    <w:p w14:paraId="7B4805FD" w14:textId="77777777" w:rsidR="002B123D" w:rsidRPr="0013138C" w:rsidRDefault="002B123D" w:rsidP="00460EE8">
      <w:pPr>
        <w:pStyle w:val="Item1"/>
        <w:spacing w:line="440" w:lineRule="exact"/>
        <w:ind w:leftChars="0" w:left="1800" w:firstLineChars="0" w:firstLine="0"/>
        <w:jc w:val="both"/>
        <w:rPr>
          <w:rFonts w:ascii="Book Antiqua" w:hAnsi="Book Antiqua"/>
          <w:sz w:val="24"/>
        </w:rPr>
      </w:pPr>
      <w:r w:rsidRPr="0013138C">
        <w:rPr>
          <w:rFonts w:ascii="Book Antiqua" w:hAnsi="Book Antiqua" w:hint="eastAsia"/>
          <w:sz w:val="24"/>
        </w:rPr>
        <w:t>按「表</w:t>
      </w:r>
      <w:r w:rsidRPr="0013138C">
        <w:rPr>
          <w:rFonts w:ascii="Book Antiqua" w:hAnsi="Book Antiqua" w:hint="eastAsia"/>
          <w:sz w:val="24"/>
        </w:rPr>
        <w:t>12-2</w:t>
      </w:r>
      <w:r w:rsidRPr="0013138C">
        <w:rPr>
          <w:rFonts w:ascii="Book Antiqua" w:hAnsi="Book Antiqua" w:hint="eastAsia"/>
          <w:sz w:val="24"/>
        </w:rPr>
        <w:t>：受益憑證及國外表彰基金餘額明細表</w:t>
      </w:r>
      <w:r w:rsidRPr="0013138C">
        <w:rPr>
          <w:rFonts w:ascii="Book Antiqua" w:hAnsi="Book Antiqua" w:hint="eastAsia"/>
          <w:sz w:val="24"/>
        </w:rPr>
        <w:t>(</w:t>
      </w:r>
      <w:r w:rsidRPr="0013138C">
        <w:rPr>
          <w:rFonts w:ascii="Book Antiqua" w:hAnsi="Book Antiqua" w:hint="eastAsia"/>
          <w:sz w:val="24"/>
        </w:rPr>
        <w:t>總計</w:t>
      </w:r>
      <w:r w:rsidRPr="0013138C">
        <w:rPr>
          <w:rFonts w:ascii="Book Antiqua" w:hAnsi="Book Antiqua" w:hint="eastAsia"/>
          <w:sz w:val="24"/>
        </w:rPr>
        <w:t>)</w:t>
      </w:r>
      <w:r w:rsidRPr="0013138C">
        <w:rPr>
          <w:rFonts w:ascii="Book Antiqua" w:hAnsi="Book Antiqua" w:hint="eastAsia"/>
          <w:sz w:val="24"/>
        </w:rPr>
        <w:t>」相關欄位金額加計「表</w:t>
      </w:r>
      <w:r w:rsidRPr="0013138C">
        <w:rPr>
          <w:rFonts w:ascii="Book Antiqua" w:hAnsi="Book Antiqua" w:hint="eastAsia"/>
          <w:sz w:val="24"/>
        </w:rPr>
        <w:t>30-14-1</w:t>
      </w:r>
      <w:r w:rsidRPr="0013138C">
        <w:rPr>
          <w:rFonts w:ascii="Book Antiqua" w:hAnsi="Book Antiqua" w:hint="eastAsia"/>
          <w:sz w:val="24"/>
        </w:rPr>
        <w:t>：公司上市股票及基金β值計算表」國內發行其投資區域包含國外之債券型共同基金帳載價值後之數額，乘以其所對應之風險係數計算風險資本額。</w:t>
      </w:r>
    </w:p>
    <w:p w14:paraId="151AAF6D" w14:textId="77777777" w:rsidR="0052588C" w:rsidRPr="0013138C" w:rsidRDefault="0052588C" w:rsidP="008104D8">
      <w:pPr>
        <w:pStyle w:val="Item1"/>
        <w:numPr>
          <w:ilvl w:val="2"/>
          <w:numId w:val="22"/>
        </w:numPr>
        <w:spacing w:line="440" w:lineRule="exact"/>
        <w:ind w:leftChars="0" w:firstLineChars="0" w:hanging="22"/>
        <w:jc w:val="both"/>
        <w:rPr>
          <w:rFonts w:ascii="Book Antiqua" w:hAnsi="Book Antiqua"/>
          <w:sz w:val="24"/>
        </w:rPr>
      </w:pPr>
      <w:r w:rsidRPr="0013138C">
        <w:rPr>
          <w:rFonts w:ascii="Book Antiqua" w:hAnsi="Book Antiqua" w:hint="eastAsia"/>
          <w:sz w:val="24"/>
        </w:rPr>
        <w:t>「平衡型共同基金</w:t>
      </w:r>
      <w:r w:rsidR="008104D8" w:rsidRPr="0013138C">
        <w:rPr>
          <w:rFonts w:ascii="Book Antiqua" w:hAnsi="Book Antiqua" w:hint="eastAsia"/>
          <w:sz w:val="24"/>
        </w:rPr>
        <w:t>及多重資產型基金</w:t>
      </w:r>
      <w:r w:rsidRPr="0013138C">
        <w:rPr>
          <w:rFonts w:ascii="Book Antiqua" w:hAnsi="Book Antiqua" w:hint="eastAsia"/>
          <w:sz w:val="24"/>
        </w:rPr>
        <w:t>」</w:t>
      </w:r>
    </w:p>
    <w:p w14:paraId="3BC8AD75" w14:textId="5C036F9A" w:rsidR="0052588C" w:rsidRPr="0013138C" w:rsidRDefault="0052588C" w:rsidP="00460EE8">
      <w:pPr>
        <w:pStyle w:val="Item1"/>
        <w:spacing w:line="440" w:lineRule="exact"/>
        <w:ind w:leftChars="0" w:left="1800" w:firstLineChars="0" w:firstLine="0"/>
        <w:jc w:val="both"/>
        <w:rPr>
          <w:rFonts w:ascii="Book Antiqua" w:hAnsi="Book Antiqua"/>
          <w:sz w:val="24"/>
        </w:rPr>
      </w:pPr>
      <w:r w:rsidRPr="0013138C">
        <w:rPr>
          <w:rFonts w:ascii="Book Antiqua" w:hAnsi="Book Antiqua" w:hint="eastAsia"/>
          <w:sz w:val="24"/>
        </w:rPr>
        <w:t>按「表</w:t>
      </w:r>
      <w:r w:rsidRPr="0013138C">
        <w:rPr>
          <w:rFonts w:ascii="Book Antiqua" w:hAnsi="Book Antiqua" w:hint="eastAsia"/>
          <w:sz w:val="24"/>
        </w:rPr>
        <w:t>12-2</w:t>
      </w:r>
      <w:r w:rsidRPr="0013138C">
        <w:rPr>
          <w:rFonts w:ascii="Book Antiqua" w:hAnsi="Book Antiqua" w:hint="eastAsia"/>
          <w:sz w:val="24"/>
        </w:rPr>
        <w:t>：受益憑證及國外表彰基金餘額明細表</w:t>
      </w:r>
      <w:r w:rsidRPr="0013138C">
        <w:rPr>
          <w:rFonts w:ascii="Book Antiqua" w:hAnsi="Book Antiqua" w:hint="eastAsia"/>
          <w:sz w:val="24"/>
        </w:rPr>
        <w:t>(</w:t>
      </w:r>
      <w:r w:rsidRPr="0013138C">
        <w:rPr>
          <w:rFonts w:ascii="Book Antiqua" w:hAnsi="Book Antiqua" w:hint="eastAsia"/>
          <w:sz w:val="24"/>
        </w:rPr>
        <w:t>總計</w:t>
      </w:r>
      <w:r w:rsidRPr="0013138C">
        <w:rPr>
          <w:rFonts w:ascii="Book Antiqua" w:hAnsi="Book Antiqua" w:hint="eastAsia"/>
          <w:sz w:val="24"/>
        </w:rPr>
        <w:t>)</w:t>
      </w:r>
      <w:r w:rsidRPr="0013138C">
        <w:rPr>
          <w:rFonts w:ascii="Book Antiqua" w:hAnsi="Book Antiqua" w:hint="eastAsia"/>
          <w:sz w:val="24"/>
        </w:rPr>
        <w:t>」相關欄位金額加計「表</w:t>
      </w:r>
      <w:r w:rsidRPr="0013138C">
        <w:rPr>
          <w:rFonts w:ascii="Book Antiqua" w:hAnsi="Book Antiqua" w:hint="eastAsia"/>
          <w:sz w:val="24"/>
        </w:rPr>
        <w:t>30-14-1</w:t>
      </w:r>
      <w:r w:rsidRPr="0013138C">
        <w:rPr>
          <w:rFonts w:ascii="Book Antiqua" w:hAnsi="Book Antiqua" w:hint="eastAsia"/>
          <w:sz w:val="24"/>
        </w:rPr>
        <w:t>：公司上市股票及基金β值計算表」國內發行其投資區域包含國外之股票型共同基金帳載價值後之數額，乘以其所對應之風險係數計算風險資本額。</w:t>
      </w:r>
    </w:p>
    <w:p w14:paraId="6472D78B" w14:textId="100C259F" w:rsidR="00BB48EA" w:rsidRPr="0013138C" w:rsidRDefault="00BB48EA" w:rsidP="00BB48EA">
      <w:pPr>
        <w:pStyle w:val="Item1"/>
        <w:numPr>
          <w:ilvl w:val="2"/>
          <w:numId w:val="22"/>
        </w:numPr>
        <w:spacing w:line="440" w:lineRule="exact"/>
        <w:ind w:leftChars="0" w:firstLineChars="0" w:hanging="22"/>
        <w:jc w:val="both"/>
        <w:rPr>
          <w:rFonts w:ascii="Book Antiqua" w:hAnsi="Book Antiqua"/>
          <w:sz w:val="24"/>
        </w:rPr>
      </w:pPr>
      <w:r w:rsidRPr="0013138C">
        <w:rPr>
          <w:rFonts w:ascii="Book Antiqua" w:hAnsi="Book Antiqua" w:hint="eastAsia"/>
          <w:sz w:val="24"/>
        </w:rPr>
        <w:t>「私募股權基金」</w:t>
      </w:r>
    </w:p>
    <w:p w14:paraId="24C3E37D" w14:textId="46DC19A9" w:rsidR="00BB48EA" w:rsidRPr="0013138C" w:rsidRDefault="00BB48EA" w:rsidP="00BB48EA">
      <w:pPr>
        <w:pStyle w:val="Item1"/>
        <w:spacing w:line="440" w:lineRule="exact"/>
        <w:ind w:leftChars="0" w:left="1800" w:firstLineChars="0" w:firstLine="0"/>
        <w:jc w:val="both"/>
        <w:rPr>
          <w:rFonts w:ascii="Book Antiqua" w:hAnsi="Book Antiqua"/>
          <w:sz w:val="24"/>
        </w:rPr>
      </w:pPr>
      <w:r w:rsidRPr="0013138C">
        <w:rPr>
          <w:rFonts w:ascii="Book Antiqua" w:hAnsi="Book Antiqua" w:hint="eastAsia"/>
          <w:sz w:val="24"/>
        </w:rPr>
        <w:lastRenderedPageBreak/>
        <w:t>按「表</w:t>
      </w:r>
      <w:r w:rsidRPr="0013138C">
        <w:rPr>
          <w:rFonts w:ascii="Book Antiqua" w:hAnsi="Book Antiqua" w:hint="eastAsia"/>
          <w:sz w:val="24"/>
        </w:rPr>
        <w:t>12-2</w:t>
      </w:r>
      <w:r w:rsidRPr="0013138C">
        <w:rPr>
          <w:rFonts w:ascii="Book Antiqua" w:hAnsi="Book Antiqua" w:hint="eastAsia"/>
          <w:sz w:val="24"/>
        </w:rPr>
        <w:t>：受益憑證及國外表彰基金餘額明細表</w:t>
      </w:r>
      <w:r w:rsidRPr="0013138C">
        <w:rPr>
          <w:rFonts w:ascii="Book Antiqua" w:hAnsi="Book Antiqua" w:hint="eastAsia"/>
          <w:sz w:val="24"/>
        </w:rPr>
        <w:t>(</w:t>
      </w:r>
      <w:r w:rsidRPr="0013138C">
        <w:rPr>
          <w:rFonts w:ascii="Book Antiqua" w:hAnsi="Book Antiqua" w:hint="eastAsia"/>
          <w:sz w:val="24"/>
        </w:rPr>
        <w:t>總計</w:t>
      </w:r>
      <w:r w:rsidRPr="0013138C">
        <w:rPr>
          <w:rFonts w:ascii="Book Antiqua" w:hAnsi="Book Antiqua" w:hint="eastAsia"/>
          <w:sz w:val="24"/>
        </w:rPr>
        <w:t>)</w:t>
      </w:r>
      <w:r w:rsidRPr="0013138C">
        <w:rPr>
          <w:rFonts w:ascii="Book Antiqua" w:hAnsi="Book Antiqua" w:hint="eastAsia"/>
          <w:sz w:val="24"/>
        </w:rPr>
        <w:t>」相關欄位金額加計「表</w:t>
      </w:r>
      <w:r w:rsidRPr="0013138C">
        <w:rPr>
          <w:rFonts w:ascii="Book Antiqua" w:hAnsi="Book Antiqua" w:hint="eastAsia"/>
          <w:sz w:val="24"/>
        </w:rPr>
        <w:t>30-14-1</w:t>
      </w:r>
      <w:r w:rsidRPr="0013138C">
        <w:rPr>
          <w:rFonts w:ascii="Book Antiqua" w:hAnsi="Book Antiqua" w:hint="eastAsia"/>
          <w:sz w:val="24"/>
        </w:rPr>
        <w:t>：公司上市股票及基金β值計算表」國內發行其投資區域包含國外之私募基金帳載價值後之數額，乘以其所對應之風險係數計算風險資本額。</w:t>
      </w:r>
    </w:p>
    <w:p w14:paraId="1CB33893" w14:textId="5927FACA" w:rsidR="0052588C" w:rsidRPr="0013138C" w:rsidRDefault="0052588C" w:rsidP="00460EE8">
      <w:pPr>
        <w:pStyle w:val="Item1"/>
        <w:numPr>
          <w:ilvl w:val="2"/>
          <w:numId w:val="22"/>
        </w:numPr>
        <w:spacing w:line="440" w:lineRule="exact"/>
        <w:ind w:leftChars="0" w:firstLineChars="0" w:hanging="22"/>
        <w:jc w:val="both"/>
        <w:rPr>
          <w:rFonts w:ascii="Book Antiqua" w:hAnsi="Book Antiqua"/>
          <w:sz w:val="24"/>
        </w:rPr>
      </w:pPr>
      <w:r w:rsidRPr="0013138C">
        <w:rPr>
          <w:rFonts w:ascii="Book Antiqua" w:hAnsi="Book Antiqua"/>
          <w:sz w:val="24"/>
        </w:rPr>
        <w:t>除上述</w:t>
      </w:r>
      <w:r w:rsidR="00944AD4" w:rsidRPr="0013138C">
        <w:rPr>
          <w:rFonts w:ascii="Book Antiqua" w:hAnsi="Book Antiqua" w:hint="eastAsia"/>
          <w:sz w:val="24"/>
        </w:rPr>
        <w:t>1</w:t>
      </w:r>
      <w:r w:rsidR="00216CB3" w:rsidRPr="0013138C">
        <w:rPr>
          <w:rFonts w:ascii="Book Antiqua" w:hAnsi="Book Antiqua" w:hint="eastAsia"/>
          <w:sz w:val="24"/>
        </w:rPr>
        <w:t>~</w:t>
      </w:r>
      <w:r w:rsidR="00BB48EA" w:rsidRPr="0013138C">
        <w:rPr>
          <w:rFonts w:ascii="Book Antiqua" w:hAnsi="Book Antiqua" w:hint="eastAsia"/>
          <w:sz w:val="24"/>
        </w:rPr>
        <w:t xml:space="preserve"> 4</w:t>
      </w:r>
      <w:r w:rsidRPr="0013138C">
        <w:rPr>
          <w:rFonts w:ascii="Book Antiqua" w:hAnsi="Book Antiqua"/>
          <w:sz w:val="24"/>
        </w:rPr>
        <w:t>以外之</w:t>
      </w:r>
      <w:r w:rsidR="00944AD4" w:rsidRPr="0013138C">
        <w:rPr>
          <w:rFonts w:ascii="Book Antiqua" w:hAnsi="Book Antiqua" w:hint="eastAsia"/>
          <w:sz w:val="24"/>
        </w:rPr>
        <w:t>受益憑證及國外表彰</w:t>
      </w:r>
      <w:r w:rsidRPr="0013138C">
        <w:rPr>
          <w:rFonts w:ascii="Book Antiqua" w:hAnsi="Book Antiqua"/>
          <w:sz w:val="24"/>
        </w:rPr>
        <w:t>基金</w:t>
      </w:r>
    </w:p>
    <w:p w14:paraId="228E156E" w14:textId="77777777" w:rsidR="0052588C" w:rsidRPr="0013138C" w:rsidRDefault="0052588C" w:rsidP="00460EE8">
      <w:pPr>
        <w:pStyle w:val="Item1"/>
        <w:spacing w:line="440" w:lineRule="exact"/>
        <w:ind w:leftChars="0" w:left="1800" w:firstLineChars="0" w:firstLine="0"/>
        <w:jc w:val="both"/>
        <w:rPr>
          <w:rFonts w:ascii="Book Antiqua" w:hAnsi="Book Antiqua"/>
          <w:sz w:val="24"/>
        </w:rPr>
      </w:pPr>
      <w:r w:rsidRPr="0013138C">
        <w:rPr>
          <w:rFonts w:ascii="Book Antiqua" w:hAnsi="Book Antiqua"/>
          <w:sz w:val="24"/>
        </w:rPr>
        <w:t>按</w:t>
      </w:r>
      <w:r w:rsidR="005943A4" w:rsidRPr="0013138C">
        <w:rPr>
          <w:rFonts w:ascii="Book Antiqua" w:hAnsi="Book Antiqua"/>
          <w:sz w:val="24"/>
        </w:rPr>
        <w:t>「</w:t>
      </w:r>
      <w:r w:rsidR="005943A4" w:rsidRPr="0013138C">
        <w:rPr>
          <w:rFonts w:ascii="Book Antiqua" w:hAnsi="Book Antiqua" w:hint="eastAsia"/>
          <w:sz w:val="24"/>
        </w:rPr>
        <w:t>表</w:t>
      </w:r>
      <w:r w:rsidR="005943A4" w:rsidRPr="0013138C">
        <w:rPr>
          <w:rFonts w:ascii="Book Antiqua" w:hAnsi="Book Antiqua" w:hint="eastAsia"/>
          <w:sz w:val="24"/>
        </w:rPr>
        <w:t>05-1</w:t>
      </w:r>
      <w:r w:rsidR="005943A4" w:rsidRPr="0013138C">
        <w:rPr>
          <w:rFonts w:ascii="Book Antiqua" w:hAnsi="Book Antiqua" w:hint="eastAsia"/>
          <w:sz w:val="24"/>
        </w:rPr>
        <w:t>：資金運用表</w:t>
      </w:r>
      <w:r w:rsidR="005943A4" w:rsidRPr="0013138C">
        <w:rPr>
          <w:rFonts w:ascii="Book Antiqua" w:hAnsi="Book Antiqua"/>
          <w:sz w:val="24"/>
        </w:rPr>
        <w:t>」</w:t>
      </w:r>
      <w:r w:rsidR="00D64DAE" w:rsidRPr="0013138C">
        <w:rPr>
          <w:rFonts w:ascii="Book Antiqua" w:hAnsi="Book Antiqua" w:hint="eastAsia"/>
          <w:sz w:val="24"/>
        </w:rPr>
        <w:t>及</w:t>
      </w:r>
      <w:r w:rsidR="005943A4" w:rsidRPr="0013138C">
        <w:rPr>
          <w:rFonts w:ascii="Book Antiqua" w:hAnsi="Book Antiqua"/>
          <w:sz w:val="24"/>
        </w:rPr>
        <w:t>「</w:t>
      </w:r>
      <w:r w:rsidR="005943A4" w:rsidRPr="0013138C">
        <w:rPr>
          <w:rFonts w:ascii="Book Antiqua" w:hAnsi="Book Antiqua" w:hint="eastAsia"/>
          <w:sz w:val="24"/>
        </w:rPr>
        <w:t>表</w:t>
      </w:r>
      <w:r w:rsidR="005943A4" w:rsidRPr="0013138C">
        <w:rPr>
          <w:rFonts w:ascii="Book Antiqua" w:hAnsi="Book Antiqua" w:hint="eastAsia"/>
          <w:sz w:val="24"/>
        </w:rPr>
        <w:t>12-2</w:t>
      </w:r>
      <w:r w:rsidR="005943A4" w:rsidRPr="0013138C">
        <w:rPr>
          <w:rFonts w:ascii="Book Antiqua" w:hAnsi="Book Antiqua" w:hint="eastAsia"/>
          <w:sz w:val="24"/>
        </w:rPr>
        <w:t>：受益憑證及國外表彰基金餘額明細表</w:t>
      </w:r>
      <w:r w:rsidR="005943A4" w:rsidRPr="0013138C">
        <w:rPr>
          <w:rFonts w:ascii="Book Antiqua" w:hAnsi="Book Antiqua" w:hint="eastAsia"/>
          <w:sz w:val="24"/>
        </w:rPr>
        <w:t>(</w:t>
      </w:r>
      <w:r w:rsidR="005943A4" w:rsidRPr="0013138C">
        <w:rPr>
          <w:rFonts w:ascii="Book Antiqua" w:hAnsi="Book Antiqua" w:hint="eastAsia"/>
          <w:sz w:val="24"/>
        </w:rPr>
        <w:t>總計</w:t>
      </w:r>
      <w:r w:rsidR="005943A4" w:rsidRPr="0013138C">
        <w:rPr>
          <w:rFonts w:ascii="Book Antiqua" w:hAnsi="Book Antiqua" w:hint="eastAsia"/>
          <w:sz w:val="24"/>
        </w:rPr>
        <w:t>)</w:t>
      </w:r>
      <w:r w:rsidR="005943A4" w:rsidRPr="0013138C">
        <w:rPr>
          <w:rFonts w:ascii="Book Antiqua" w:hAnsi="Book Antiqua"/>
          <w:sz w:val="24"/>
        </w:rPr>
        <w:t>」</w:t>
      </w:r>
      <w:r w:rsidRPr="0013138C">
        <w:rPr>
          <w:rFonts w:ascii="Book Antiqua" w:hAnsi="Book Antiqua"/>
          <w:sz w:val="24"/>
        </w:rPr>
        <w:t>之相關欄位金額，乘以其所對應之風險係數計算風險資本額。</w:t>
      </w:r>
    </w:p>
    <w:p w14:paraId="3FD8CF03" w14:textId="77777777" w:rsidR="00065C53" w:rsidRPr="0013138C" w:rsidRDefault="00065C53">
      <w:pPr>
        <w:pStyle w:val="Item1"/>
        <w:spacing w:line="440" w:lineRule="exact"/>
        <w:ind w:leftChars="0" w:left="1440" w:firstLineChars="0" w:firstLine="0"/>
        <w:jc w:val="both"/>
        <w:rPr>
          <w:rFonts w:ascii="Book Antiqua" w:hAnsi="Book Antiqua"/>
          <w:sz w:val="24"/>
        </w:rPr>
      </w:pPr>
    </w:p>
    <w:p w14:paraId="7B8A8CD0" w14:textId="77777777" w:rsidR="00065C53" w:rsidRPr="0013138C" w:rsidRDefault="00065C53">
      <w:pPr>
        <w:pStyle w:val="Item1"/>
        <w:spacing w:line="440" w:lineRule="exact"/>
        <w:ind w:leftChars="0" w:left="1440" w:firstLineChars="0" w:firstLine="0"/>
        <w:jc w:val="both"/>
        <w:rPr>
          <w:rFonts w:ascii="Book Antiqua" w:hAnsi="Book Antiqua"/>
          <w:sz w:val="24"/>
        </w:rPr>
      </w:pPr>
      <w:r w:rsidRPr="0013138C">
        <w:rPr>
          <w:rFonts w:ascii="Book Antiqua" w:hAnsi="Book Antiqua"/>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13138C">
        <w:rPr>
          <w:rFonts w:ascii="Book Antiqua" w:hAnsi="Book Antiqua"/>
          <w:sz w:val="24"/>
        </w:rPr>
        <w:t>已開發國家</w:t>
      </w:r>
      <w:r w:rsidRPr="0013138C">
        <w:rPr>
          <w:rFonts w:ascii="Book Antiqua" w:hAnsi="Book Antiqua"/>
          <w:sz w:val="24"/>
        </w:rPr>
        <w:t>時，原則上歸入</w:t>
      </w:r>
      <w:r w:rsidR="00BA2EB6" w:rsidRPr="0013138C">
        <w:rPr>
          <w:rFonts w:ascii="Book Antiqua" w:hAnsi="Book Antiqua"/>
          <w:sz w:val="24"/>
        </w:rPr>
        <w:t>新興市場</w:t>
      </w:r>
      <w:r w:rsidRPr="0013138C">
        <w:rPr>
          <w:rFonts w:ascii="Book Antiqua" w:hAnsi="Book Antiqua"/>
          <w:sz w:val="24"/>
        </w:rPr>
        <w:t>。然</w:t>
      </w:r>
      <w:proofErr w:type="gramStart"/>
      <w:r w:rsidRPr="0013138C">
        <w:rPr>
          <w:rFonts w:ascii="Book Antiqua" w:hAnsi="Book Antiqua"/>
          <w:sz w:val="24"/>
        </w:rPr>
        <w:t>徜</w:t>
      </w:r>
      <w:proofErr w:type="gramEnd"/>
      <w:r w:rsidRPr="0013138C">
        <w:rPr>
          <w:rFonts w:ascii="Book Antiqua" w:hAnsi="Book Antiqua"/>
          <w:sz w:val="24"/>
        </w:rPr>
        <w:t>若保險業能夠提出明確證據，顯示其投資組合之投資標的投資於</w:t>
      </w:r>
      <w:r w:rsidR="00BA2EB6" w:rsidRPr="0013138C">
        <w:rPr>
          <w:rFonts w:ascii="Book Antiqua" w:hAnsi="Book Antiqua"/>
          <w:sz w:val="24"/>
        </w:rPr>
        <w:t>已開發國家</w:t>
      </w:r>
      <w:r w:rsidRPr="0013138C">
        <w:rPr>
          <w:rFonts w:ascii="Book Antiqua" w:hAnsi="Book Antiqua"/>
          <w:sz w:val="24"/>
        </w:rPr>
        <w:t>之比例</w:t>
      </w:r>
      <w:proofErr w:type="gramStart"/>
      <w:r w:rsidRPr="0013138C">
        <w:rPr>
          <w:rFonts w:ascii="Book Antiqua" w:hAnsi="Book Antiqua"/>
          <w:sz w:val="24"/>
        </w:rPr>
        <w:t>佔</w:t>
      </w:r>
      <w:proofErr w:type="gramEnd"/>
      <w:r w:rsidRPr="0013138C">
        <w:rPr>
          <w:rFonts w:ascii="Book Antiqua" w:hAnsi="Book Antiqua"/>
          <w:sz w:val="24"/>
        </w:rPr>
        <w:t>百分之五十以上時，則得以歸入</w:t>
      </w:r>
      <w:r w:rsidR="00BA2EB6" w:rsidRPr="0013138C">
        <w:rPr>
          <w:rFonts w:ascii="Book Antiqua" w:hAnsi="Book Antiqua"/>
          <w:sz w:val="24"/>
        </w:rPr>
        <w:t>已開發國家</w:t>
      </w:r>
      <w:r w:rsidRPr="0013138C">
        <w:rPr>
          <w:rFonts w:ascii="Book Antiqua" w:hAnsi="Book Antiqua"/>
          <w:sz w:val="24"/>
        </w:rPr>
        <w:t>。</w:t>
      </w:r>
    </w:p>
    <w:p w14:paraId="0D4908E4" w14:textId="77777777" w:rsidR="00065C53" w:rsidRPr="0013138C" w:rsidRDefault="00065C53">
      <w:pPr>
        <w:pStyle w:val="Item1"/>
        <w:spacing w:line="440" w:lineRule="exact"/>
        <w:ind w:leftChars="0" w:left="900" w:firstLineChars="225" w:firstLine="540"/>
        <w:jc w:val="both"/>
        <w:rPr>
          <w:rFonts w:ascii="Book Antiqua" w:hAnsi="Book Antiqua"/>
          <w:sz w:val="24"/>
        </w:rPr>
      </w:pPr>
    </w:p>
    <w:p w14:paraId="45E6DA16"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放款</w:t>
      </w:r>
    </w:p>
    <w:p w14:paraId="44494DDE" w14:textId="77777777" w:rsidR="00065C53" w:rsidRPr="0013138C" w:rsidRDefault="00065C53">
      <w:pPr>
        <w:pStyle w:val="Item1"/>
        <w:spacing w:line="440" w:lineRule="exact"/>
        <w:ind w:leftChars="0" w:left="1440" w:firstLineChars="0" w:hanging="1"/>
        <w:jc w:val="both"/>
        <w:rPr>
          <w:rFonts w:ascii="Book Antiqua" w:hAnsi="Book Antiqua"/>
          <w:sz w:val="24"/>
        </w:rPr>
      </w:pPr>
      <w:r w:rsidRPr="0013138C">
        <w:rPr>
          <w:rFonts w:ascii="Book Antiqua" w:hAnsi="Book Antiqua"/>
          <w:sz w:val="24"/>
        </w:rPr>
        <w:t>又區分為「外幣保單放款」及「其他放款」兩項，</w:t>
      </w:r>
      <w:proofErr w:type="gramStart"/>
      <w:r w:rsidRPr="0013138C">
        <w:rPr>
          <w:rFonts w:ascii="Book Antiqua" w:hAnsi="Book Antiqua"/>
          <w:sz w:val="24"/>
        </w:rPr>
        <w:t>均按</w:t>
      </w:r>
      <w:proofErr w:type="gramEnd"/>
      <w:r w:rsidRPr="0013138C">
        <w:rPr>
          <w:rFonts w:ascii="Book Antiqua" w:hAnsi="Book Antiqua"/>
          <w:sz w:val="24"/>
        </w:rPr>
        <w:t>「表</w:t>
      </w:r>
      <w:r w:rsidRPr="0013138C">
        <w:rPr>
          <w:rFonts w:ascii="Book Antiqua" w:hAnsi="Book Antiqua"/>
          <w:sz w:val="24"/>
        </w:rPr>
        <w:t>05-1</w:t>
      </w:r>
      <w:r w:rsidRPr="0013138C">
        <w:rPr>
          <w:rFonts w:ascii="Book Antiqua" w:hAnsi="Book Antiqua"/>
          <w:sz w:val="24"/>
        </w:rPr>
        <w:t>：資金運用表」之相關欄位金額，乘以其所對應之風險係數計算風險資本額。</w:t>
      </w:r>
    </w:p>
    <w:p w14:paraId="4B3D0940" w14:textId="77777777" w:rsidR="00065C53" w:rsidRPr="0013138C" w:rsidRDefault="00065C53">
      <w:pPr>
        <w:pStyle w:val="Item1"/>
        <w:spacing w:line="440" w:lineRule="exact"/>
        <w:ind w:leftChars="0" w:left="900" w:firstLineChars="225" w:firstLine="540"/>
        <w:jc w:val="both"/>
        <w:rPr>
          <w:rFonts w:ascii="Book Antiqua" w:hAnsi="Book Antiqua"/>
          <w:sz w:val="24"/>
        </w:rPr>
      </w:pPr>
    </w:p>
    <w:p w14:paraId="7F98C0A6"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不動產</w:t>
      </w:r>
    </w:p>
    <w:p w14:paraId="2223AFCB" w14:textId="1F51A393" w:rsidR="00065C53" w:rsidRPr="0013138C" w:rsidRDefault="00065C53">
      <w:pPr>
        <w:pStyle w:val="Item1"/>
        <w:spacing w:line="440" w:lineRule="exact"/>
        <w:ind w:leftChars="553" w:left="1438"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13-2</w:t>
      </w:r>
      <w:r w:rsidRPr="0013138C">
        <w:rPr>
          <w:rFonts w:ascii="Book Antiqua" w:hAnsi="Book Antiqua"/>
          <w:sz w:val="24"/>
        </w:rPr>
        <w:t>：不動產餘額明細表</w:t>
      </w:r>
      <w:r w:rsidRPr="0013138C">
        <w:rPr>
          <w:rFonts w:ascii="Book Antiqua" w:hAnsi="Book Antiqua"/>
          <w:sz w:val="24"/>
        </w:rPr>
        <w:t>(</w:t>
      </w:r>
      <w:r w:rsidRPr="0013138C">
        <w:rPr>
          <w:rFonts w:ascii="Book Antiqua" w:hAnsi="Book Antiqua"/>
          <w:sz w:val="24"/>
        </w:rPr>
        <w:t>總計</w:t>
      </w:r>
      <w:r w:rsidRPr="0013138C">
        <w:rPr>
          <w:rFonts w:ascii="Book Antiqua" w:hAnsi="Book Antiqua"/>
          <w:sz w:val="24"/>
        </w:rPr>
        <w:t>)</w:t>
      </w:r>
      <w:r w:rsidRPr="0013138C">
        <w:rPr>
          <w:rFonts w:ascii="Book Antiqua" w:hAnsi="Book Antiqua"/>
          <w:sz w:val="24"/>
        </w:rPr>
        <w:t>」之相關欄位金額加計</w:t>
      </w:r>
      <w:r w:rsidRPr="0013138C">
        <w:rPr>
          <w:rFonts w:ascii="Book Antiqua" w:hAnsi="Book Antiqua"/>
          <w:spacing w:val="10"/>
          <w:sz w:val="24"/>
        </w:rPr>
        <w:t>「表</w:t>
      </w:r>
      <w:r w:rsidRPr="0013138C">
        <w:rPr>
          <w:rFonts w:ascii="Book Antiqua" w:hAnsi="Book Antiqua"/>
          <w:spacing w:val="10"/>
          <w:sz w:val="24"/>
        </w:rPr>
        <w:t>30-7-3</w:t>
      </w:r>
      <w:r w:rsidRPr="0013138C">
        <w:rPr>
          <w:rFonts w:ascii="Book Antiqua" w:hAnsi="Book Antiqua"/>
          <w:spacing w:val="10"/>
          <w:sz w:val="24"/>
        </w:rPr>
        <w:t>：不動產投資</w:t>
      </w:r>
      <w:proofErr w:type="gramStart"/>
      <w:r w:rsidRPr="0013138C">
        <w:rPr>
          <w:rFonts w:ascii="Book Antiqua" w:hAnsi="Book Antiqua"/>
          <w:spacing w:val="10"/>
          <w:sz w:val="24"/>
        </w:rPr>
        <w:t>採</w:t>
      </w:r>
      <w:proofErr w:type="gramEnd"/>
      <w:r w:rsidR="00A65DB4" w:rsidRPr="0013138C">
        <w:rPr>
          <w:rFonts w:ascii="Book Antiqua" w:hAnsi="Book Antiqua"/>
          <w:spacing w:val="10"/>
          <w:sz w:val="24"/>
        </w:rPr>
        <w:t>公允價值</w:t>
      </w:r>
      <w:r w:rsidRPr="0013138C">
        <w:rPr>
          <w:rFonts w:ascii="Book Antiqua" w:hAnsi="Book Antiqua"/>
          <w:spacing w:val="10"/>
          <w:sz w:val="24"/>
        </w:rPr>
        <w:t>評價計入自有資本調整計算表」、及</w:t>
      </w:r>
      <w:r w:rsidRPr="0013138C">
        <w:rPr>
          <w:rFonts w:ascii="Book Antiqua" w:eastAsia="新細明體" w:hAnsi="Book Antiqua"/>
          <w:spacing w:val="10"/>
          <w:sz w:val="24"/>
        </w:rPr>
        <w:t>「</w:t>
      </w:r>
      <w:r w:rsidRPr="0013138C">
        <w:rPr>
          <w:rFonts w:ascii="Book Antiqua" w:hAnsi="Book Antiqua"/>
          <w:spacing w:val="10"/>
          <w:sz w:val="24"/>
        </w:rPr>
        <w:t>表</w:t>
      </w:r>
      <w:r w:rsidRPr="0013138C">
        <w:rPr>
          <w:rFonts w:ascii="Book Antiqua" w:hAnsi="Book Antiqua"/>
          <w:spacing w:val="10"/>
          <w:sz w:val="24"/>
        </w:rPr>
        <w:t>30-7-4</w:t>
      </w:r>
      <w:r w:rsidRPr="0013138C">
        <w:rPr>
          <w:rFonts w:ascii="Book Antiqua" w:hAnsi="Book Antiqua"/>
          <w:spacing w:val="10"/>
          <w:sz w:val="24"/>
        </w:rPr>
        <w:t>：</w:t>
      </w:r>
      <w:r w:rsidR="003064C1" w:rsidRPr="0013138C">
        <w:rPr>
          <w:rFonts w:ascii="Book Antiqua" w:hAnsi="Book Antiqua"/>
          <w:spacing w:val="10"/>
          <w:sz w:val="24"/>
        </w:rPr>
        <w:t>投資性不動產</w:t>
      </w:r>
      <w:r w:rsidRPr="0013138C">
        <w:rPr>
          <w:rFonts w:ascii="Book Antiqua" w:hAnsi="Book Antiqua"/>
          <w:spacing w:val="10"/>
          <w:sz w:val="24"/>
        </w:rPr>
        <w:t>為素地或未能符合即時利用並有收益認定</w:t>
      </w:r>
      <w:r w:rsidR="00773B71" w:rsidRPr="0013138C">
        <w:rPr>
          <w:rFonts w:ascii="Book Antiqua" w:hAnsi="Book Antiqua" w:hint="eastAsia"/>
          <w:spacing w:val="10"/>
          <w:sz w:val="24"/>
        </w:rPr>
        <w:t>基</w:t>
      </w:r>
      <w:r w:rsidRPr="0013138C">
        <w:rPr>
          <w:rFonts w:ascii="Book Antiqua" w:hAnsi="Book Antiqua"/>
          <w:spacing w:val="10"/>
          <w:sz w:val="24"/>
        </w:rPr>
        <w:t>準者加計風險資本額調整計算表」之相關欄位金</w:t>
      </w:r>
      <w:r w:rsidRPr="0013138C">
        <w:rPr>
          <w:rFonts w:ascii="Book Antiqua" w:hAnsi="Book Antiqua"/>
          <w:sz w:val="24"/>
        </w:rPr>
        <w:t>額，乘以其所對應之風險係數計算風險資本額。</w:t>
      </w:r>
    </w:p>
    <w:p w14:paraId="4E1BD297" w14:textId="77777777" w:rsidR="00065C53" w:rsidRPr="0013138C" w:rsidRDefault="00065C53">
      <w:pPr>
        <w:pStyle w:val="Item1"/>
        <w:spacing w:line="440" w:lineRule="exact"/>
        <w:ind w:leftChars="0" w:left="0" w:firstLineChars="600" w:firstLine="1440"/>
        <w:jc w:val="both"/>
        <w:rPr>
          <w:rFonts w:ascii="Book Antiqua" w:hAnsi="Book Antiqua"/>
          <w:sz w:val="24"/>
        </w:rPr>
      </w:pPr>
    </w:p>
    <w:p w14:paraId="1C6ACE83"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對沖基金</w:t>
      </w:r>
    </w:p>
    <w:p w14:paraId="48814165" w14:textId="77777777" w:rsidR="00065C53" w:rsidRPr="0013138C" w:rsidRDefault="00065C53">
      <w:pPr>
        <w:pStyle w:val="Item1"/>
        <w:spacing w:line="440" w:lineRule="exact"/>
        <w:ind w:leftChars="553" w:left="1438"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：資金運用表」之相關欄位金額，乘以其所對應之風險係數計算風險資本額。所稱「對沖基金」係指依「保險業辦理國外投資管理辦法」</w:t>
      </w:r>
      <w:r w:rsidRPr="0013138C">
        <w:rPr>
          <w:rFonts w:ascii="Book Antiqua" w:hAnsi="Book Antiqua"/>
          <w:sz w:val="24"/>
        </w:rPr>
        <w:lastRenderedPageBreak/>
        <w:t>第八條第一項第五款規定之有價證券種類。</w:t>
      </w:r>
    </w:p>
    <w:p w14:paraId="21B69650" w14:textId="77777777" w:rsidR="00065C53" w:rsidRPr="0013138C" w:rsidRDefault="00065C53">
      <w:pPr>
        <w:pStyle w:val="Item1"/>
        <w:spacing w:line="440" w:lineRule="exact"/>
        <w:ind w:leftChars="0" w:left="0" w:firstLineChars="600" w:firstLine="1440"/>
        <w:jc w:val="both"/>
        <w:rPr>
          <w:rFonts w:ascii="Book Antiqua" w:hAnsi="Book Antiqua"/>
          <w:sz w:val="24"/>
        </w:rPr>
      </w:pPr>
    </w:p>
    <w:p w14:paraId="74B12DA3"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ETF-</w:t>
      </w:r>
      <w:r w:rsidRPr="0013138C">
        <w:rPr>
          <w:rFonts w:ascii="Book Antiqua" w:hAnsi="Book Antiqua"/>
          <w:sz w:val="24"/>
        </w:rPr>
        <w:t>股票型</w:t>
      </w:r>
    </w:p>
    <w:p w14:paraId="4C30B75B" w14:textId="77777777" w:rsidR="00065C53" w:rsidRPr="0013138C" w:rsidRDefault="00065C53">
      <w:pPr>
        <w:pStyle w:val="Item1"/>
        <w:spacing w:line="440" w:lineRule="exact"/>
        <w:ind w:leftChars="553" w:left="1438"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：資金運用表」相關欄位金額加計「表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值計算表」國內發行其投資區域包含國外之</w:t>
      </w:r>
      <w:r w:rsidRPr="0013138C">
        <w:rPr>
          <w:rFonts w:ascii="Book Antiqua" w:hAnsi="Book Antiqua"/>
          <w:sz w:val="24"/>
        </w:rPr>
        <w:t>ETF-</w:t>
      </w:r>
      <w:proofErr w:type="gramStart"/>
      <w:r w:rsidRPr="0013138C">
        <w:rPr>
          <w:rFonts w:ascii="Book Antiqua" w:hAnsi="Book Antiqua"/>
          <w:sz w:val="24"/>
        </w:rPr>
        <w:t>股票型帳載</w:t>
      </w:r>
      <w:proofErr w:type="gramEnd"/>
      <w:r w:rsidRPr="0013138C">
        <w:rPr>
          <w:rFonts w:ascii="Book Antiqua" w:hAnsi="Book Antiqua"/>
          <w:sz w:val="24"/>
        </w:rPr>
        <w:t>價值</w:t>
      </w:r>
      <w:r w:rsidRPr="0013138C">
        <w:rPr>
          <w:rFonts w:ascii="Book Antiqua" w:hAnsi="Book Antiqua"/>
          <w:sz w:val="24"/>
        </w:rPr>
        <w:t>--</w:t>
      </w:r>
      <w:r w:rsidR="00680BDC" w:rsidRPr="0013138C">
        <w:rPr>
          <w:rFonts w:ascii="Book Antiqua" w:hAnsi="Book Antiqua"/>
          <w:sz w:val="24"/>
        </w:rPr>
        <w:t>已開發國家</w:t>
      </w:r>
      <w:r w:rsidRPr="0013138C">
        <w:rPr>
          <w:rFonts w:ascii="Book Antiqua" w:hAnsi="Book Antiqua"/>
          <w:sz w:val="24"/>
        </w:rPr>
        <w:t>後之數額，乘以其所對應之風險係數計算風險資本額。</w:t>
      </w:r>
    </w:p>
    <w:p w14:paraId="03F702B1" w14:textId="77777777" w:rsidR="00065C53" w:rsidRPr="0013138C" w:rsidRDefault="00065C53">
      <w:pPr>
        <w:pStyle w:val="Item1"/>
        <w:spacing w:line="440" w:lineRule="exact"/>
        <w:ind w:leftChars="0" w:left="0" w:firstLineChars="600" w:firstLine="1440"/>
        <w:jc w:val="both"/>
        <w:rPr>
          <w:rFonts w:ascii="Book Antiqua" w:hAnsi="Book Antiqua"/>
          <w:sz w:val="24"/>
        </w:rPr>
      </w:pPr>
    </w:p>
    <w:p w14:paraId="362EF19B"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ETF-</w:t>
      </w:r>
      <w:r w:rsidRPr="0013138C">
        <w:rPr>
          <w:rFonts w:ascii="Book Antiqua" w:hAnsi="Book Antiqua"/>
          <w:sz w:val="24"/>
        </w:rPr>
        <w:t>債券型</w:t>
      </w:r>
    </w:p>
    <w:p w14:paraId="41F78EB7" w14:textId="77777777" w:rsidR="00065C53" w:rsidRPr="0013138C" w:rsidRDefault="00065C53">
      <w:pPr>
        <w:pStyle w:val="Item1"/>
        <w:spacing w:line="440" w:lineRule="exact"/>
        <w:ind w:leftChars="553" w:left="1438"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：資金運用表」之相關欄位金額</w:t>
      </w:r>
      <w:r w:rsidR="002B123D" w:rsidRPr="0013138C">
        <w:rPr>
          <w:rFonts w:ascii="Book Antiqua" w:hAnsi="Book Antiqua"/>
          <w:sz w:val="24"/>
        </w:rPr>
        <w:t>加計「表</w:t>
      </w:r>
      <w:r w:rsidR="002B123D" w:rsidRPr="0013138C">
        <w:rPr>
          <w:rFonts w:ascii="Book Antiqua" w:hAnsi="Book Antiqua"/>
          <w:sz w:val="24"/>
        </w:rPr>
        <w:t>30-14-1</w:t>
      </w:r>
      <w:r w:rsidR="002B123D" w:rsidRPr="0013138C">
        <w:rPr>
          <w:rFonts w:ascii="Book Antiqua" w:hAnsi="Book Antiqua"/>
          <w:sz w:val="24"/>
        </w:rPr>
        <w:t>：公司上市股票及基金</w:t>
      </w:r>
      <w:r w:rsidR="002B123D" w:rsidRPr="0013138C">
        <w:rPr>
          <w:rFonts w:ascii="Book Antiqua" w:hAnsi="Book Antiqua"/>
          <w:sz w:val="24"/>
        </w:rPr>
        <w:t>β</w:t>
      </w:r>
      <w:r w:rsidR="002B123D" w:rsidRPr="0013138C">
        <w:rPr>
          <w:rFonts w:ascii="Book Antiqua" w:hAnsi="Book Antiqua"/>
          <w:sz w:val="24"/>
        </w:rPr>
        <w:t>值計算表」國內發行其投資區域包含國外之</w:t>
      </w:r>
      <w:r w:rsidR="002B123D" w:rsidRPr="0013138C">
        <w:rPr>
          <w:rFonts w:ascii="Book Antiqua" w:hAnsi="Book Antiqua"/>
          <w:sz w:val="24"/>
        </w:rPr>
        <w:t>ETF-</w:t>
      </w:r>
      <w:proofErr w:type="gramStart"/>
      <w:r w:rsidR="002B123D" w:rsidRPr="0013138C">
        <w:rPr>
          <w:rFonts w:ascii="Book Antiqua" w:hAnsi="Book Antiqua" w:hint="eastAsia"/>
          <w:sz w:val="24"/>
        </w:rPr>
        <w:t>債券</w:t>
      </w:r>
      <w:r w:rsidR="002B123D" w:rsidRPr="0013138C">
        <w:rPr>
          <w:rFonts w:ascii="Book Antiqua" w:hAnsi="Book Antiqua"/>
          <w:sz w:val="24"/>
        </w:rPr>
        <w:t>型帳載</w:t>
      </w:r>
      <w:proofErr w:type="gramEnd"/>
      <w:r w:rsidR="002B123D" w:rsidRPr="0013138C">
        <w:rPr>
          <w:rFonts w:ascii="Book Antiqua" w:hAnsi="Book Antiqua"/>
          <w:sz w:val="24"/>
        </w:rPr>
        <w:t>價值</w:t>
      </w:r>
      <w:r w:rsidR="002B123D" w:rsidRPr="0013138C">
        <w:rPr>
          <w:rFonts w:ascii="Book Antiqua" w:hAnsi="Book Antiqua"/>
          <w:sz w:val="24"/>
        </w:rPr>
        <w:t>--</w:t>
      </w:r>
      <w:r w:rsidR="002B123D" w:rsidRPr="0013138C">
        <w:rPr>
          <w:rFonts w:ascii="Book Antiqua" w:hAnsi="Book Antiqua"/>
          <w:sz w:val="24"/>
        </w:rPr>
        <w:t>已開發國家後之數額</w:t>
      </w:r>
      <w:r w:rsidRPr="0013138C">
        <w:rPr>
          <w:rFonts w:ascii="Book Antiqua" w:hAnsi="Book Antiqua"/>
          <w:sz w:val="24"/>
        </w:rPr>
        <w:t>，乘以其所對應之風險係數計算風險資本額。</w:t>
      </w:r>
    </w:p>
    <w:p w14:paraId="512AE04A" w14:textId="77777777" w:rsidR="00065C53" w:rsidRPr="0013138C" w:rsidRDefault="00065C53">
      <w:pPr>
        <w:pStyle w:val="Item1"/>
        <w:spacing w:line="440" w:lineRule="exact"/>
        <w:ind w:leftChars="553" w:left="1438" w:firstLineChars="0" w:firstLine="0"/>
        <w:jc w:val="both"/>
        <w:rPr>
          <w:rFonts w:ascii="Book Antiqua" w:hAnsi="Book Antiqua"/>
          <w:sz w:val="24"/>
        </w:rPr>
      </w:pPr>
    </w:p>
    <w:p w14:paraId="74EB609B" w14:textId="77777777" w:rsidR="002B123D" w:rsidRPr="0013138C" w:rsidRDefault="002B123D" w:rsidP="002B123D">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ETF-</w:t>
      </w:r>
      <w:r w:rsidRPr="0013138C">
        <w:rPr>
          <w:rFonts w:ascii="Book Antiqua" w:hAnsi="Book Antiqua" w:hint="eastAsia"/>
          <w:sz w:val="24"/>
        </w:rPr>
        <w:t>其他</w:t>
      </w:r>
      <w:r w:rsidRPr="0013138C">
        <w:rPr>
          <w:rFonts w:ascii="Book Antiqua" w:hAnsi="Book Antiqua"/>
          <w:sz w:val="24"/>
        </w:rPr>
        <w:t>型</w:t>
      </w:r>
    </w:p>
    <w:p w14:paraId="04E5FF77" w14:textId="77777777" w:rsidR="002B123D" w:rsidRPr="0013138C" w:rsidRDefault="002B123D" w:rsidP="002B123D">
      <w:pPr>
        <w:pStyle w:val="Item1"/>
        <w:spacing w:line="440" w:lineRule="exact"/>
        <w:ind w:leftChars="553" w:left="1438"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：資金運用表」之相關欄位金額加計「表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值計算表」國內發行其投資區域包含國外之</w:t>
      </w:r>
      <w:r w:rsidRPr="0013138C">
        <w:rPr>
          <w:rFonts w:ascii="Book Antiqua" w:hAnsi="Book Antiqua"/>
          <w:sz w:val="24"/>
        </w:rPr>
        <w:t>ETF-</w:t>
      </w:r>
      <w:proofErr w:type="gramStart"/>
      <w:r w:rsidRPr="0013138C">
        <w:rPr>
          <w:rFonts w:ascii="Book Antiqua" w:hAnsi="Book Antiqua" w:hint="eastAsia"/>
          <w:sz w:val="24"/>
        </w:rPr>
        <w:t>其他</w:t>
      </w:r>
      <w:r w:rsidRPr="0013138C">
        <w:rPr>
          <w:rFonts w:ascii="Book Antiqua" w:hAnsi="Book Antiqua"/>
          <w:sz w:val="24"/>
        </w:rPr>
        <w:t>型帳載</w:t>
      </w:r>
      <w:proofErr w:type="gramEnd"/>
      <w:r w:rsidRPr="0013138C">
        <w:rPr>
          <w:rFonts w:ascii="Book Antiqua" w:hAnsi="Book Antiqua"/>
          <w:sz w:val="24"/>
        </w:rPr>
        <w:t>價值</w:t>
      </w:r>
      <w:r w:rsidRPr="0013138C">
        <w:rPr>
          <w:rFonts w:ascii="Book Antiqua" w:hAnsi="Book Antiqua"/>
          <w:sz w:val="24"/>
        </w:rPr>
        <w:t>--</w:t>
      </w:r>
      <w:r w:rsidRPr="0013138C">
        <w:rPr>
          <w:rFonts w:ascii="Book Antiqua" w:hAnsi="Book Antiqua"/>
          <w:sz w:val="24"/>
        </w:rPr>
        <w:t>已開發國家後之數額，乘以其所對應之風險係數計算風險資本額。</w:t>
      </w:r>
    </w:p>
    <w:p w14:paraId="0686341A" w14:textId="77777777" w:rsidR="002B123D" w:rsidRPr="0013138C" w:rsidRDefault="002B123D">
      <w:pPr>
        <w:pStyle w:val="Item1"/>
        <w:spacing w:line="440" w:lineRule="exact"/>
        <w:ind w:leftChars="553" w:left="1438" w:firstLineChars="0" w:firstLine="0"/>
        <w:jc w:val="both"/>
        <w:rPr>
          <w:rFonts w:ascii="Book Antiqua" w:hAnsi="Book Antiqua"/>
          <w:sz w:val="24"/>
        </w:rPr>
      </w:pPr>
    </w:p>
    <w:p w14:paraId="658981F0" w14:textId="77777777" w:rsidR="002B123D" w:rsidRPr="0013138C" w:rsidRDefault="002B123D" w:rsidP="002B123D">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ET</w:t>
      </w:r>
      <w:r w:rsidRPr="0013138C">
        <w:rPr>
          <w:rFonts w:ascii="Book Antiqua" w:hAnsi="Book Antiqua" w:hint="eastAsia"/>
          <w:sz w:val="24"/>
        </w:rPr>
        <w:t>N</w:t>
      </w:r>
    </w:p>
    <w:p w14:paraId="674AD2BD" w14:textId="77777777" w:rsidR="002B123D" w:rsidRPr="0013138C" w:rsidRDefault="002B123D" w:rsidP="002B123D">
      <w:pPr>
        <w:pStyle w:val="Item1"/>
        <w:spacing w:line="440" w:lineRule="exact"/>
        <w:ind w:leftChars="553" w:left="1438"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值計算表」國內發行其投資區域包含國外之</w:t>
      </w:r>
      <w:r w:rsidRPr="0013138C">
        <w:rPr>
          <w:rFonts w:ascii="Book Antiqua" w:hAnsi="Book Antiqua"/>
          <w:sz w:val="24"/>
        </w:rPr>
        <w:t>ET</w:t>
      </w:r>
      <w:r w:rsidR="00E15F8F" w:rsidRPr="0013138C">
        <w:rPr>
          <w:rFonts w:ascii="Book Antiqua" w:hAnsi="Book Antiqua" w:hint="eastAsia"/>
          <w:sz w:val="24"/>
        </w:rPr>
        <w:t>N</w:t>
      </w:r>
      <w:r w:rsidRPr="0013138C">
        <w:rPr>
          <w:rFonts w:ascii="Book Antiqua" w:hAnsi="Book Antiqua"/>
          <w:sz w:val="24"/>
        </w:rPr>
        <w:t>帳載價值</w:t>
      </w:r>
      <w:r w:rsidRPr="0013138C">
        <w:rPr>
          <w:rFonts w:ascii="Book Antiqua" w:hAnsi="Book Antiqua"/>
          <w:sz w:val="24"/>
        </w:rPr>
        <w:t>--</w:t>
      </w:r>
      <w:r w:rsidRPr="0013138C">
        <w:rPr>
          <w:rFonts w:ascii="Book Antiqua" w:hAnsi="Book Antiqua"/>
          <w:sz w:val="24"/>
        </w:rPr>
        <w:t>已開發國家後之數額，乘以其所對應之風險係數計算風險資本額。</w:t>
      </w:r>
    </w:p>
    <w:p w14:paraId="3C8394D8" w14:textId="77777777" w:rsidR="002B123D" w:rsidRPr="0013138C" w:rsidRDefault="002B123D">
      <w:pPr>
        <w:pStyle w:val="Item1"/>
        <w:spacing w:line="440" w:lineRule="exact"/>
        <w:ind w:leftChars="553" w:left="1438" w:firstLineChars="0" w:firstLine="0"/>
        <w:jc w:val="both"/>
        <w:rPr>
          <w:rFonts w:ascii="Book Antiqua" w:hAnsi="Book Antiqua"/>
          <w:sz w:val="24"/>
        </w:rPr>
      </w:pPr>
    </w:p>
    <w:p w14:paraId="1EF209CC"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組合式存款</w:t>
      </w:r>
    </w:p>
    <w:p w14:paraId="466E9D18" w14:textId="77777777" w:rsidR="00065C53" w:rsidRPr="0013138C" w:rsidRDefault="00065C53">
      <w:pPr>
        <w:pStyle w:val="Item1"/>
        <w:spacing w:line="440" w:lineRule="exact"/>
        <w:ind w:leftChars="553" w:left="1438" w:firstLineChars="0" w:firstLine="0"/>
        <w:jc w:val="both"/>
        <w:rPr>
          <w:rFonts w:ascii="Book Antiqua" w:hAnsi="Book Antiqua"/>
          <w:sz w:val="24"/>
        </w:rPr>
      </w:pPr>
      <w:r w:rsidRPr="0013138C">
        <w:rPr>
          <w:rFonts w:ascii="Book Antiqua" w:hAnsi="Book Antiqua"/>
          <w:sz w:val="24"/>
        </w:rPr>
        <w:t>又區分為「</w:t>
      </w:r>
      <w:r w:rsidRPr="0013138C">
        <w:rPr>
          <w:rFonts w:ascii="Book Antiqua" w:hAnsi="Book Antiqua"/>
          <w:sz w:val="24"/>
        </w:rPr>
        <w:t>100%"</w:t>
      </w:r>
      <w:r w:rsidRPr="0013138C">
        <w:rPr>
          <w:rFonts w:ascii="Book Antiqua" w:hAnsi="Book Antiqua"/>
          <w:sz w:val="24"/>
        </w:rPr>
        <w:t>保本組合式存款」及「</w:t>
      </w:r>
      <w:r w:rsidRPr="0013138C">
        <w:rPr>
          <w:rFonts w:ascii="Book Antiqua" w:hAnsi="Book Antiqua"/>
          <w:sz w:val="24"/>
        </w:rPr>
        <w:t>90%"</w:t>
      </w:r>
      <w:r w:rsidRPr="0013138C">
        <w:rPr>
          <w:rFonts w:ascii="Book Antiqua" w:hAnsi="Book Antiqua"/>
          <w:sz w:val="24"/>
        </w:rPr>
        <w:t>保本組合式存款」兩項，</w:t>
      </w:r>
      <w:proofErr w:type="gramStart"/>
      <w:r w:rsidRPr="0013138C">
        <w:rPr>
          <w:rFonts w:ascii="Book Antiqua" w:hAnsi="Book Antiqua"/>
          <w:sz w:val="24"/>
        </w:rPr>
        <w:t>均按</w:t>
      </w:r>
      <w:proofErr w:type="gramEnd"/>
      <w:r w:rsidRPr="0013138C">
        <w:rPr>
          <w:rFonts w:ascii="Book Antiqua" w:hAnsi="Book Antiqua"/>
          <w:sz w:val="24"/>
        </w:rPr>
        <w:t>「表</w:t>
      </w:r>
      <w:r w:rsidRPr="0013138C">
        <w:rPr>
          <w:rFonts w:ascii="Book Antiqua" w:hAnsi="Book Antiqua"/>
          <w:sz w:val="24"/>
        </w:rPr>
        <w:t>30-3-4</w:t>
      </w:r>
      <w:r w:rsidRPr="0013138C">
        <w:rPr>
          <w:rFonts w:ascii="Book Antiqua" w:hAnsi="Book Antiqua"/>
          <w:sz w:val="24"/>
        </w:rPr>
        <w:t>：組合式存款風險資本額計算表」之相關欄位金額填報，並依其所對應之風險係數計算風險資本額。</w:t>
      </w:r>
    </w:p>
    <w:p w14:paraId="1C8D6E39" w14:textId="77777777" w:rsidR="00065C53" w:rsidRPr="0013138C" w:rsidRDefault="00065C53">
      <w:pPr>
        <w:pStyle w:val="Item1"/>
        <w:spacing w:line="440" w:lineRule="exact"/>
        <w:ind w:leftChars="553" w:left="1438" w:firstLineChars="0" w:firstLine="0"/>
        <w:jc w:val="both"/>
        <w:rPr>
          <w:rFonts w:ascii="Book Antiqua" w:hAnsi="Book Antiqua"/>
          <w:sz w:val="24"/>
        </w:rPr>
      </w:pPr>
    </w:p>
    <w:p w14:paraId="78CA45A3" w14:textId="77777777" w:rsidR="00065C53" w:rsidRPr="0013138C" w:rsidRDefault="00065C53">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其他</w:t>
      </w:r>
    </w:p>
    <w:p w14:paraId="02DE829E" w14:textId="77777777" w:rsidR="00065C53" w:rsidRPr="0013138C" w:rsidRDefault="00065C53">
      <w:pPr>
        <w:pStyle w:val="Item1"/>
        <w:spacing w:line="440" w:lineRule="exact"/>
        <w:ind w:leftChars="553" w:left="1438" w:firstLineChars="0" w:firstLine="0"/>
        <w:jc w:val="both"/>
        <w:rPr>
          <w:rFonts w:ascii="Book Antiqua" w:hAnsi="Book Antiqua"/>
          <w:sz w:val="24"/>
        </w:rPr>
      </w:pPr>
      <w:r w:rsidRPr="0013138C">
        <w:rPr>
          <w:rFonts w:ascii="Book Antiqua" w:hAnsi="Book Antiqua"/>
          <w:sz w:val="24"/>
        </w:rPr>
        <w:t>按「表</w:t>
      </w:r>
      <w:r w:rsidRPr="0013138C">
        <w:rPr>
          <w:rFonts w:ascii="Book Antiqua" w:hAnsi="Book Antiqua"/>
          <w:sz w:val="24"/>
        </w:rPr>
        <w:t>05-1</w:t>
      </w:r>
      <w:r w:rsidRPr="0013138C">
        <w:rPr>
          <w:rFonts w:ascii="Book Antiqua" w:hAnsi="Book Antiqua"/>
          <w:sz w:val="24"/>
        </w:rPr>
        <w:t>：資金運用表」</w:t>
      </w:r>
      <w:r w:rsidR="00F66C18" w:rsidRPr="0013138C">
        <w:rPr>
          <w:rFonts w:ascii="Book Antiqua" w:hAnsi="Book Antiqua"/>
          <w:spacing w:val="10"/>
          <w:sz w:val="24"/>
        </w:rPr>
        <w:t>及</w:t>
      </w:r>
      <w:r w:rsidR="00F66C18" w:rsidRPr="0013138C">
        <w:rPr>
          <w:rFonts w:ascii="Book Antiqua" w:eastAsia="新細明體" w:hAnsi="Book Antiqua"/>
          <w:spacing w:val="10"/>
          <w:sz w:val="24"/>
        </w:rPr>
        <w:t>「</w:t>
      </w:r>
      <w:r w:rsidR="00F66C18" w:rsidRPr="0013138C">
        <w:rPr>
          <w:rFonts w:ascii="Book Antiqua" w:hAnsi="Book Antiqua" w:hint="eastAsia"/>
          <w:spacing w:val="10"/>
          <w:sz w:val="24"/>
        </w:rPr>
        <w:t>表</w:t>
      </w:r>
      <w:r w:rsidR="00F66C18" w:rsidRPr="0013138C">
        <w:rPr>
          <w:rFonts w:ascii="Book Antiqua" w:hAnsi="Book Antiqua" w:hint="eastAsia"/>
          <w:spacing w:val="10"/>
          <w:sz w:val="24"/>
        </w:rPr>
        <w:t>13-4</w:t>
      </w:r>
      <w:r w:rsidR="00F66C18" w:rsidRPr="0013138C">
        <w:rPr>
          <w:rFonts w:ascii="Book Antiqua" w:hAnsi="Book Antiqua" w:hint="eastAsia"/>
          <w:spacing w:val="10"/>
          <w:sz w:val="24"/>
        </w:rPr>
        <w:t>：國外及大陸地區不動產投資情形明細表</w:t>
      </w:r>
      <w:r w:rsidR="00F66C18" w:rsidRPr="0013138C">
        <w:rPr>
          <w:rFonts w:ascii="Book Antiqua" w:hAnsi="Book Antiqua"/>
          <w:spacing w:val="10"/>
          <w:sz w:val="24"/>
        </w:rPr>
        <w:t>」</w:t>
      </w:r>
      <w:r w:rsidRPr="0013138C">
        <w:rPr>
          <w:rFonts w:ascii="Book Antiqua" w:hAnsi="Book Antiqua"/>
          <w:sz w:val="24"/>
        </w:rPr>
        <w:t>之相關欄位金額，乘以其所對應之風險係數計算風險資本額。所稱「其他」係指依「保險業辦理國外投資管理辦法」第八條</w:t>
      </w:r>
      <w:r w:rsidR="000D1C84" w:rsidRPr="0013138C">
        <w:rPr>
          <w:rFonts w:ascii="Book Antiqua" w:hAnsi="Book Antiqua" w:hint="eastAsia"/>
          <w:sz w:val="24"/>
        </w:rPr>
        <w:t>規定，除受益</w:t>
      </w:r>
      <w:r w:rsidR="000D1C84" w:rsidRPr="0013138C">
        <w:rPr>
          <w:rFonts w:ascii="Book Antiqua" w:hAnsi="Book Antiqua" w:hint="eastAsia"/>
          <w:sz w:val="24"/>
        </w:rPr>
        <w:lastRenderedPageBreak/>
        <w:t>憑證及信託資金、不動產投資信託基金、對沖基金、</w:t>
      </w:r>
      <w:r w:rsidR="000D1C84" w:rsidRPr="0013138C">
        <w:rPr>
          <w:rFonts w:ascii="Book Antiqua" w:hAnsi="Book Antiqua" w:hint="eastAsia"/>
          <w:sz w:val="24"/>
        </w:rPr>
        <w:t xml:space="preserve">ETF - </w:t>
      </w:r>
      <w:r w:rsidR="000D1C84" w:rsidRPr="0013138C">
        <w:rPr>
          <w:rFonts w:ascii="Book Antiqua" w:hAnsi="Book Antiqua" w:hint="eastAsia"/>
          <w:sz w:val="24"/>
        </w:rPr>
        <w:t>股票型及</w:t>
      </w:r>
      <w:r w:rsidR="000D1C84" w:rsidRPr="0013138C">
        <w:rPr>
          <w:rFonts w:ascii="Book Antiqua" w:hAnsi="Book Antiqua" w:hint="eastAsia"/>
          <w:sz w:val="24"/>
        </w:rPr>
        <w:t xml:space="preserve">ETF - </w:t>
      </w:r>
      <w:r w:rsidR="000D1C84" w:rsidRPr="0013138C">
        <w:rPr>
          <w:rFonts w:ascii="Book Antiqua" w:hAnsi="Book Antiqua" w:hint="eastAsia"/>
          <w:sz w:val="24"/>
        </w:rPr>
        <w:t>債券型</w:t>
      </w:r>
      <w:r w:rsidR="00E15F8F" w:rsidRPr="0013138C">
        <w:rPr>
          <w:rFonts w:ascii="Book Antiqua" w:hAnsi="Book Antiqua" w:hint="eastAsia"/>
          <w:sz w:val="24"/>
        </w:rPr>
        <w:t>、</w:t>
      </w:r>
      <w:r w:rsidR="00E15F8F" w:rsidRPr="0013138C">
        <w:rPr>
          <w:rFonts w:ascii="Book Antiqua" w:hAnsi="Book Antiqua" w:hint="eastAsia"/>
          <w:sz w:val="24"/>
        </w:rPr>
        <w:t>ETF-</w:t>
      </w:r>
      <w:r w:rsidR="00E15F8F" w:rsidRPr="0013138C">
        <w:rPr>
          <w:rFonts w:ascii="Book Antiqua" w:hAnsi="Book Antiqua" w:hint="eastAsia"/>
          <w:sz w:val="24"/>
        </w:rPr>
        <w:t>其他型</w:t>
      </w:r>
      <w:r w:rsidR="000D1C84" w:rsidRPr="0013138C">
        <w:rPr>
          <w:rFonts w:ascii="Book Antiqua" w:hAnsi="Book Antiqua" w:hint="eastAsia"/>
          <w:sz w:val="24"/>
        </w:rPr>
        <w:t>以外所投資</w:t>
      </w:r>
      <w:r w:rsidRPr="0013138C">
        <w:rPr>
          <w:rFonts w:ascii="Book Antiqua" w:hAnsi="Book Antiqua"/>
          <w:sz w:val="24"/>
        </w:rPr>
        <w:t>之有價證券種類</w:t>
      </w:r>
      <w:r w:rsidR="000D1C84" w:rsidRPr="0013138C">
        <w:rPr>
          <w:rFonts w:ascii="Book Antiqua" w:hAnsi="Book Antiqua" w:hint="eastAsia"/>
          <w:sz w:val="24"/>
        </w:rPr>
        <w:t>，</w:t>
      </w:r>
      <w:r w:rsidR="00F66C18" w:rsidRPr="0013138C">
        <w:rPr>
          <w:rFonts w:ascii="Book Antiqua" w:hAnsi="Book Antiqua" w:hint="eastAsia"/>
          <w:sz w:val="24"/>
        </w:rPr>
        <w:t>及第十一</w:t>
      </w:r>
      <w:r w:rsidR="00276D0C" w:rsidRPr="0013138C">
        <w:rPr>
          <w:rFonts w:ascii="Book Antiqua" w:hAnsi="Book Antiqua" w:hint="eastAsia"/>
          <w:sz w:val="24"/>
        </w:rPr>
        <w:t>條</w:t>
      </w:r>
      <w:r w:rsidR="00F66C18" w:rsidRPr="0013138C">
        <w:rPr>
          <w:rFonts w:ascii="Book Antiqua" w:hAnsi="Book Antiqua" w:hint="eastAsia"/>
          <w:sz w:val="24"/>
        </w:rPr>
        <w:t>之一第一項第四款經由信託方式取得國外及大陸地區不動產</w:t>
      </w:r>
      <w:r w:rsidRPr="0013138C">
        <w:rPr>
          <w:rFonts w:ascii="Book Antiqua" w:hAnsi="Book Antiqua"/>
          <w:sz w:val="24"/>
        </w:rPr>
        <w:t>。</w:t>
      </w:r>
    </w:p>
    <w:p w14:paraId="2D459961" w14:textId="77777777" w:rsidR="00065C53" w:rsidRPr="0013138C" w:rsidRDefault="00065C53">
      <w:pPr>
        <w:pStyle w:val="Item1"/>
        <w:spacing w:line="440" w:lineRule="exact"/>
        <w:ind w:leftChars="553" w:left="1438" w:firstLineChars="0" w:firstLine="0"/>
        <w:jc w:val="both"/>
        <w:rPr>
          <w:rFonts w:ascii="Book Antiqua" w:hAnsi="Book Antiqua"/>
          <w:sz w:val="24"/>
        </w:rPr>
      </w:pPr>
    </w:p>
    <w:p w14:paraId="6219D7A2" w14:textId="77777777" w:rsidR="00065C53" w:rsidRPr="0013138C" w:rsidRDefault="00065C53" w:rsidP="008605AB">
      <w:pPr>
        <w:pStyle w:val="Item1"/>
        <w:numPr>
          <w:ilvl w:val="0"/>
          <w:numId w:val="22"/>
        </w:numPr>
        <w:spacing w:line="440" w:lineRule="exact"/>
        <w:ind w:leftChars="0" w:firstLineChars="0"/>
        <w:jc w:val="both"/>
        <w:rPr>
          <w:rFonts w:ascii="Book Antiqua" w:hAnsi="Book Antiqua"/>
          <w:sz w:val="24"/>
        </w:rPr>
      </w:pPr>
      <w:r w:rsidRPr="0013138C">
        <w:rPr>
          <w:rFonts w:ascii="Book Antiqua" w:hAnsi="Book Antiqua"/>
          <w:sz w:val="24"/>
        </w:rPr>
        <w:t>外匯</w:t>
      </w:r>
      <w:r w:rsidR="00DE4597" w:rsidRPr="0013138C">
        <w:rPr>
          <w:rFonts w:ascii="Book Antiqua" w:hAnsi="Book Antiqua" w:hint="eastAsia"/>
          <w:sz w:val="24"/>
        </w:rPr>
        <w:t>風險</w:t>
      </w:r>
    </w:p>
    <w:p w14:paraId="147257F1" w14:textId="77777777" w:rsidR="00065C53" w:rsidRPr="0013138C" w:rsidRDefault="00065C53" w:rsidP="008605AB">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兌台幣之風險：</w:t>
      </w:r>
    </w:p>
    <w:p w14:paraId="01A47639" w14:textId="77777777" w:rsidR="00065C53" w:rsidRPr="0013138C" w:rsidRDefault="00065C53">
      <w:pPr>
        <w:pStyle w:val="Item1"/>
        <w:spacing w:line="440" w:lineRule="exact"/>
        <w:ind w:leftChars="0" w:firstLineChars="0" w:firstLine="24"/>
        <w:jc w:val="both"/>
        <w:rPr>
          <w:rFonts w:ascii="Book Antiqua" w:hAnsi="Book Antiqua"/>
          <w:sz w:val="24"/>
        </w:rPr>
      </w:pPr>
      <w:r w:rsidRPr="0013138C">
        <w:rPr>
          <w:rFonts w:ascii="Book Antiqua" w:hAnsi="Book Antiqua"/>
          <w:sz w:val="24"/>
        </w:rPr>
        <w:t>外匯係以</w:t>
      </w:r>
      <w:r w:rsidR="008605AB" w:rsidRPr="0013138C">
        <w:rPr>
          <w:rFonts w:ascii="Book Antiqua" w:hAnsi="Book Antiqua" w:hint="eastAsia"/>
          <w:sz w:val="24"/>
        </w:rPr>
        <w:t>國外資產</w:t>
      </w:r>
      <w:r w:rsidRPr="0013138C">
        <w:rPr>
          <w:rFonts w:ascii="Book Antiqua" w:hAnsi="Book Antiqua"/>
          <w:sz w:val="24"/>
        </w:rPr>
        <w:t>現金及外幣存款、固定型收益投資、股票、受益憑證及信託資金、放款、不動產、對沖基金、</w:t>
      </w:r>
      <w:r w:rsidRPr="0013138C">
        <w:rPr>
          <w:rFonts w:ascii="Book Antiqua" w:hAnsi="Book Antiqua"/>
          <w:sz w:val="24"/>
        </w:rPr>
        <w:t>ETF-</w:t>
      </w:r>
      <w:r w:rsidRPr="0013138C">
        <w:rPr>
          <w:rFonts w:ascii="Book Antiqua" w:hAnsi="Book Antiqua"/>
          <w:sz w:val="24"/>
        </w:rPr>
        <w:t>股票型、</w:t>
      </w:r>
      <w:r w:rsidRPr="0013138C">
        <w:rPr>
          <w:rFonts w:ascii="Book Antiqua" w:hAnsi="Book Antiqua"/>
          <w:sz w:val="24"/>
        </w:rPr>
        <w:t>ETF-</w:t>
      </w:r>
      <w:r w:rsidRPr="0013138C">
        <w:rPr>
          <w:rFonts w:ascii="Book Antiqua" w:hAnsi="Book Antiqua"/>
          <w:sz w:val="24"/>
        </w:rPr>
        <w:t>債券型</w:t>
      </w:r>
      <w:r w:rsidR="00A15DFD" w:rsidRPr="0013138C">
        <w:rPr>
          <w:rFonts w:ascii="Book Antiqua" w:hAnsi="Book Antiqua"/>
          <w:sz w:val="24"/>
        </w:rPr>
        <w:t>、</w:t>
      </w:r>
      <w:r w:rsidR="00A15DFD" w:rsidRPr="0013138C">
        <w:rPr>
          <w:rFonts w:ascii="Book Antiqua" w:hAnsi="Book Antiqua"/>
          <w:sz w:val="24"/>
        </w:rPr>
        <w:t>ETF-</w:t>
      </w:r>
      <w:r w:rsidR="00A15DFD" w:rsidRPr="0013138C">
        <w:rPr>
          <w:rFonts w:ascii="Book Antiqua" w:hAnsi="Book Antiqua" w:hint="eastAsia"/>
          <w:sz w:val="24"/>
        </w:rPr>
        <w:t>其他</w:t>
      </w:r>
      <w:r w:rsidR="00A15DFD" w:rsidRPr="0013138C">
        <w:rPr>
          <w:rFonts w:ascii="Book Antiqua" w:hAnsi="Book Antiqua"/>
          <w:sz w:val="24"/>
        </w:rPr>
        <w:t>型、</w:t>
      </w:r>
      <w:r w:rsidR="00A15DFD" w:rsidRPr="0013138C">
        <w:rPr>
          <w:rFonts w:ascii="Book Antiqua" w:hAnsi="Book Antiqua" w:hint="eastAsia"/>
          <w:sz w:val="24"/>
        </w:rPr>
        <w:t>ETN</w:t>
      </w:r>
      <w:r w:rsidRPr="0013138C">
        <w:rPr>
          <w:rFonts w:ascii="Book Antiqua" w:hAnsi="Book Antiqua"/>
          <w:sz w:val="24"/>
        </w:rPr>
        <w:t>、組合式存款及其他等各項部位總和扣除依「表</w:t>
      </w:r>
      <w:r w:rsidRPr="0013138C">
        <w:rPr>
          <w:rFonts w:ascii="Book Antiqua" w:hAnsi="Book Antiqua"/>
          <w:sz w:val="24"/>
        </w:rPr>
        <w:t>16-2-1</w:t>
      </w:r>
      <w:r w:rsidRPr="0013138C">
        <w:rPr>
          <w:rFonts w:ascii="Book Antiqua" w:hAnsi="Book Antiqua"/>
          <w:sz w:val="24"/>
        </w:rPr>
        <w:t>衍生性商品餘額明細表</w:t>
      </w:r>
      <w:r w:rsidRPr="0013138C">
        <w:rPr>
          <w:rFonts w:ascii="Book Antiqua" w:hAnsi="Book Antiqua"/>
          <w:sz w:val="24"/>
        </w:rPr>
        <w:t>(</w:t>
      </w:r>
      <w:r w:rsidRPr="0013138C">
        <w:rPr>
          <w:rFonts w:ascii="Book Antiqua" w:hAnsi="Book Antiqua"/>
          <w:sz w:val="24"/>
        </w:rPr>
        <w:t>總計</w:t>
      </w:r>
      <w:r w:rsidRPr="0013138C">
        <w:rPr>
          <w:rFonts w:ascii="Book Antiqua" w:hAnsi="Book Antiqua"/>
          <w:sz w:val="24"/>
        </w:rPr>
        <w:t>)</w:t>
      </w:r>
      <w:proofErr w:type="gramStart"/>
      <w:r w:rsidRPr="0013138C">
        <w:rPr>
          <w:rFonts w:ascii="Book Antiqua" w:hAnsi="Book Antiqua"/>
          <w:sz w:val="24"/>
        </w:rPr>
        <w:t>－以避</w:t>
      </w:r>
      <w:proofErr w:type="gramEnd"/>
      <w:r w:rsidRPr="0013138C">
        <w:rPr>
          <w:rFonts w:ascii="Book Antiqua" w:hAnsi="Book Antiqua"/>
          <w:sz w:val="24"/>
        </w:rPr>
        <w:t>險為目的」中衍生性金融商品屬於匯率相關</w:t>
      </w:r>
      <w:r w:rsidRPr="0013138C">
        <w:rPr>
          <w:rFonts w:ascii="Book Antiqua" w:hAnsi="Book Antiqua"/>
          <w:sz w:val="24"/>
        </w:rPr>
        <w:t>(</w:t>
      </w:r>
      <w:r w:rsidRPr="0013138C">
        <w:rPr>
          <w:rFonts w:ascii="Book Antiqua" w:hAnsi="Book Antiqua"/>
          <w:sz w:val="24"/>
        </w:rPr>
        <w:t>標準避險</w:t>
      </w:r>
      <w:r w:rsidRPr="0013138C">
        <w:rPr>
          <w:rFonts w:ascii="Book Antiqua" w:hAnsi="Book Antiqua"/>
          <w:sz w:val="24"/>
        </w:rPr>
        <w:t>)</w:t>
      </w:r>
      <w:r w:rsidRPr="0013138C">
        <w:rPr>
          <w:rFonts w:ascii="Book Antiqua" w:hAnsi="Book Antiqua"/>
          <w:sz w:val="24"/>
        </w:rPr>
        <w:t>之名目部位金額總額－</w:t>
      </w:r>
      <w:r w:rsidRPr="0013138C">
        <w:rPr>
          <w:rFonts w:ascii="Book Antiqua" w:hAnsi="Book Antiqua"/>
          <w:sz w:val="24"/>
        </w:rPr>
        <w:t>(2)</w:t>
      </w:r>
      <w:r w:rsidRPr="0013138C">
        <w:rPr>
          <w:rFonts w:ascii="Book Antiqua" w:hAnsi="Book Antiqua"/>
          <w:sz w:val="24"/>
        </w:rPr>
        <w:t>兌外幣之</w:t>
      </w:r>
      <w:proofErr w:type="gramStart"/>
      <w:r w:rsidRPr="0013138C">
        <w:rPr>
          <w:rFonts w:ascii="Book Antiqua" w:hAnsi="Book Antiqua"/>
          <w:sz w:val="24"/>
        </w:rPr>
        <w:t>風險其填列</w:t>
      </w:r>
      <w:proofErr w:type="gramEnd"/>
      <w:r w:rsidRPr="0013138C">
        <w:rPr>
          <w:rFonts w:ascii="Book Antiqua" w:hAnsi="Book Antiqua"/>
          <w:sz w:val="24"/>
        </w:rPr>
        <w:t>之部位金額</w:t>
      </w:r>
      <w:r w:rsidR="007855AB" w:rsidRPr="0013138C">
        <w:rPr>
          <w:rFonts w:ascii="Book Antiqua" w:hAnsi="Book Antiqua"/>
          <w:sz w:val="24"/>
        </w:rPr>
        <w:t>（若扣除部位大於原部位，則以</w:t>
      </w:r>
      <w:r w:rsidR="007855AB" w:rsidRPr="0013138C">
        <w:rPr>
          <w:rFonts w:ascii="Book Antiqua" w:hAnsi="Book Antiqua"/>
          <w:sz w:val="24"/>
        </w:rPr>
        <w:t>0</w:t>
      </w:r>
      <w:r w:rsidR="007855AB" w:rsidRPr="0013138C">
        <w:rPr>
          <w:rFonts w:ascii="Book Antiqua" w:hAnsi="Book Antiqua"/>
          <w:sz w:val="24"/>
        </w:rPr>
        <w:t>列示）</w:t>
      </w:r>
      <w:r w:rsidRPr="0013138C">
        <w:rPr>
          <w:rFonts w:ascii="Book Antiqua" w:hAnsi="Book Antiqua"/>
          <w:sz w:val="24"/>
        </w:rPr>
        <w:t>。</w:t>
      </w:r>
    </w:p>
    <w:p w14:paraId="1D5808A1" w14:textId="77777777" w:rsidR="00065C53" w:rsidRPr="0013138C" w:rsidRDefault="00065C53" w:rsidP="008605AB">
      <w:pPr>
        <w:pStyle w:val="Item1"/>
        <w:numPr>
          <w:ilvl w:val="1"/>
          <w:numId w:val="22"/>
        </w:numPr>
        <w:spacing w:line="440" w:lineRule="exact"/>
        <w:ind w:leftChars="0" w:firstLineChars="0" w:hanging="60"/>
        <w:jc w:val="both"/>
        <w:rPr>
          <w:rFonts w:ascii="Book Antiqua" w:hAnsi="Book Antiqua"/>
          <w:sz w:val="24"/>
        </w:rPr>
      </w:pPr>
      <w:r w:rsidRPr="0013138C">
        <w:rPr>
          <w:rFonts w:ascii="Book Antiqua" w:hAnsi="Book Antiqua"/>
          <w:sz w:val="24"/>
        </w:rPr>
        <w:t>兌外幣之風險：</w:t>
      </w:r>
    </w:p>
    <w:p w14:paraId="554FCA80" w14:textId="77777777" w:rsidR="00065C53" w:rsidRPr="0013138C" w:rsidRDefault="00065C53">
      <w:pPr>
        <w:pStyle w:val="Item1"/>
        <w:spacing w:line="440" w:lineRule="exact"/>
        <w:ind w:leftChars="0" w:left="1440" w:firstLineChars="0" w:firstLine="0"/>
        <w:jc w:val="both"/>
        <w:rPr>
          <w:rFonts w:ascii="Book Antiqua" w:hAnsi="Book Antiqua"/>
          <w:sz w:val="24"/>
        </w:rPr>
      </w:pPr>
      <w:r w:rsidRPr="0013138C">
        <w:rPr>
          <w:rFonts w:ascii="Book Antiqua" w:hAnsi="Book Antiqua"/>
          <w:sz w:val="24"/>
        </w:rPr>
        <w:t>係按「表</w:t>
      </w:r>
      <w:r w:rsidRPr="0013138C">
        <w:rPr>
          <w:rFonts w:ascii="Book Antiqua" w:hAnsi="Book Antiqua"/>
          <w:sz w:val="24"/>
        </w:rPr>
        <w:t>30-3-3</w:t>
      </w:r>
      <w:r w:rsidRPr="0013138C">
        <w:rPr>
          <w:rFonts w:ascii="Book Antiqua" w:hAnsi="Book Antiqua"/>
          <w:sz w:val="24"/>
        </w:rPr>
        <w:t>：傳統型外幣保單外匯風險計算表」之相關欄位金額填報，並依其所對應之風險係數計算風險資本額。</w:t>
      </w:r>
    </w:p>
    <w:p w14:paraId="711876D0" w14:textId="77777777" w:rsidR="00065C53" w:rsidRPr="0013138C" w:rsidRDefault="00065C53">
      <w:pPr>
        <w:pStyle w:val="Item1"/>
        <w:spacing w:line="440" w:lineRule="exact"/>
        <w:ind w:leftChars="0" w:left="520" w:firstLineChars="0" w:firstLine="0"/>
        <w:jc w:val="both"/>
        <w:rPr>
          <w:rFonts w:ascii="Book Antiqua" w:hAnsi="Book Antiqua"/>
          <w:sz w:val="24"/>
        </w:rPr>
      </w:pPr>
    </w:p>
    <w:p w14:paraId="5292F7B5" w14:textId="77777777" w:rsidR="00065C53" w:rsidRPr="0013138C" w:rsidRDefault="00065C53">
      <w:pPr>
        <w:pStyle w:val="Item1"/>
        <w:numPr>
          <w:ilvl w:val="0"/>
          <w:numId w:val="22"/>
        </w:numPr>
        <w:spacing w:line="440" w:lineRule="exact"/>
        <w:ind w:leftChars="0" w:firstLineChars="0"/>
        <w:jc w:val="both"/>
        <w:rPr>
          <w:rFonts w:ascii="Book Antiqua" w:hAnsi="Book Antiqua"/>
          <w:sz w:val="24"/>
        </w:rPr>
      </w:pPr>
      <w:r w:rsidRPr="0013138C">
        <w:rPr>
          <w:rFonts w:ascii="Book Antiqua" w:hAnsi="Book Antiqua"/>
          <w:sz w:val="24"/>
        </w:rPr>
        <w:t>「借</w:t>
      </w:r>
      <w:proofErr w:type="gramStart"/>
      <w:r w:rsidRPr="0013138C">
        <w:rPr>
          <w:rFonts w:ascii="Book Antiqua" w:hAnsi="Book Antiqua"/>
          <w:sz w:val="24"/>
        </w:rPr>
        <w:t>券</w:t>
      </w:r>
      <w:proofErr w:type="gramEnd"/>
      <w:r w:rsidRPr="0013138C">
        <w:rPr>
          <w:rFonts w:ascii="Book Antiqua" w:hAnsi="Book Antiqua"/>
          <w:sz w:val="24"/>
        </w:rPr>
        <w:t>再投資風險」一項，按「表</w:t>
      </w:r>
      <w:r w:rsidRPr="0013138C">
        <w:rPr>
          <w:rFonts w:ascii="Book Antiqua" w:hAnsi="Book Antiqua"/>
          <w:sz w:val="24"/>
        </w:rPr>
        <w:t>30-16</w:t>
      </w:r>
      <w:r w:rsidRPr="0013138C">
        <w:rPr>
          <w:rFonts w:ascii="Book Antiqua" w:hAnsi="Book Antiqua"/>
          <w:sz w:val="24"/>
        </w:rPr>
        <w:t>：國外再投資風險資本額計算表」相關欄位金額填報其風險部位金額，</w:t>
      </w:r>
      <w:proofErr w:type="gramStart"/>
      <w:r w:rsidRPr="0013138C">
        <w:rPr>
          <w:rFonts w:ascii="Book Antiqua" w:hAnsi="Book Antiqua"/>
          <w:sz w:val="24"/>
        </w:rPr>
        <w:t>惟暫不作</w:t>
      </w:r>
      <w:proofErr w:type="gramEnd"/>
      <w:r w:rsidRPr="0013138C">
        <w:rPr>
          <w:rFonts w:ascii="Book Antiqua" w:hAnsi="Book Antiqua"/>
          <w:sz w:val="24"/>
        </w:rPr>
        <w:t>風險資本額之計算。</w:t>
      </w:r>
    </w:p>
    <w:p w14:paraId="6B35B531" w14:textId="77777777" w:rsidR="00065C53" w:rsidRPr="0013138C" w:rsidRDefault="00065C53">
      <w:pPr>
        <w:pStyle w:val="Item1"/>
        <w:spacing w:line="440" w:lineRule="exact"/>
        <w:ind w:leftChars="0" w:left="520" w:firstLineChars="0" w:firstLine="0"/>
        <w:jc w:val="both"/>
        <w:rPr>
          <w:rFonts w:ascii="Book Antiqua" w:hAnsi="Book Antiqua"/>
          <w:sz w:val="24"/>
        </w:rPr>
      </w:pPr>
    </w:p>
    <w:p w14:paraId="0674FBDC" w14:textId="77777777" w:rsidR="00065C53" w:rsidRPr="0013138C" w:rsidRDefault="00065C53">
      <w:pPr>
        <w:pStyle w:val="Item1"/>
        <w:numPr>
          <w:ilvl w:val="0"/>
          <w:numId w:val="22"/>
        </w:numPr>
        <w:spacing w:line="440" w:lineRule="exact"/>
        <w:ind w:leftChars="0" w:firstLineChars="0"/>
        <w:jc w:val="both"/>
        <w:rPr>
          <w:rFonts w:ascii="Book Antiqua" w:hAnsi="Book Antiqua"/>
          <w:sz w:val="24"/>
        </w:rPr>
      </w:pPr>
      <w:r w:rsidRPr="0013138C">
        <w:rPr>
          <w:rFonts w:ascii="Book Antiqua" w:hAnsi="Book Antiqua"/>
          <w:sz w:val="24"/>
        </w:rPr>
        <w:t>國內外資產集中度風險</w:t>
      </w:r>
      <w:r w:rsidRPr="0013138C">
        <w:rPr>
          <w:rFonts w:ascii="Book Antiqua" w:hAnsi="Book Antiqua"/>
          <w:sz w:val="24"/>
        </w:rPr>
        <w:t>-</w:t>
      </w:r>
      <w:r w:rsidRPr="0013138C">
        <w:rPr>
          <w:rFonts w:ascii="Book Antiqua" w:hAnsi="Book Antiqua"/>
          <w:sz w:val="24"/>
        </w:rPr>
        <w:t>國外資產部份</w:t>
      </w:r>
    </w:p>
    <w:p w14:paraId="50EEDF7E" w14:textId="77777777" w:rsidR="00A03C24" w:rsidRPr="0013138C" w:rsidRDefault="00065C53">
      <w:pPr>
        <w:pStyle w:val="Item1"/>
        <w:spacing w:line="440" w:lineRule="exact"/>
        <w:ind w:leftChars="400" w:left="1040" w:firstLineChars="0" w:firstLine="0"/>
        <w:jc w:val="both"/>
        <w:rPr>
          <w:rFonts w:ascii="Book Antiqua" w:hAnsi="Book Antiqua"/>
          <w:sz w:val="24"/>
        </w:rPr>
      </w:pPr>
      <w:r w:rsidRPr="0013138C">
        <w:rPr>
          <w:rFonts w:ascii="Book Antiqua" w:hAnsi="Book Antiqua"/>
          <w:sz w:val="24"/>
        </w:rPr>
        <w:t>國內外資產集中度風險之係數的計算及查表方式如前面</w:t>
      </w:r>
      <w:r w:rsidRPr="0013138C">
        <w:rPr>
          <w:rFonts w:ascii="Book Antiqua" w:hAnsi="Book Antiqua"/>
          <w:sz w:val="24"/>
        </w:rPr>
        <w:t>C1a.</w:t>
      </w:r>
      <w:r w:rsidRPr="0013138C">
        <w:rPr>
          <w:rFonts w:ascii="Book Antiqua" w:hAnsi="Book Antiqua"/>
          <w:sz w:val="24"/>
        </w:rPr>
        <w:t>國內資產風險</w:t>
      </w:r>
      <w:proofErr w:type="gramStart"/>
      <w:r w:rsidRPr="0013138C">
        <w:rPr>
          <w:rFonts w:ascii="Book Antiqua" w:hAnsi="Book Antiqua"/>
          <w:sz w:val="24"/>
        </w:rPr>
        <w:t>1.6</w:t>
      </w:r>
      <w:r w:rsidRPr="0013138C">
        <w:rPr>
          <w:rFonts w:ascii="Book Antiqua" w:hAnsi="Book Antiqua"/>
          <w:sz w:val="24"/>
        </w:rPr>
        <w:t>所述</w:t>
      </w:r>
      <w:proofErr w:type="gramEnd"/>
      <w:r w:rsidRPr="0013138C">
        <w:rPr>
          <w:rFonts w:ascii="Book Antiqua" w:hAnsi="Book Antiqua"/>
          <w:sz w:val="24"/>
        </w:rPr>
        <w:t>。然後再按</w:t>
      </w:r>
      <w:r w:rsidR="00D817B1" w:rsidRPr="0013138C">
        <w:rPr>
          <w:rFonts w:ascii="Book Antiqua" w:hAnsi="Book Antiqua"/>
          <w:sz w:val="24"/>
        </w:rPr>
        <w:t>表</w:t>
      </w:r>
      <w:r w:rsidR="00D817B1" w:rsidRPr="0013138C">
        <w:rPr>
          <w:rFonts w:ascii="Book Antiqua" w:hAnsi="Book Antiqua"/>
          <w:sz w:val="24"/>
        </w:rPr>
        <w:t>30-</w:t>
      </w:r>
      <w:r w:rsidR="00A03C24" w:rsidRPr="0013138C">
        <w:rPr>
          <w:rFonts w:ascii="Book Antiqua" w:hAnsi="Book Antiqua"/>
          <w:sz w:val="24"/>
        </w:rPr>
        <w:t>9</w:t>
      </w:r>
      <w:r w:rsidRPr="0013138C">
        <w:rPr>
          <w:rFonts w:ascii="Book Antiqua" w:hAnsi="Book Antiqua"/>
          <w:sz w:val="24"/>
        </w:rPr>
        <w:t>之各項資產風險資本額之總額乘以所查得之係數計算國外資產之風險資本額。</w:t>
      </w:r>
    </w:p>
    <w:p w14:paraId="7700C3EE" w14:textId="77777777" w:rsidR="00065C53" w:rsidRPr="0013138C" w:rsidRDefault="00065C53">
      <w:pPr>
        <w:pStyle w:val="Item1"/>
        <w:spacing w:line="440" w:lineRule="exact"/>
        <w:ind w:leftChars="400" w:left="1040" w:firstLineChars="0" w:firstLine="0"/>
        <w:jc w:val="both"/>
        <w:rPr>
          <w:rFonts w:ascii="Book Antiqua" w:hAnsi="Book Antiqua"/>
          <w:sz w:val="24"/>
        </w:rPr>
      </w:pPr>
      <w:r w:rsidRPr="0013138C">
        <w:rPr>
          <w:rFonts w:ascii="Book Antiqua" w:hAnsi="Book Antiqua"/>
          <w:sz w:val="24"/>
        </w:rPr>
        <w:t>故</w:t>
      </w:r>
      <w:r w:rsidR="00D817B1" w:rsidRPr="0013138C">
        <w:rPr>
          <w:rFonts w:ascii="Book Antiqua" w:hAnsi="Book Antiqua"/>
          <w:sz w:val="24"/>
        </w:rPr>
        <w:t>國外資產</w:t>
      </w:r>
      <w:r w:rsidR="0015428B" w:rsidRPr="0013138C">
        <w:rPr>
          <w:rFonts w:ascii="Book Antiqua" w:hAnsi="Book Antiqua"/>
          <w:sz w:val="24"/>
        </w:rPr>
        <w:t>集中度</w:t>
      </w:r>
      <w:r w:rsidRPr="0013138C">
        <w:rPr>
          <w:rFonts w:ascii="Book Antiqua" w:hAnsi="Book Antiqua"/>
          <w:sz w:val="24"/>
        </w:rPr>
        <w:t>之風險資本額為：</w:t>
      </w:r>
    </w:p>
    <w:p w14:paraId="73697586" w14:textId="77777777" w:rsidR="00065C53" w:rsidRPr="0013138C" w:rsidRDefault="00A03C24">
      <w:pPr>
        <w:pStyle w:val="Item1"/>
        <w:spacing w:line="440" w:lineRule="exact"/>
        <w:ind w:leftChars="400" w:left="1040" w:firstLineChars="0" w:firstLine="0"/>
        <w:jc w:val="both"/>
        <w:rPr>
          <w:rFonts w:ascii="Book Antiqua" w:hAnsi="Book Antiqua"/>
          <w:sz w:val="24"/>
        </w:rPr>
      </w:pPr>
      <w:r w:rsidRPr="0013138C">
        <w:rPr>
          <w:rFonts w:ascii="Book Antiqua" w:hAnsi="Book Antiqua"/>
          <w:sz w:val="24"/>
        </w:rPr>
        <w:t>(</w:t>
      </w:r>
      <w:r w:rsidR="0015428B" w:rsidRPr="0013138C">
        <w:rPr>
          <w:rFonts w:ascii="Book Antiqua" w:hAnsi="Book Antiqua"/>
          <w:sz w:val="24"/>
        </w:rPr>
        <w:t>公債、公司債及金融資產受益證券、股票、</w:t>
      </w:r>
      <w:r w:rsidR="0015428B" w:rsidRPr="0013138C">
        <w:rPr>
          <w:rFonts w:ascii="Book Antiqua" w:hAnsi="Book Antiqua"/>
          <w:sz w:val="24"/>
        </w:rPr>
        <w:t>ETF</w:t>
      </w:r>
      <w:r w:rsidR="00E15F8F" w:rsidRPr="0013138C">
        <w:rPr>
          <w:rFonts w:ascii="Book Antiqua" w:hAnsi="Book Antiqua" w:hint="eastAsia"/>
          <w:sz w:val="24"/>
        </w:rPr>
        <w:t>、</w:t>
      </w:r>
      <w:r w:rsidR="00E15F8F" w:rsidRPr="0013138C">
        <w:rPr>
          <w:rFonts w:ascii="Book Antiqua" w:hAnsi="Book Antiqua" w:hint="eastAsia"/>
          <w:sz w:val="24"/>
        </w:rPr>
        <w:t>ETN</w:t>
      </w:r>
      <w:r w:rsidR="0015428B" w:rsidRPr="0013138C">
        <w:rPr>
          <w:rFonts w:ascii="Book Antiqua" w:hAnsi="Book Antiqua"/>
          <w:sz w:val="24"/>
        </w:rPr>
        <w:t>、受益憑證及信託資金、不動產投資信託基金、不動產、放款</w:t>
      </w:r>
      <w:r w:rsidRPr="0013138C">
        <w:rPr>
          <w:rFonts w:ascii="Book Antiqua" w:hAnsi="Book Antiqua"/>
          <w:sz w:val="24"/>
        </w:rPr>
        <w:t>)</w:t>
      </w:r>
      <w:r w:rsidR="00065C53" w:rsidRPr="0013138C">
        <w:rPr>
          <w:rFonts w:ascii="Book Antiqua" w:hAnsi="Book Antiqua"/>
          <w:sz w:val="24"/>
        </w:rPr>
        <w:t>之風險資本額</w:t>
      </w:r>
      <w:r w:rsidR="00065C53" w:rsidRPr="0013138C">
        <w:rPr>
          <w:rFonts w:ascii="Book Antiqua" w:hAnsi="Book Antiqua"/>
          <w:sz w:val="24"/>
        </w:rPr>
        <w:t>×1.6</w:t>
      </w:r>
      <w:r w:rsidR="00065C53" w:rsidRPr="0013138C">
        <w:rPr>
          <w:rFonts w:ascii="Book Antiqua" w:hAnsi="Book Antiqua"/>
          <w:sz w:val="24"/>
        </w:rPr>
        <w:t>查得之係數。</w:t>
      </w:r>
    </w:p>
    <w:p w14:paraId="2FCE7D75" w14:textId="77777777" w:rsidR="00065C53" w:rsidRPr="0013138C" w:rsidRDefault="00065C53">
      <w:pPr>
        <w:pStyle w:val="Layer2"/>
        <w:snapToGrid w:val="0"/>
        <w:spacing w:line="440" w:lineRule="exact"/>
        <w:jc w:val="both"/>
        <w:rPr>
          <w:rFonts w:ascii="標楷體" w:hAnsi="標楷體"/>
        </w:rPr>
      </w:pPr>
      <w:bookmarkStart w:id="130" w:name="_Toc7492338"/>
    </w:p>
    <w:p w14:paraId="1FAFBB03" w14:textId="77777777" w:rsidR="00065C53" w:rsidRPr="0013138C" w:rsidRDefault="00065C53">
      <w:pPr>
        <w:pStyle w:val="Layer2"/>
        <w:spacing w:line="440" w:lineRule="exact"/>
        <w:jc w:val="both"/>
        <w:rPr>
          <w:rFonts w:ascii="標楷體" w:hAnsi="標楷體"/>
        </w:rPr>
      </w:pPr>
      <w:r w:rsidRPr="0013138C">
        <w:rPr>
          <w:rFonts w:ascii="標楷體" w:hAnsi="標楷體"/>
        </w:rPr>
        <w:br w:type="page"/>
      </w:r>
      <w:r w:rsidRPr="0013138C">
        <w:rPr>
          <w:rFonts w:ascii="標楷體" w:hAnsi="標楷體"/>
        </w:rPr>
        <w:lastRenderedPageBreak/>
        <w:t>C1c</w:t>
      </w:r>
      <w:bookmarkEnd w:id="130"/>
      <w:r w:rsidRPr="0013138C">
        <w:rPr>
          <w:rFonts w:ascii="標楷體" w:hAnsi="標楷體" w:hint="eastAsia"/>
        </w:rPr>
        <w:t>不計入風險資本額計算之項目</w:t>
      </w:r>
    </w:p>
    <w:p w14:paraId="33A61CD6" w14:textId="77777777" w:rsidR="00065C53" w:rsidRPr="0013138C" w:rsidRDefault="00065C53">
      <w:pPr>
        <w:pStyle w:val="Layer3"/>
        <w:spacing w:line="440" w:lineRule="exact"/>
        <w:ind w:left="1065" w:hangingChars="200" w:hanging="480"/>
        <w:jc w:val="both"/>
        <w:rPr>
          <w:rFonts w:ascii="標楷體" w:hAnsi="標楷體"/>
        </w:rPr>
      </w:pPr>
      <w:bookmarkStart w:id="131" w:name="_Toc7492339"/>
      <w:r w:rsidRPr="0013138C">
        <w:rPr>
          <w:rFonts w:ascii="標楷體" w:hAnsi="標楷體" w:hint="eastAsia"/>
        </w:rPr>
        <w:t>一、不計入風險資本額計算之項目分為「或有負債」及「衍生性金融商品」。依我國</w:t>
      </w:r>
      <w:r w:rsidR="00C65703" w:rsidRPr="0013138C">
        <w:rPr>
          <w:rFonts w:ascii="標楷體" w:hAnsi="標楷體" w:hint="eastAsia"/>
        </w:rPr>
        <w:t>國際會計準則</w:t>
      </w:r>
      <w:r w:rsidRPr="0013138C">
        <w:rPr>
          <w:rFonts w:ascii="標楷體" w:hAnsi="標楷體" w:hint="eastAsia"/>
        </w:rPr>
        <w:t>公報規定應揭露之「或有負債」，按人身保險業經會計師簽證之財務報表附註所揭露之確定額度做為填報風險部位金額之基礎。</w:t>
      </w:r>
      <w:bookmarkEnd w:id="131"/>
    </w:p>
    <w:p w14:paraId="06AD00CF" w14:textId="77777777" w:rsidR="00065C53" w:rsidRPr="0013138C" w:rsidRDefault="00065C53">
      <w:pPr>
        <w:pStyle w:val="Layer3"/>
        <w:spacing w:line="440" w:lineRule="exact"/>
        <w:ind w:left="1065" w:hangingChars="200" w:hanging="480"/>
        <w:jc w:val="both"/>
        <w:rPr>
          <w:rFonts w:ascii="標楷體" w:hAnsi="標楷體"/>
        </w:rPr>
      </w:pPr>
      <w:bookmarkStart w:id="132" w:name="_Toc7492340"/>
      <w:r w:rsidRPr="0013138C">
        <w:rPr>
          <w:rFonts w:ascii="標楷體" w:hAnsi="標楷體" w:hint="eastAsia"/>
        </w:rPr>
        <w:t>二、「衍生性金融商品」</w:t>
      </w:r>
      <w:bookmarkEnd w:id="132"/>
      <w:r w:rsidRPr="0013138C">
        <w:rPr>
          <w:rFonts w:ascii="標楷體" w:hAnsi="標楷體" w:hint="eastAsia"/>
        </w:rPr>
        <w:t>依交易目的區分為「以避險為目的」以及「以增加收益為目的」兩項。其中「以避險為目的」之衍生性金融商品以「表16-2-1：衍生性商品餘額明細表(總計)-以避險為目的」</w:t>
      </w:r>
      <w:proofErr w:type="gramStart"/>
      <w:r w:rsidRPr="0013138C">
        <w:rPr>
          <w:rFonts w:ascii="標楷體" w:hAnsi="標楷體" w:hint="eastAsia"/>
        </w:rPr>
        <w:t>之被避險</w:t>
      </w:r>
      <w:proofErr w:type="gramEnd"/>
      <w:r w:rsidRPr="0013138C">
        <w:rPr>
          <w:rFonts w:ascii="標楷體" w:hAnsi="標楷體" w:hint="eastAsia"/>
        </w:rPr>
        <w:t>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14:paraId="3604A81E" w14:textId="77777777" w:rsidR="00065C53" w:rsidRPr="0013138C" w:rsidRDefault="00065C53">
      <w:pPr>
        <w:pStyle w:val="1"/>
        <w:spacing w:afterLines="0" w:line="440" w:lineRule="exact"/>
        <w:jc w:val="both"/>
        <w:rPr>
          <w:color w:val="auto"/>
        </w:rPr>
      </w:pPr>
      <w:r w:rsidRPr="0013138C">
        <w:rPr>
          <w:b w:val="0"/>
          <w:bCs w:val="0"/>
          <w:color w:val="auto"/>
          <w:sz w:val="24"/>
          <w:szCs w:val="24"/>
        </w:rPr>
        <w:br w:type="page"/>
      </w:r>
      <w:bookmarkStart w:id="133" w:name="_Toc219262253"/>
      <w:bookmarkStart w:id="134" w:name="_Toc102637821"/>
      <w:r w:rsidRPr="0013138C">
        <w:rPr>
          <w:rFonts w:hint="eastAsia"/>
          <w:color w:val="auto"/>
        </w:rPr>
        <w:lastRenderedPageBreak/>
        <w:t>表30-3-1：C1a：國內資產風險--非關係人信用風險計算表</w:t>
      </w:r>
      <w:bookmarkEnd w:id="133"/>
      <w:bookmarkEnd w:id="134"/>
    </w:p>
    <w:p w14:paraId="6BB25319" w14:textId="77777777" w:rsidR="00065C53" w:rsidRPr="0013138C" w:rsidRDefault="00065C53">
      <w:pPr>
        <w:pStyle w:val="Layer2"/>
        <w:spacing w:line="440" w:lineRule="exact"/>
        <w:jc w:val="both"/>
        <w:rPr>
          <w:rFonts w:ascii="標楷體" w:hAnsi="標楷體"/>
        </w:rPr>
      </w:pPr>
      <w:proofErr w:type="gramStart"/>
      <w:r w:rsidRPr="0013138C">
        <w:rPr>
          <w:rFonts w:ascii="標楷體" w:hAnsi="標楷體" w:hint="eastAsia"/>
        </w:rPr>
        <w:t>此表主要</w:t>
      </w:r>
      <w:proofErr w:type="gramEnd"/>
      <w:r w:rsidRPr="0013138C">
        <w:rPr>
          <w:rFonts w:ascii="標楷體" w:hAnsi="標楷體" w:hint="eastAsia"/>
        </w:rPr>
        <w:t>計算考量信用風險之國內非關係人固定收益型證券風險資本額，並將計算結果匯集至表30-3計算總資產風險資本額，需依信用評等等級計算風險資本額之資產包括：</w:t>
      </w:r>
    </w:p>
    <w:p w14:paraId="332ADBDF" w14:textId="77777777" w:rsidR="00065C53" w:rsidRPr="0013138C" w:rsidRDefault="00065C53">
      <w:pPr>
        <w:pStyle w:val="Layer2"/>
        <w:spacing w:line="440" w:lineRule="exact"/>
        <w:jc w:val="both"/>
        <w:rPr>
          <w:rFonts w:ascii="標楷體" w:hAnsi="標楷體"/>
        </w:rPr>
      </w:pPr>
    </w:p>
    <w:p w14:paraId="0E41C22C" w14:textId="77777777" w:rsidR="00065C53" w:rsidRPr="0013138C" w:rsidRDefault="00065C53">
      <w:pPr>
        <w:pStyle w:val="Layer2"/>
        <w:spacing w:line="440" w:lineRule="exact"/>
        <w:jc w:val="both"/>
        <w:rPr>
          <w:rFonts w:ascii="標楷體" w:hAnsi="標楷體"/>
        </w:rPr>
      </w:pPr>
      <w:r w:rsidRPr="0013138C">
        <w:rPr>
          <w:rFonts w:ascii="標楷體" w:hAnsi="標楷體" w:hint="eastAsia"/>
        </w:rPr>
        <w:t>1.2.1.2 公司債</w:t>
      </w:r>
    </w:p>
    <w:p w14:paraId="0BC2C264" w14:textId="77777777" w:rsidR="00065C53" w:rsidRPr="0013138C" w:rsidRDefault="00065C53">
      <w:pPr>
        <w:pStyle w:val="Layer2"/>
        <w:spacing w:line="440" w:lineRule="exact"/>
        <w:ind w:firstLineChars="150" w:firstLine="360"/>
        <w:jc w:val="both"/>
        <w:rPr>
          <w:rFonts w:ascii="標楷體" w:hAnsi="標楷體"/>
        </w:rPr>
      </w:pPr>
      <w:r w:rsidRPr="0013138C">
        <w:rPr>
          <w:rFonts w:ascii="標楷體" w:hAnsi="標楷體" w:hint="eastAsia"/>
        </w:rPr>
        <w:t>1.有信用評等</w:t>
      </w:r>
    </w:p>
    <w:p w14:paraId="49A836D7" w14:textId="77777777" w:rsidR="00065C53" w:rsidRPr="0013138C" w:rsidRDefault="00065C53" w:rsidP="001B2BA6">
      <w:pPr>
        <w:pStyle w:val="Layer2"/>
        <w:spacing w:line="440" w:lineRule="exact"/>
        <w:ind w:leftChars="207" w:left="538" w:firstLineChars="11" w:firstLine="26"/>
        <w:jc w:val="both"/>
        <w:rPr>
          <w:rFonts w:ascii="標楷體" w:hAnsi="標楷體"/>
        </w:rPr>
      </w:pPr>
      <w:r w:rsidRPr="0013138C">
        <w:rPr>
          <w:rFonts w:ascii="標楷體" w:hAnsi="標楷體" w:hint="eastAsia"/>
        </w:rPr>
        <w:t>依信用評等等級分別填報其</w:t>
      </w:r>
      <w:r w:rsidR="001B2BA6" w:rsidRPr="0013138C">
        <w:rPr>
          <w:rFonts w:ascii="標楷體" w:hAnsi="標楷體" w:hint="eastAsia"/>
        </w:rPr>
        <w:t>公司</w:t>
      </w:r>
      <w:r w:rsidRPr="0013138C">
        <w:rPr>
          <w:rFonts w:ascii="標楷體" w:hAnsi="標楷體" w:hint="eastAsia"/>
        </w:rPr>
        <w:t>債持有部位之認許資產金額，並按其所對應之風險係數計算風險資本額，信用評等之取決順序如下：</w:t>
      </w:r>
    </w:p>
    <w:p w14:paraId="554CBF01" w14:textId="77777777" w:rsidR="00065C53" w:rsidRPr="0013138C" w:rsidRDefault="00065C53">
      <w:pPr>
        <w:pStyle w:val="Layer2"/>
        <w:spacing w:line="440" w:lineRule="exact"/>
        <w:ind w:firstLineChars="300" w:firstLine="720"/>
        <w:jc w:val="both"/>
        <w:rPr>
          <w:rFonts w:ascii="標楷體" w:hAnsi="標楷體"/>
        </w:rPr>
      </w:pPr>
      <w:r w:rsidRPr="0013138C">
        <w:rPr>
          <w:rFonts w:ascii="標楷體" w:hAnsi="標楷體" w:hint="eastAsia"/>
        </w:rPr>
        <w:t>(1)公司債券信用評等</w:t>
      </w:r>
    </w:p>
    <w:p w14:paraId="7C486E97" w14:textId="77777777" w:rsidR="00065C53" w:rsidRPr="0013138C" w:rsidRDefault="00065C53">
      <w:pPr>
        <w:pStyle w:val="Layer2"/>
        <w:spacing w:line="440" w:lineRule="exact"/>
        <w:ind w:firstLineChars="300" w:firstLine="720"/>
        <w:jc w:val="both"/>
        <w:rPr>
          <w:rFonts w:ascii="標楷體" w:hAnsi="標楷體"/>
        </w:rPr>
      </w:pPr>
      <w:r w:rsidRPr="0013138C">
        <w:rPr>
          <w:rFonts w:ascii="標楷體" w:hAnsi="標楷體" w:hint="eastAsia"/>
        </w:rPr>
        <w:t>(2)公司債發行公司信用評等</w:t>
      </w:r>
    </w:p>
    <w:p w14:paraId="01C77FE9" w14:textId="77777777" w:rsidR="00F80861" w:rsidRPr="0013138C" w:rsidRDefault="00F80861" w:rsidP="00F80861">
      <w:pPr>
        <w:pStyle w:val="Layer2"/>
        <w:spacing w:line="440" w:lineRule="exact"/>
        <w:ind w:leftChars="207" w:left="538" w:firstLineChars="3" w:firstLine="7"/>
        <w:jc w:val="both"/>
        <w:rPr>
          <w:rFonts w:ascii="標楷體" w:hAnsi="標楷體"/>
        </w:rPr>
      </w:pPr>
      <w:proofErr w:type="gramStart"/>
      <w:r w:rsidRPr="0013138C">
        <w:rPr>
          <w:rFonts w:ascii="標楷體" w:hAnsi="標楷體" w:hint="eastAsia"/>
        </w:rPr>
        <w:t>國內次</w:t>
      </w:r>
      <w:proofErr w:type="gramEnd"/>
      <w:r w:rsidRPr="0013138C">
        <w:rPr>
          <w:rFonts w:ascii="標楷體" w:hAnsi="標楷體" w:hint="eastAsia"/>
        </w:rPr>
        <w:t>順位公司債本身無信用評等</w:t>
      </w:r>
      <w:proofErr w:type="gramStart"/>
      <w:r w:rsidRPr="0013138C">
        <w:rPr>
          <w:rFonts w:ascii="標楷體" w:hAnsi="標楷體" w:hint="eastAsia"/>
        </w:rPr>
        <w:t>採</w:t>
      </w:r>
      <w:proofErr w:type="gramEnd"/>
      <w:r w:rsidRPr="0013138C">
        <w:rPr>
          <w:rFonts w:ascii="標楷體" w:hAnsi="標楷體" w:hint="eastAsia"/>
        </w:rPr>
        <w:t>發行公司信用評等計提風險資本者，調整以發行公司信用評等降3個評等等級計提風險資本。</w:t>
      </w:r>
    </w:p>
    <w:p w14:paraId="5D82B43B" w14:textId="77777777" w:rsidR="00065C53" w:rsidRPr="0013138C" w:rsidRDefault="00065C53" w:rsidP="001B2BA6">
      <w:pPr>
        <w:pStyle w:val="Layer2"/>
        <w:spacing w:line="440" w:lineRule="exact"/>
        <w:ind w:leftChars="207" w:left="538" w:firstLineChars="3" w:firstLine="7"/>
        <w:jc w:val="both"/>
        <w:rPr>
          <w:rFonts w:ascii="標楷體" w:hAnsi="標楷體"/>
        </w:rPr>
      </w:pPr>
      <w:r w:rsidRPr="0013138C">
        <w:rPr>
          <w:rFonts w:ascii="標楷體" w:hAnsi="標楷體" w:hint="eastAsia"/>
        </w:rPr>
        <w:t>同一標的之信用評等同時經由不同機構評等時，擇優引用風險係數。</w:t>
      </w:r>
    </w:p>
    <w:p w14:paraId="7A492A2D" w14:textId="77777777" w:rsidR="00065C53" w:rsidRPr="0013138C" w:rsidRDefault="00065C53">
      <w:pPr>
        <w:pStyle w:val="Layer2"/>
        <w:spacing w:line="440" w:lineRule="exact"/>
        <w:ind w:firstLineChars="150" w:firstLine="360"/>
        <w:jc w:val="both"/>
        <w:rPr>
          <w:rFonts w:ascii="標楷體" w:hAnsi="標楷體"/>
        </w:rPr>
      </w:pPr>
      <w:r w:rsidRPr="0013138C">
        <w:rPr>
          <w:rFonts w:ascii="標楷體" w:hAnsi="標楷體" w:hint="eastAsia"/>
        </w:rPr>
        <w:t>2.</w:t>
      </w:r>
      <w:proofErr w:type="gramStart"/>
      <w:r w:rsidRPr="0013138C">
        <w:rPr>
          <w:rFonts w:ascii="標楷體" w:hAnsi="標楷體" w:hint="eastAsia"/>
        </w:rPr>
        <w:t>無評等</w:t>
      </w:r>
      <w:proofErr w:type="gramEnd"/>
      <w:r w:rsidRPr="0013138C">
        <w:rPr>
          <w:rFonts w:ascii="標楷體" w:hAnsi="標楷體" w:hint="eastAsia"/>
        </w:rPr>
        <w:t>公司債但提供保證的</w:t>
      </w:r>
      <w:proofErr w:type="gramStart"/>
      <w:r w:rsidRPr="0013138C">
        <w:rPr>
          <w:rFonts w:ascii="標楷體" w:hAnsi="標楷體" w:hint="eastAsia"/>
        </w:rPr>
        <w:t>機構有評等</w:t>
      </w:r>
      <w:proofErr w:type="gramEnd"/>
      <w:r w:rsidRPr="0013138C">
        <w:rPr>
          <w:rFonts w:ascii="標楷體" w:hAnsi="標楷體" w:hint="eastAsia"/>
        </w:rPr>
        <w:t>：</w:t>
      </w:r>
    </w:p>
    <w:p w14:paraId="63E40305" w14:textId="77777777" w:rsidR="00065C53" w:rsidRPr="0013138C" w:rsidRDefault="00065C53" w:rsidP="001B2BA6">
      <w:pPr>
        <w:pStyle w:val="Layer2"/>
        <w:spacing w:line="440" w:lineRule="exact"/>
        <w:ind w:leftChars="68" w:left="537" w:hangingChars="150" w:hanging="360"/>
        <w:jc w:val="both"/>
        <w:rPr>
          <w:rFonts w:ascii="標楷體" w:hAnsi="標楷體"/>
        </w:rPr>
      </w:pPr>
      <w:r w:rsidRPr="0013138C">
        <w:rPr>
          <w:rFonts w:ascii="標楷體" w:hAnsi="標楷體" w:hint="eastAsia"/>
        </w:rPr>
        <w:t xml:space="preserve">   按保證銀行</w:t>
      </w:r>
      <w:r w:rsidR="001B2BA6" w:rsidRPr="0013138C">
        <w:rPr>
          <w:rFonts w:ascii="標楷體" w:hAnsi="標楷體" w:hint="eastAsia"/>
        </w:rPr>
        <w:t>或機構</w:t>
      </w:r>
      <w:r w:rsidRPr="0013138C">
        <w:rPr>
          <w:rFonts w:ascii="標楷體" w:hAnsi="標楷體" w:hint="eastAsia"/>
        </w:rPr>
        <w:t>之信用評等對應風險級分別填報其</w:t>
      </w:r>
      <w:r w:rsidR="001B2BA6" w:rsidRPr="0013138C">
        <w:rPr>
          <w:rFonts w:ascii="標楷體" w:hAnsi="標楷體" w:hint="eastAsia"/>
        </w:rPr>
        <w:t>公司</w:t>
      </w:r>
      <w:r w:rsidRPr="0013138C">
        <w:rPr>
          <w:rFonts w:ascii="標楷體" w:hAnsi="標楷體" w:hint="eastAsia"/>
        </w:rPr>
        <w:t xml:space="preserve">債持有部位之認許資產金額，並按其所對應之風險係數計算風險資本額。同一標的之信用評等同時經由不同機構評等時，擇優引用風險係數。   </w:t>
      </w:r>
    </w:p>
    <w:p w14:paraId="3D54CEA1" w14:textId="77777777" w:rsidR="00065C53" w:rsidRPr="0013138C" w:rsidRDefault="00065C53">
      <w:pPr>
        <w:pStyle w:val="Layer2"/>
        <w:spacing w:line="440" w:lineRule="exact"/>
        <w:ind w:left="600" w:hangingChars="250" w:hanging="600"/>
        <w:jc w:val="both"/>
        <w:rPr>
          <w:rFonts w:ascii="標楷體" w:hAnsi="標楷體"/>
        </w:rPr>
      </w:pPr>
      <w:r w:rsidRPr="0013138C">
        <w:rPr>
          <w:rFonts w:ascii="標楷體" w:hAnsi="標楷體" w:hint="eastAsia"/>
        </w:rPr>
        <w:t xml:space="preserve">   </w:t>
      </w:r>
      <w:r w:rsidR="001B2BA6" w:rsidRPr="0013138C">
        <w:rPr>
          <w:rFonts w:ascii="標楷體" w:hAnsi="標楷體" w:hint="eastAsia"/>
        </w:rPr>
        <w:t>3</w:t>
      </w:r>
      <w:r w:rsidRPr="0013138C">
        <w:rPr>
          <w:rFonts w:ascii="標楷體" w:hAnsi="標楷體" w:hint="eastAsia"/>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14:paraId="7987BAF8"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1.2.1.3 金融債券</w:t>
      </w:r>
    </w:p>
    <w:p w14:paraId="671CBD0B" w14:textId="77777777" w:rsidR="00065C53" w:rsidRPr="0013138C" w:rsidRDefault="00065C53">
      <w:pPr>
        <w:pStyle w:val="Layer2"/>
        <w:spacing w:line="440" w:lineRule="exact"/>
        <w:ind w:leftChars="184" w:left="538" w:hangingChars="25" w:hanging="60"/>
        <w:jc w:val="both"/>
        <w:rPr>
          <w:rFonts w:ascii="標楷體" w:hAnsi="標楷體"/>
        </w:rPr>
      </w:pPr>
      <w:r w:rsidRPr="0013138C">
        <w:rPr>
          <w:rFonts w:ascii="標楷體" w:hAnsi="標楷體" w:hint="eastAsia"/>
        </w:rPr>
        <w:t>依信用評等等級分別填報其金融債券持有部位之認許資產金額，並按其所對應之風險係數計算風險資本額，信用評等之取決順序如下：</w:t>
      </w:r>
    </w:p>
    <w:p w14:paraId="548D4010"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hint="eastAsia"/>
        </w:rPr>
        <w:t>1.金融債券信用評等</w:t>
      </w:r>
    </w:p>
    <w:p w14:paraId="49DF8353"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hint="eastAsia"/>
        </w:rPr>
        <w:t>2.金融債券發行銀行信用評等</w:t>
      </w:r>
    </w:p>
    <w:p w14:paraId="1EBDD501" w14:textId="77777777" w:rsidR="0034450F" w:rsidRPr="0013138C" w:rsidRDefault="0034450F">
      <w:pPr>
        <w:pStyle w:val="Layer2"/>
        <w:spacing w:line="440" w:lineRule="exact"/>
        <w:ind w:leftChars="207" w:left="538" w:firstLine="2"/>
        <w:jc w:val="both"/>
        <w:rPr>
          <w:rFonts w:ascii="標楷體" w:hAnsi="標楷體"/>
        </w:rPr>
      </w:pPr>
      <w:proofErr w:type="gramStart"/>
      <w:r w:rsidRPr="0013138C">
        <w:rPr>
          <w:rFonts w:ascii="標楷體" w:hAnsi="標楷體" w:hint="eastAsia"/>
        </w:rPr>
        <w:t>國內</w:t>
      </w:r>
      <w:r w:rsidR="00F80861" w:rsidRPr="0013138C">
        <w:rPr>
          <w:rFonts w:ascii="標楷體" w:hAnsi="標楷體" w:hint="eastAsia"/>
        </w:rPr>
        <w:t>次</w:t>
      </w:r>
      <w:proofErr w:type="gramEnd"/>
      <w:r w:rsidR="00F80861" w:rsidRPr="0013138C">
        <w:rPr>
          <w:rFonts w:ascii="標楷體" w:hAnsi="標楷體" w:hint="eastAsia"/>
        </w:rPr>
        <w:t>順位金融債券</w:t>
      </w:r>
      <w:r w:rsidRPr="0013138C">
        <w:rPr>
          <w:rFonts w:ascii="標楷體" w:hAnsi="標楷體" w:hint="eastAsia"/>
        </w:rPr>
        <w:t>本身無信用評等</w:t>
      </w:r>
      <w:proofErr w:type="gramStart"/>
      <w:r w:rsidRPr="0013138C">
        <w:rPr>
          <w:rFonts w:ascii="標楷體" w:hAnsi="標楷體" w:hint="eastAsia"/>
        </w:rPr>
        <w:t>採</w:t>
      </w:r>
      <w:proofErr w:type="gramEnd"/>
      <w:r w:rsidRPr="0013138C">
        <w:rPr>
          <w:rFonts w:ascii="標楷體" w:hAnsi="標楷體" w:hint="eastAsia"/>
        </w:rPr>
        <w:t>發行</w:t>
      </w:r>
      <w:r w:rsidR="00F80861" w:rsidRPr="0013138C">
        <w:rPr>
          <w:rFonts w:ascii="標楷體" w:hAnsi="標楷體" w:hint="eastAsia"/>
        </w:rPr>
        <w:t>銀行信用</w:t>
      </w:r>
      <w:r w:rsidRPr="0013138C">
        <w:rPr>
          <w:rFonts w:ascii="標楷體" w:hAnsi="標楷體" w:hint="eastAsia"/>
        </w:rPr>
        <w:t>評等計提風險資本者，調整以發行</w:t>
      </w:r>
      <w:r w:rsidR="00F80861" w:rsidRPr="0013138C">
        <w:rPr>
          <w:rFonts w:ascii="標楷體" w:hAnsi="標楷體" w:hint="eastAsia"/>
        </w:rPr>
        <w:t>銀行信用</w:t>
      </w:r>
      <w:r w:rsidRPr="0013138C">
        <w:rPr>
          <w:rFonts w:ascii="標楷體" w:hAnsi="標楷體" w:hint="eastAsia"/>
        </w:rPr>
        <w:t>評等降3個評等等級計提風險資本。</w:t>
      </w:r>
    </w:p>
    <w:p w14:paraId="73A156A2" w14:textId="77777777" w:rsidR="00065C53" w:rsidRPr="0013138C" w:rsidRDefault="00065C53">
      <w:pPr>
        <w:pStyle w:val="Layer2"/>
        <w:spacing w:line="440" w:lineRule="exact"/>
        <w:ind w:leftChars="207" w:left="538" w:firstLine="2"/>
        <w:jc w:val="both"/>
        <w:rPr>
          <w:rFonts w:ascii="標楷體" w:hAnsi="標楷體"/>
        </w:rPr>
      </w:pPr>
      <w:r w:rsidRPr="0013138C">
        <w:rPr>
          <w:rFonts w:ascii="標楷體" w:hAnsi="標楷體" w:hint="eastAsia"/>
        </w:rPr>
        <w:t>若無法取得投資標的之信用評等等級者，則按最低評等等級所對應之數值作為風險係數。</w:t>
      </w:r>
    </w:p>
    <w:p w14:paraId="0F858BCD" w14:textId="77777777" w:rsidR="0034450F" w:rsidRPr="0013138C" w:rsidRDefault="0034450F" w:rsidP="0034450F">
      <w:pPr>
        <w:pStyle w:val="Layer2"/>
        <w:spacing w:line="440" w:lineRule="exact"/>
        <w:ind w:leftChars="109" w:left="283" w:firstLineChars="3" w:firstLine="7"/>
        <w:jc w:val="both"/>
        <w:rPr>
          <w:rFonts w:ascii="標楷體" w:hAnsi="標楷體"/>
        </w:rPr>
      </w:pPr>
    </w:p>
    <w:p w14:paraId="1150F032" w14:textId="77777777" w:rsidR="00065C53" w:rsidRPr="0013138C" w:rsidRDefault="00065C53">
      <w:pPr>
        <w:pStyle w:val="Layer2"/>
        <w:spacing w:line="440" w:lineRule="exact"/>
        <w:ind w:firstLineChars="50" w:firstLine="120"/>
        <w:jc w:val="both"/>
        <w:rPr>
          <w:rFonts w:ascii="標楷體" w:hAnsi="標楷體"/>
        </w:rPr>
      </w:pPr>
      <w:r w:rsidRPr="0013138C">
        <w:rPr>
          <w:rFonts w:ascii="標楷體" w:hAnsi="標楷體" w:hint="eastAsia"/>
        </w:rPr>
        <w:lastRenderedPageBreak/>
        <w:t>1.2.1.4 不動產受益證券及金融資產受益證券(含資產基礎證券)</w:t>
      </w:r>
    </w:p>
    <w:p w14:paraId="691B74E5" w14:textId="77777777" w:rsidR="00065C53" w:rsidRPr="0013138C" w:rsidRDefault="00065C53">
      <w:pPr>
        <w:pStyle w:val="Layer2"/>
        <w:spacing w:line="440" w:lineRule="exact"/>
        <w:ind w:leftChars="138" w:left="539" w:hangingChars="75" w:hanging="180"/>
        <w:jc w:val="both"/>
        <w:rPr>
          <w:rFonts w:ascii="標楷體" w:hAnsi="標楷體"/>
        </w:rPr>
      </w:pPr>
      <w:r w:rsidRPr="0013138C">
        <w:rPr>
          <w:rFonts w:ascii="標楷體" w:hAnsi="標楷體" w:hint="eastAsia"/>
        </w:rPr>
        <w:t>1.有信用評等：依信用評等等級分別填報其不動產受益證券及金融資產受益證券(含資產基礎證券)持有部位之認許資產金額，並按其所對應之風險係數計算風險資本額。</w:t>
      </w:r>
    </w:p>
    <w:p w14:paraId="5D606103" w14:textId="77777777" w:rsidR="00065C53" w:rsidRPr="0013138C" w:rsidRDefault="00065C53">
      <w:pPr>
        <w:pStyle w:val="Layer2"/>
        <w:spacing w:line="440" w:lineRule="exact"/>
        <w:ind w:leftChars="137" w:left="536" w:hangingChars="75" w:hanging="180"/>
        <w:jc w:val="both"/>
        <w:rPr>
          <w:rFonts w:ascii="標楷體" w:hAnsi="標楷體"/>
        </w:rPr>
      </w:pPr>
      <w:r w:rsidRPr="0013138C">
        <w:rPr>
          <w:rFonts w:ascii="標楷體" w:hAnsi="標楷體" w:hint="eastAsia"/>
        </w:rPr>
        <w:t>2.無信用評等：按公司</w:t>
      </w:r>
      <w:proofErr w:type="gramStart"/>
      <w:r w:rsidRPr="0013138C">
        <w:rPr>
          <w:rFonts w:ascii="標楷體" w:hAnsi="標楷體" w:hint="eastAsia"/>
        </w:rPr>
        <w:t>持有無評等</w:t>
      </w:r>
      <w:proofErr w:type="gramEnd"/>
      <w:r w:rsidRPr="0013138C">
        <w:rPr>
          <w:rFonts w:ascii="標楷體" w:hAnsi="標楷體" w:hint="eastAsia"/>
        </w:rPr>
        <w:t>不動產(REAT)及金融資產受益證券(含資產基礎證券)之投資部位認許資產之合計數填報風險部位金額，並乘以「表30-15：</w:t>
      </w:r>
      <w:proofErr w:type="gramStart"/>
      <w:r w:rsidRPr="0013138C">
        <w:rPr>
          <w:rFonts w:ascii="標楷體" w:hAnsi="標楷體" w:hint="eastAsia"/>
        </w:rPr>
        <w:t>無評等</w:t>
      </w:r>
      <w:proofErr w:type="gramEnd"/>
      <w:r w:rsidRPr="0013138C">
        <w:rPr>
          <w:rFonts w:ascii="標楷體" w:hAnsi="標楷體" w:hint="eastAsia"/>
        </w:rPr>
        <w:t>不動產(REAT)及金融資產受益證券(含資產基礎證券)風險資本額計算表」所填報之風險係數，據以計算本投資項目之風險資本額。</w:t>
      </w:r>
    </w:p>
    <w:p w14:paraId="5576988A" w14:textId="77777777" w:rsidR="00065C53" w:rsidRPr="0013138C" w:rsidRDefault="00065C53">
      <w:pPr>
        <w:pStyle w:val="Layer2"/>
        <w:spacing w:line="440" w:lineRule="exact"/>
        <w:ind w:leftChars="149" w:left="536" w:hangingChars="62" w:hanging="149"/>
        <w:jc w:val="both"/>
        <w:rPr>
          <w:rFonts w:ascii="標楷體" w:hAnsi="標楷體"/>
        </w:rPr>
      </w:pPr>
      <w:r w:rsidRPr="0013138C">
        <w:rPr>
          <w:rFonts w:ascii="標楷體" w:hAnsi="標楷體" w:hint="eastAsia"/>
        </w:rPr>
        <w:t>3.不動產投資信託受益證券(REIT)：按公司持有不動產投資信託受益證券之投資部位認許資產之合計數填報風險部位金額，並乘以「表30-3：C1：資產風險--非關係人風險計算表」所對應之風險係數，據以計算本投資項目之風險資本額。</w:t>
      </w:r>
    </w:p>
    <w:p w14:paraId="41C6C7EA" w14:textId="77777777" w:rsidR="00065C53" w:rsidRPr="0013138C" w:rsidRDefault="00065C53">
      <w:pPr>
        <w:pStyle w:val="Layer2"/>
        <w:spacing w:line="440" w:lineRule="exact"/>
        <w:ind w:firstLineChars="50" w:firstLine="120"/>
        <w:jc w:val="both"/>
        <w:rPr>
          <w:rFonts w:ascii="標楷體" w:hAnsi="標楷體"/>
        </w:rPr>
      </w:pPr>
      <w:r w:rsidRPr="0013138C">
        <w:rPr>
          <w:rFonts w:ascii="標楷體" w:hAnsi="標楷體" w:hint="eastAsia"/>
        </w:rPr>
        <w:t>1.2.3.4.1 固定收益特別股</w:t>
      </w:r>
    </w:p>
    <w:p w14:paraId="01F0376D" w14:textId="77777777" w:rsidR="00065C53" w:rsidRPr="0013138C" w:rsidRDefault="00065C53">
      <w:pPr>
        <w:pStyle w:val="Layer2"/>
        <w:spacing w:line="440" w:lineRule="exact"/>
        <w:ind w:leftChars="149" w:left="536" w:hangingChars="62" w:hanging="149"/>
        <w:jc w:val="both"/>
        <w:rPr>
          <w:rFonts w:ascii="標楷體" w:hAnsi="標楷體"/>
        </w:rPr>
      </w:pPr>
      <w:r w:rsidRPr="0013138C">
        <w:rPr>
          <w:rFonts w:ascii="標楷體" w:hAnsi="標楷體" w:hint="eastAsia"/>
        </w:rPr>
        <w:t>1.固定收益特別股係指同時符合下列五條件者：</w:t>
      </w:r>
      <w:r w:rsidRPr="0013138C">
        <w:rPr>
          <w:rFonts w:ascii="標楷體" w:hAnsi="標楷體" w:cs="MS Mincho" w:hint="eastAsia"/>
        </w:rPr>
        <w:t>①</w:t>
      </w:r>
      <w:r w:rsidRPr="0013138C">
        <w:rPr>
          <w:rFonts w:ascii="標楷體" w:hAnsi="標楷體" w:cs="標楷體" w:hint="eastAsia"/>
        </w:rPr>
        <w:t>有固定到期日</w:t>
      </w:r>
      <w:r w:rsidRPr="0013138C">
        <w:rPr>
          <w:rFonts w:ascii="標楷體" w:hAnsi="標楷體" w:cs="MS Mincho" w:hint="eastAsia"/>
        </w:rPr>
        <w:t>②</w:t>
      </w:r>
      <w:r w:rsidRPr="0013138C">
        <w:rPr>
          <w:rFonts w:ascii="標楷體" w:hAnsi="標楷體" w:cs="標楷體" w:hint="eastAsia"/>
        </w:rPr>
        <w:t>固定股利率</w:t>
      </w:r>
      <w:r w:rsidRPr="0013138C">
        <w:rPr>
          <w:rFonts w:ascii="標楷體" w:hAnsi="標楷體" w:cs="MS Mincho" w:hint="eastAsia"/>
        </w:rPr>
        <w:t>③</w:t>
      </w:r>
      <w:r w:rsidRPr="0013138C">
        <w:rPr>
          <w:rFonts w:ascii="標楷體" w:hAnsi="標楷體" w:cs="標楷體" w:hint="eastAsia"/>
        </w:rPr>
        <w:t>可累</w:t>
      </w:r>
      <w:r w:rsidRPr="0013138C">
        <w:rPr>
          <w:rFonts w:ascii="標楷體" w:hAnsi="標楷體"/>
        </w:rPr>
        <w:t>積④到期償還本金⑤非強制轉換</w:t>
      </w:r>
    </w:p>
    <w:p w14:paraId="778AF4C9" w14:textId="77777777" w:rsidR="00065C53" w:rsidRPr="0013138C" w:rsidRDefault="00065C53">
      <w:pPr>
        <w:pStyle w:val="Layer2"/>
        <w:spacing w:line="440" w:lineRule="exact"/>
        <w:ind w:leftChars="149" w:left="536" w:hangingChars="62" w:hanging="149"/>
        <w:jc w:val="both"/>
        <w:rPr>
          <w:rFonts w:ascii="標楷體" w:hAnsi="標楷體"/>
        </w:rPr>
      </w:pPr>
      <w:r w:rsidRPr="0013138C">
        <w:rPr>
          <w:rFonts w:ascii="標楷體" w:hAnsi="標楷體"/>
        </w:rPr>
        <w:t>2.固定收益特別股依特別股發行公司信用評等計算風險資本額。</w:t>
      </w:r>
      <w:r w:rsidRPr="0013138C">
        <w:rPr>
          <w:rFonts w:ascii="標楷體" w:hAnsi="標楷體" w:hint="eastAsia"/>
        </w:rPr>
        <w:t>若無法取得投資標的之信用評等等級者，則按最低評等等級所對應之數值作為風險係數。</w:t>
      </w:r>
    </w:p>
    <w:p w14:paraId="28DDB8F6" w14:textId="77777777" w:rsidR="00065C53" w:rsidRPr="0013138C" w:rsidRDefault="00065C53">
      <w:pPr>
        <w:pStyle w:val="Layer2"/>
        <w:spacing w:line="440" w:lineRule="exact"/>
        <w:ind w:leftChars="150" w:left="630" w:hangingChars="100" w:hanging="240"/>
        <w:jc w:val="both"/>
        <w:rPr>
          <w:rFonts w:ascii="標楷體" w:hAnsi="標楷體"/>
        </w:rPr>
      </w:pPr>
    </w:p>
    <w:p w14:paraId="5D0D7C2C" w14:textId="77777777" w:rsidR="00065C53" w:rsidRPr="0013138C" w:rsidRDefault="00065C53">
      <w:pPr>
        <w:spacing w:line="440" w:lineRule="exact"/>
        <w:jc w:val="both"/>
        <w:rPr>
          <w:rFonts w:ascii="標楷體" w:hAnsi="標楷體"/>
          <w:sz w:val="24"/>
        </w:rPr>
      </w:pPr>
      <w:r w:rsidRPr="0013138C">
        <w:rPr>
          <w:rFonts w:ascii="標楷體" w:hAnsi="標楷體" w:hint="eastAsia"/>
          <w:bCs/>
          <w:sz w:val="24"/>
        </w:rPr>
        <w:t>計算人身保險業資本適足率，</w:t>
      </w:r>
      <w:r w:rsidRPr="0013138C">
        <w:rPr>
          <w:rFonts w:ascii="標楷體" w:hAnsi="標楷體" w:hint="eastAsia"/>
          <w:sz w:val="24"/>
        </w:rPr>
        <w:t>信用評等公司長期信用評等等級之比較</w:t>
      </w:r>
    </w:p>
    <w:tbl>
      <w:tblPr>
        <w:tblW w:w="0" w:type="auto"/>
        <w:tblInd w:w="1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2"/>
        <w:gridCol w:w="1821"/>
        <w:gridCol w:w="1843"/>
      </w:tblGrid>
      <w:tr w:rsidR="003D5CE9" w:rsidRPr="0013138C" w14:paraId="728EDC3D" w14:textId="77777777" w:rsidTr="00824BED">
        <w:trPr>
          <w:tblHeader/>
        </w:trPr>
        <w:tc>
          <w:tcPr>
            <w:tcW w:w="2122" w:type="dxa"/>
            <w:shd w:val="clear" w:color="auto" w:fill="CCCCCC"/>
          </w:tcPr>
          <w:p w14:paraId="696196C6" w14:textId="23F08B35" w:rsidR="003D5CE9" w:rsidRPr="005B2412" w:rsidRDefault="003D5CE9" w:rsidP="00824BED">
            <w:pPr>
              <w:spacing w:line="440" w:lineRule="exact"/>
              <w:jc w:val="center"/>
              <w:rPr>
                <w:rFonts w:ascii="標楷體" w:hAnsi="標楷體"/>
                <w:sz w:val="24"/>
              </w:rPr>
            </w:pPr>
            <w:r w:rsidRPr="005B2412">
              <w:rPr>
                <w:rFonts w:ascii="標楷體" w:hAnsi="標楷體"/>
                <w:sz w:val="24"/>
              </w:rPr>
              <w:t>S&amp;P</w:t>
            </w:r>
            <w:r>
              <w:rPr>
                <w:rFonts w:ascii="標楷體" w:hAnsi="標楷體" w:hint="eastAsia"/>
                <w:sz w:val="24"/>
              </w:rPr>
              <w:t>、</w:t>
            </w:r>
            <w:r w:rsidRPr="00880BCC">
              <w:rPr>
                <w:rFonts w:ascii="標楷體" w:hAnsi="標楷體"/>
                <w:color w:val="FF0000"/>
                <w:sz w:val="24"/>
              </w:rPr>
              <w:t>Fitch</w:t>
            </w:r>
            <w:r w:rsidR="00E95FD7">
              <w:rPr>
                <w:rFonts w:ascii="標楷體" w:hAnsi="標楷體" w:hint="eastAsia"/>
                <w:color w:val="FF0000"/>
                <w:sz w:val="24"/>
              </w:rPr>
              <w:t>、</w:t>
            </w:r>
            <w:r w:rsidRPr="00880BCC">
              <w:rPr>
                <w:rFonts w:ascii="標楷體" w:hAnsi="標楷體"/>
                <w:color w:val="FF0000"/>
                <w:sz w:val="24"/>
              </w:rPr>
              <w:t>KBRA</w:t>
            </w:r>
          </w:p>
        </w:tc>
        <w:tc>
          <w:tcPr>
            <w:tcW w:w="1821" w:type="dxa"/>
            <w:shd w:val="clear" w:color="auto" w:fill="CCCCCC"/>
          </w:tcPr>
          <w:p w14:paraId="5FE20E42" w14:textId="624978C8" w:rsidR="003D5CE9" w:rsidRPr="005B2412" w:rsidRDefault="003D5CE9" w:rsidP="00824BED">
            <w:pPr>
              <w:spacing w:line="440" w:lineRule="exact"/>
              <w:jc w:val="center"/>
              <w:rPr>
                <w:rFonts w:ascii="標楷體" w:hAnsi="標楷體"/>
                <w:sz w:val="24"/>
              </w:rPr>
            </w:pPr>
            <w:r w:rsidRPr="005B2412">
              <w:rPr>
                <w:rFonts w:ascii="標楷體" w:hAnsi="標楷體"/>
                <w:sz w:val="24"/>
              </w:rPr>
              <w:t>Moody’s</w:t>
            </w:r>
          </w:p>
        </w:tc>
        <w:tc>
          <w:tcPr>
            <w:tcW w:w="1843" w:type="dxa"/>
            <w:shd w:val="clear" w:color="auto" w:fill="CCCCCC"/>
          </w:tcPr>
          <w:p w14:paraId="7E49DC21" w14:textId="06207DE9" w:rsidR="003D5CE9" w:rsidRPr="005B2412" w:rsidRDefault="003D5CE9" w:rsidP="00824BED">
            <w:pPr>
              <w:spacing w:line="440" w:lineRule="exact"/>
              <w:jc w:val="center"/>
              <w:rPr>
                <w:rFonts w:ascii="標楷體" w:hAnsi="標楷體"/>
                <w:sz w:val="24"/>
              </w:rPr>
            </w:pPr>
            <w:r w:rsidRPr="005B2412">
              <w:rPr>
                <w:rFonts w:ascii="標楷體" w:hAnsi="標楷體"/>
                <w:sz w:val="24"/>
              </w:rPr>
              <w:t>中華信評</w:t>
            </w:r>
          </w:p>
        </w:tc>
      </w:tr>
      <w:tr w:rsidR="003D5CE9" w:rsidRPr="0013138C" w14:paraId="5E3D2612" w14:textId="77777777" w:rsidTr="00824BED">
        <w:tc>
          <w:tcPr>
            <w:tcW w:w="2122" w:type="dxa"/>
            <w:vAlign w:val="bottom"/>
          </w:tcPr>
          <w:p w14:paraId="6DA412E8"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AAA</w:t>
            </w:r>
          </w:p>
        </w:tc>
        <w:tc>
          <w:tcPr>
            <w:tcW w:w="1821" w:type="dxa"/>
            <w:vAlign w:val="bottom"/>
          </w:tcPr>
          <w:p w14:paraId="4A764D22" w14:textId="48324403"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Aaa</w:t>
            </w:r>
            <w:proofErr w:type="spellEnd"/>
          </w:p>
        </w:tc>
        <w:tc>
          <w:tcPr>
            <w:tcW w:w="1843" w:type="dxa"/>
          </w:tcPr>
          <w:p w14:paraId="3779FF1F" w14:textId="1ACE0B3F" w:rsidR="003D5CE9" w:rsidRPr="005B2412" w:rsidRDefault="003D5CE9" w:rsidP="00824BED">
            <w:pPr>
              <w:spacing w:line="440" w:lineRule="exact"/>
              <w:jc w:val="center"/>
              <w:rPr>
                <w:rFonts w:ascii="標楷體" w:hAnsi="標楷體"/>
                <w:sz w:val="24"/>
              </w:rPr>
            </w:pPr>
            <w:r w:rsidRPr="005B2412">
              <w:rPr>
                <w:rFonts w:ascii="標楷體" w:hAnsi="標楷體"/>
                <w:sz w:val="24"/>
              </w:rPr>
              <w:t>－</w:t>
            </w:r>
          </w:p>
        </w:tc>
      </w:tr>
      <w:tr w:rsidR="003D5CE9" w:rsidRPr="0013138C" w14:paraId="4887F239" w14:textId="77777777" w:rsidTr="00824BED">
        <w:tc>
          <w:tcPr>
            <w:tcW w:w="2122" w:type="dxa"/>
            <w:vAlign w:val="bottom"/>
          </w:tcPr>
          <w:p w14:paraId="6AEA6A43"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AA+</w:t>
            </w:r>
          </w:p>
        </w:tc>
        <w:tc>
          <w:tcPr>
            <w:tcW w:w="1821" w:type="dxa"/>
            <w:vAlign w:val="bottom"/>
          </w:tcPr>
          <w:p w14:paraId="3DFB717E" w14:textId="71402D63" w:rsidR="003D5CE9" w:rsidRPr="005B2412" w:rsidRDefault="003D5CE9" w:rsidP="00824BED">
            <w:pPr>
              <w:spacing w:line="440" w:lineRule="exact"/>
              <w:jc w:val="center"/>
              <w:rPr>
                <w:rFonts w:ascii="標楷體" w:hAnsi="標楷體"/>
                <w:sz w:val="24"/>
              </w:rPr>
            </w:pPr>
            <w:r w:rsidRPr="005B2412">
              <w:rPr>
                <w:rFonts w:ascii="標楷體" w:hAnsi="標楷體"/>
                <w:sz w:val="24"/>
              </w:rPr>
              <w:t>Aa1</w:t>
            </w:r>
          </w:p>
        </w:tc>
        <w:tc>
          <w:tcPr>
            <w:tcW w:w="1843" w:type="dxa"/>
          </w:tcPr>
          <w:p w14:paraId="723DD100" w14:textId="1E8B089C" w:rsidR="003D5CE9" w:rsidRPr="005B2412" w:rsidRDefault="003D5CE9" w:rsidP="00824BED">
            <w:pPr>
              <w:spacing w:line="440" w:lineRule="exact"/>
              <w:jc w:val="center"/>
              <w:rPr>
                <w:rFonts w:ascii="標楷體" w:hAnsi="標楷體"/>
                <w:sz w:val="24"/>
              </w:rPr>
            </w:pPr>
            <w:r w:rsidRPr="005B2412">
              <w:rPr>
                <w:rFonts w:ascii="標楷體" w:hAnsi="標楷體"/>
                <w:sz w:val="24"/>
              </w:rPr>
              <w:t>－</w:t>
            </w:r>
          </w:p>
        </w:tc>
      </w:tr>
      <w:tr w:rsidR="003D5CE9" w:rsidRPr="0013138C" w14:paraId="6AEDE05A" w14:textId="77777777" w:rsidTr="00824BED">
        <w:tc>
          <w:tcPr>
            <w:tcW w:w="2122" w:type="dxa"/>
            <w:tcBorders>
              <w:bottom w:val="single" w:sz="4" w:space="0" w:color="auto"/>
            </w:tcBorders>
            <w:vAlign w:val="bottom"/>
          </w:tcPr>
          <w:p w14:paraId="22644D0D"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AA</w:t>
            </w:r>
          </w:p>
        </w:tc>
        <w:tc>
          <w:tcPr>
            <w:tcW w:w="1821" w:type="dxa"/>
            <w:tcBorders>
              <w:bottom w:val="single" w:sz="4" w:space="0" w:color="auto"/>
            </w:tcBorders>
            <w:vAlign w:val="bottom"/>
          </w:tcPr>
          <w:p w14:paraId="7CECA51D" w14:textId="7414E770" w:rsidR="003D5CE9" w:rsidRPr="005B2412" w:rsidRDefault="003D5CE9" w:rsidP="00824BED">
            <w:pPr>
              <w:spacing w:line="440" w:lineRule="exact"/>
              <w:jc w:val="center"/>
              <w:rPr>
                <w:rFonts w:ascii="標楷體" w:hAnsi="標楷體"/>
                <w:sz w:val="24"/>
              </w:rPr>
            </w:pPr>
            <w:r w:rsidRPr="005B2412">
              <w:rPr>
                <w:rFonts w:ascii="標楷體" w:hAnsi="標楷體"/>
                <w:sz w:val="24"/>
              </w:rPr>
              <w:t>Aa2</w:t>
            </w:r>
          </w:p>
        </w:tc>
        <w:tc>
          <w:tcPr>
            <w:tcW w:w="1843" w:type="dxa"/>
            <w:tcBorders>
              <w:bottom w:val="single" w:sz="4" w:space="0" w:color="auto"/>
            </w:tcBorders>
            <w:vAlign w:val="bottom"/>
          </w:tcPr>
          <w:p w14:paraId="1D874EFC" w14:textId="6B9B7F70" w:rsidR="003D5CE9" w:rsidRPr="005B2412" w:rsidRDefault="003D5CE9" w:rsidP="00824BED">
            <w:pPr>
              <w:spacing w:line="440" w:lineRule="exact"/>
              <w:jc w:val="center"/>
              <w:rPr>
                <w:rFonts w:ascii="標楷體" w:hAnsi="標楷體"/>
                <w:sz w:val="24"/>
              </w:rPr>
            </w:pPr>
            <w:r w:rsidRPr="005B2412">
              <w:rPr>
                <w:rFonts w:ascii="標楷體" w:hAnsi="標楷體"/>
                <w:sz w:val="24"/>
              </w:rPr>
              <w:t>－</w:t>
            </w:r>
          </w:p>
        </w:tc>
      </w:tr>
      <w:tr w:rsidR="003D5CE9" w:rsidRPr="0013138C" w14:paraId="7BCF27CB" w14:textId="77777777" w:rsidTr="00824BED">
        <w:tc>
          <w:tcPr>
            <w:tcW w:w="2122" w:type="dxa"/>
            <w:shd w:val="clear" w:color="auto" w:fill="auto"/>
            <w:vAlign w:val="bottom"/>
          </w:tcPr>
          <w:p w14:paraId="42C4CF7C"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AA-</w:t>
            </w:r>
          </w:p>
        </w:tc>
        <w:tc>
          <w:tcPr>
            <w:tcW w:w="1821" w:type="dxa"/>
            <w:shd w:val="clear" w:color="auto" w:fill="auto"/>
            <w:vAlign w:val="bottom"/>
          </w:tcPr>
          <w:p w14:paraId="1358AC61" w14:textId="48E7CEB7" w:rsidR="003D5CE9" w:rsidRPr="005B2412" w:rsidRDefault="003D5CE9" w:rsidP="00824BED">
            <w:pPr>
              <w:spacing w:line="440" w:lineRule="exact"/>
              <w:jc w:val="center"/>
              <w:rPr>
                <w:rFonts w:ascii="標楷體" w:hAnsi="標楷體"/>
                <w:sz w:val="24"/>
              </w:rPr>
            </w:pPr>
            <w:r w:rsidRPr="005B2412">
              <w:rPr>
                <w:rFonts w:ascii="標楷體" w:hAnsi="標楷體"/>
                <w:sz w:val="24"/>
              </w:rPr>
              <w:t>Aa3</w:t>
            </w:r>
          </w:p>
        </w:tc>
        <w:tc>
          <w:tcPr>
            <w:tcW w:w="1843" w:type="dxa"/>
            <w:shd w:val="clear" w:color="auto" w:fill="auto"/>
            <w:vAlign w:val="bottom"/>
          </w:tcPr>
          <w:p w14:paraId="4BD9C108" w14:textId="69A1B18F"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twAAA</w:t>
            </w:r>
            <w:proofErr w:type="spellEnd"/>
          </w:p>
        </w:tc>
      </w:tr>
      <w:tr w:rsidR="003D5CE9" w:rsidRPr="0013138C" w14:paraId="614B5D09" w14:textId="77777777" w:rsidTr="00824BED">
        <w:tc>
          <w:tcPr>
            <w:tcW w:w="2122" w:type="dxa"/>
            <w:vAlign w:val="bottom"/>
          </w:tcPr>
          <w:p w14:paraId="5536996C"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A+</w:t>
            </w:r>
          </w:p>
        </w:tc>
        <w:tc>
          <w:tcPr>
            <w:tcW w:w="1821" w:type="dxa"/>
            <w:vAlign w:val="bottom"/>
          </w:tcPr>
          <w:p w14:paraId="2AA895AF" w14:textId="06EA5F51" w:rsidR="003D5CE9" w:rsidRPr="005B2412" w:rsidRDefault="003D5CE9" w:rsidP="00824BED">
            <w:pPr>
              <w:spacing w:line="440" w:lineRule="exact"/>
              <w:jc w:val="center"/>
              <w:rPr>
                <w:rFonts w:ascii="標楷體" w:hAnsi="標楷體"/>
                <w:sz w:val="24"/>
              </w:rPr>
            </w:pPr>
            <w:r w:rsidRPr="005B2412">
              <w:rPr>
                <w:rFonts w:ascii="標楷體" w:hAnsi="標楷體"/>
                <w:sz w:val="24"/>
              </w:rPr>
              <w:t>A1</w:t>
            </w:r>
          </w:p>
        </w:tc>
        <w:tc>
          <w:tcPr>
            <w:tcW w:w="1843" w:type="dxa"/>
            <w:vAlign w:val="bottom"/>
          </w:tcPr>
          <w:p w14:paraId="20831F10" w14:textId="6E451E79"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twAA</w:t>
            </w:r>
            <w:proofErr w:type="spellEnd"/>
            <w:r w:rsidRPr="005B2412">
              <w:rPr>
                <w:rFonts w:ascii="標楷體" w:hAnsi="標楷體"/>
                <w:sz w:val="24"/>
              </w:rPr>
              <w:t>+</w:t>
            </w:r>
          </w:p>
        </w:tc>
      </w:tr>
      <w:tr w:rsidR="003D5CE9" w:rsidRPr="0013138C" w14:paraId="4184D6F4" w14:textId="77777777" w:rsidTr="00824BED">
        <w:tc>
          <w:tcPr>
            <w:tcW w:w="2122" w:type="dxa"/>
            <w:vAlign w:val="bottom"/>
          </w:tcPr>
          <w:p w14:paraId="233D1343"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A</w:t>
            </w:r>
          </w:p>
        </w:tc>
        <w:tc>
          <w:tcPr>
            <w:tcW w:w="1821" w:type="dxa"/>
            <w:vAlign w:val="bottom"/>
          </w:tcPr>
          <w:p w14:paraId="7918C7E1" w14:textId="7B6875D8" w:rsidR="003D5CE9" w:rsidRPr="005B2412" w:rsidRDefault="003D5CE9" w:rsidP="00824BED">
            <w:pPr>
              <w:spacing w:line="440" w:lineRule="exact"/>
              <w:jc w:val="center"/>
              <w:rPr>
                <w:rFonts w:ascii="標楷體" w:hAnsi="標楷體"/>
                <w:sz w:val="24"/>
              </w:rPr>
            </w:pPr>
            <w:r w:rsidRPr="005B2412">
              <w:rPr>
                <w:rFonts w:ascii="標楷體" w:hAnsi="標楷體"/>
                <w:sz w:val="24"/>
              </w:rPr>
              <w:t>A2</w:t>
            </w:r>
          </w:p>
        </w:tc>
        <w:tc>
          <w:tcPr>
            <w:tcW w:w="1843" w:type="dxa"/>
            <w:vAlign w:val="bottom"/>
          </w:tcPr>
          <w:p w14:paraId="46B8FB13" w14:textId="0D89104E"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twAA</w:t>
            </w:r>
            <w:proofErr w:type="spellEnd"/>
          </w:p>
        </w:tc>
      </w:tr>
      <w:tr w:rsidR="003D5CE9" w:rsidRPr="0013138C" w14:paraId="40EAE7AE" w14:textId="77777777" w:rsidTr="00824BED">
        <w:tc>
          <w:tcPr>
            <w:tcW w:w="2122" w:type="dxa"/>
            <w:vAlign w:val="bottom"/>
          </w:tcPr>
          <w:p w14:paraId="20371A52"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A-</w:t>
            </w:r>
          </w:p>
        </w:tc>
        <w:tc>
          <w:tcPr>
            <w:tcW w:w="1821" w:type="dxa"/>
            <w:vAlign w:val="bottom"/>
          </w:tcPr>
          <w:p w14:paraId="7CF980CB" w14:textId="037F2C4E" w:rsidR="003D5CE9" w:rsidRPr="005B2412" w:rsidRDefault="003D5CE9" w:rsidP="00824BED">
            <w:pPr>
              <w:spacing w:line="440" w:lineRule="exact"/>
              <w:jc w:val="center"/>
              <w:rPr>
                <w:rFonts w:ascii="標楷體" w:hAnsi="標楷體"/>
                <w:sz w:val="24"/>
              </w:rPr>
            </w:pPr>
            <w:r w:rsidRPr="005B2412">
              <w:rPr>
                <w:rFonts w:ascii="標楷體" w:hAnsi="標楷體"/>
                <w:sz w:val="24"/>
              </w:rPr>
              <w:t>A3</w:t>
            </w:r>
          </w:p>
        </w:tc>
        <w:tc>
          <w:tcPr>
            <w:tcW w:w="1843" w:type="dxa"/>
            <w:vAlign w:val="bottom"/>
          </w:tcPr>
          <w:p w14:paraId="0ACEF71E" w14:textId="5594684D"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twAA</w:t>
            </w:r>
            <w:proofErr w:type="spellEnd"/>
            <w:r w:rsidRPr="005B2412">
              <w:rPr>
                <w:rFonts w:ascii="標楷體" w:hAnsi="標楷體"/>
                <w:sz w:val="24"/>
              </w:rPr>
              <w:t>-</w:t>
            </w:r>
          </w:p>
        </w:tc>
      </w:tr>
      <w:tr w:rsidR="003D5CE9" w:rsidRPr="0013138C" w14:paraId="09E1CA08" w14:textId="77777777" w:rsidTr="00824BED">
        <w:tc>
          <w:tcPr>
            <w:tcW w:w="2122" w:type="dxa"/>
            <w:vAlign w:val="bottom"/>
          </w:tcPr>
          <w:p w14:paraId="0EC6D761"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BBB+</w:t>
            </w:r>
          </w:p>
        </w:tc>
        <w:tc>
          <w:tcPr>
            <w:tcW w:w="1821" w:type="dxa"/>
            <w:vAlign w:val="bottom"/>
          </w:tcPr>
          <w:p w14:paraId="7D415D8E" w14:textId="0A14E8F6" w:rsidR="003D5CE9" w:rsidRPr="005B2412" w:rsidRDefault="003D5CE9" w:rsidP="00824BED">
            <w:pPr>
              <w:spacing w:line="440" w:lineRule="exact"/>
              <w:jc w:val="center"/>
              <w:rPr>
                <w:rFonts w:ascii="標楷體" w:hAnsi="標楷體"/>
                <w:sz w:val="24"/>
              </w:rPr>
            </w:pPr>
            <w:r w:rsidRPr="005B2412">
              <w:rPr>
                <w:rFonts w:ascii="標楷體" w:hAnsi="標楷體"/>
                <w:sz w:val="24"/>
              </w:rPr>
              <w:t>Baa1</w:t>
            </w:r>
          </w:p>
        </w:tc>
        <w:tc>
          <w:tcPr>
            <w:tcW w:w="1843" w:type="dxa"/>
            <w:vAlign w:val="bottom"/>
          </w:tcPr>
          <w:p w14:paraId="4FAF0F10" w14:textId="6ACB6A75"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twA</w:t>
            </w:r>
            <w:proofErr w:type="spellEnd"/>
            <w:r w:rsidRPr="005B2412">
              <w:rPr>
                <w:rFonts w:ascii="標楷體" w:hAnsi="標楷體"/>
                <w:sz w:val="24"/>
              </w:rPr>
              <w:t>+</w:t>
            </w:r>
          </w:p>
        </w:tc>
      </w:tr>
      <w:tr w:rsidR="003D5CE9" w:rsidRPr="0013138C" w14:paraId="64DED52A" w14:textId="77777777" w:rsidTr="00824BED">
        <w:tc>
          <w:tcPr>
            <w:tcW w:w="2122" w:type="dxa"/>
            <w:vAlign w:val="bottom"/>
          </w:tcPr>
          <w:p w14:paraId="361059FE"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BBB</w:t>
            </w:r>
          </w:p>
        </w:tc>
        <w:tc>
          <w:tcPr>
            <w:tcW w:w="1821" w:type="dxa"/>
            <w:vAlign w:val="bottom"/>
          </w:tcPr>
          <w:p w14:paraId="2C592AE2" w14:textId="4740FF29" w:rsidR="003D5CE9" w:rsidRPr="005B2412" w:rsidRDefault="003D5CE9" w:rsidP="00824BED">
            <w:pPr>
              <w:spacing w:line="440" w:lineRule="exact"/>
              <w:jc w:val="center"/>
              <w:rPr>
                <w:rFonts w:ascii="標楷體" w:hAnsi="標楷體"/>
                <w:sz w:val="24"/>
              </w:rPr>
            </w:pPr>
            <w:r w:rsidRPr="005B2412">
              <w:rPr>
                <w:rFonts w:ascii="標楷體" w:hAnsi="標楷體"/>
                <w:sz w:val="24"/>
              </w:rPr>
              <w:t>Baa2</w:t>
            </w:r>
          </w:p>
        </w:tc>
        <w:tc>
          <w:tcPr>
            <w:tcW w:w="1843" w:type="dxa"/>
            <w:vAlign w:val="bottom"/>
          </w:tcPr>
          <w:p w14:paraId="73CEF01F" w14:textId="19482070"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twA</w:t>
            </w:r>
            <w:proofErr w:type="spellEnd"/>
          </w:p>
        </w:tc>
      </w:tr>
      <w:tr w:rsidR="003D5CE9" w:rsidRPr="0013138C" w14:paraId="1D4C6894" w14:textId="77777777" w:rsidTr="00824BED">
        <w:tc>
          <w:tcPr>
            <w:tcW w:w="2122" w:type="dxa"/>
            <w:vAlign w:val="bottom"/>
          </w:tcPr>
          <w:p w14:paraId="53A4887E"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BBB-</w:t>
            </w:r>
          </w:p>
        </w:tc>
        <w:tc>
          <w:tcPr>
            <w:tcW w:w="1821" w:type="dxa"/>
            <w:vAlign w:val="bottom"/>
          </w:tcPr>
          <w:p w14:paraId="6A153A9D" w14:textId="72AF73B9" w:rsidR="003D5CE9" w:rsidRPr="005B2412" w:rsidRDefault="003D5CE9" w:rsidP="00824BED">
            <w:pPr>
              <w:spacing w:line="440" w:lineRule="exact"/>
              <w:jc w:val="center"/>
              <w:rPr>
                <w:rFonts w:ascii="標楷體" w:hAnsi="標楷體"/>
                <w:sz w:val="24"/>
              </w:rPr>
            </w:pPr>
            <w:r w:rsidRPr="005B2412">
              <w:rPr>
                <w:rFonts w:ascii="標楷體" w:hAnsi="標楷體"/>
                <w:sz w:val="24"/>
              </w:rPr>
              <w:t>Baa3</w:t>
            </w:r>
          </w:p>
        </w:tc>
        <w:tc>
          <w:tcPr>
            <w:tcW w:w="1843" w:type="dxa"/>
            <w:vAlign w:val="bottom"/>
          </w:tcPr>
          <w:p w14:paraId="4B768801" w14:textId="4DF0EEC0"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twA</w:t>
            </w:r>
            <w:proofErr w:type="spellEnd"/>
            <w:r w:rsidRPr="005B2412">
              <w:rPr>
                <w:rFonts w:ascii="標楷體" w:hAnsi="標楷體"/>
                <w:sz w:val="24"/>
              </w:rPr>
              <w:t>-</w:t>
            </w:r>
          </w:p>
        </w:tc>
      </w:tr>
      <w:tr w:rsidR="003D5CE9" w:rsidRPr="0013138C" w14:paraId="6B4681FE" w14:textId="77777777" w:rsidTr="00824BED">
        <w:tc>
          <w:tcPr>
            <w:tcW w:w="2122" w:type="dxa"/>
            <w:vAlign w:val="bottom"/>
          </w:tcPr>
          <w:p w14:paraId="1754C3EB"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BB+</w:t>
            </w:r>
          </w:p>
        </w:tc>
        <w:tc>
          <w:tcPr>
            <w:tcW w:w="1821" w:type="dxa"/>
            <w:vAlign w:val="bottom"/>
          </w:tcPr>
          <w:p w14:paraId="29ECD328" w14:textId="64DDCFB3" w:rsidR="003D5CE9" w:rsidRPr="005B2412" w:rsidRDefault="003D5CE9" w:rsidP="00824BED">
            <w:pPr>
              <w:spacing w:line="440" w:lineRule="exact"/>
              <w:jc w:val="center"/>
              <w:rPr>
                <w:rFonts w:ascii="標楷體" w:hAnsi="標楷體"/>
                <w:sz w:val="24"/>
              </w:rPr>
            </w:pPr>
            <w:r w:rsidRPr="005B2412">
              <w:rPr>
                <w:rFonts w:ascii="標楷體" w:hAnsi="標楷體"/>
                <w:sz w:val="24"/>
              </w:rPr>
              <w:t>Ba1</w:t>
            </w:r>
          </w:p>
        </w:tc>
        <w:tc>
          <w:tcPr>
            <w:tcW w:w="1843" w:type="dxa"/>
            <w:vAlign w:val="bottom"/>
          </w:tcPr>
          <w:p w14:paraId="7D6D75A0" w14:textId="49BA5F2B"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twBBB</w:t>
            </w:r>
            <w:proofErr w:type="spellEnd"/>
            <w:r w:rsidRPr="005B2412">
              <w:rPr>
                <w:rFonts w:ascii="標楷體" w:hAnsi="標楷體"/>
                <w:sz w:val="24"/>
              </w:rPr>
              <w:t>+</w:t>
            </w:r>
          </w:p>
        </w:tc>
      </w:tr>
      <w:tr w:rsidR="003D5CE9" w:rsidRPr="0013138C" w14:paraId="412F1402" w14:textId="77777777" w:rsidTr="00824BED">
        <w:tc>
          <w:tcPr>
            <w:tcW w:w="2122" w:type="dxa"/>
            <w:vAlign w:val="bottom"/>
          </w:tcPr>
          <w:p w14:paraId="0AF5EBAE"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BB</w:t>
            </w:r>
          </w:p>
        </w:tc>
        <w:tc>
          <w:tcPr>
            <w:tcW w:w="1821" w:type="dxa"/>
            <w:vAlign w:val="bottom"/>
          </w:tcPr>
          <w:p w14:paraId="175F362C" w14:textId="44F9CCB4" w:rsidR="003D5CE9" w:rsidRPr="005B2412" w:rsidRDefault="003D5CE9" w:rsidP="00824BED">
            <w:pPr>
              <w:spacing w:line="440" w:lineRule="exact"/>
              <w:jc w:val="center"/>
              <w:rPr>
                <w:rFonts w:ascii="標楷體" w:hAnsi="標楷體"/>
                <w:sz w:val="24"/>
              </w:rPr>
            </w:pPr>
            <w:r w:rsidRPr="005B2412">
              <w:rPr>
                <w:rFonts w:ascii="標楷體" w:hAnsi="標楷體"/>
                <w:sz w:val="24"/>
              </w:rPr>
              <w:t>Ba2</w:t>
            </w:r>
          </w:p>
        </w:tc>
        <w:tc>
          <w:tcPr>
            <w:tcW w:w="1843" w:type="dxa"/>
            <w:vAlign w:val="bottom"/>
          </w:tcPr>
          <w:p w14:paraId="3AAE0629" w14:textId="28C06D4D"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twBBB</w:t>
            </w:r>
            <w:proofErr w:type="spellEnd"/>
          </w:p>
        </w:tc>
      </w:tr>
      <w:tr w:rsidR="003D5CE9" w:rsidRPr="0013138C" w14:paraId="5D01D86A" w14:textId="77777777" w:rsidTr="00824BED">
        <w:tc>
          <w:tcPr>
            <w:tcW w:w="2122" w:type="dxa"/>
            <w:vAlign w:val="bottom"/>
          </w:tcPr>
          <w:p w14:paraId="461F64A5"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lastRenderedPageBreak/>
              <w:t>BB-</w:t>
            </w:r>
          </w:p>
        </w:tc>
        <w:tc>
          <w:tcPr>
            <w:tcW w:w="1821" w:type="dxa"/>
            <w:vAlign w:val="bottom"/>
          </w:tcPr>
          <w:p w14:paraId="3D64F891" w14:textId="293220E4" w:rsidR="003D5CE9" w:rsidRPr="005B2412" w:rsidRDefault="003D5CE9" w:rsidP="00824BED">
            <w:pPr>
              <w:spacing w:line="440" w:lineRule="exact"/>
              <w:jc w:val="center"/>
              <w:rPr>
                <w:rFonts w:ascii="標楷體" w:hAnsi="標楷體"/>
                <w:sz w:val="24"/>
              </w:rPr>
            </w:pPr>
            <w:r w:rsidRPr="005B2412">
              <w:rPr>
                <w:rFonts w:ascii="標楷體" w:hAnsi="標楷體"/>
                <w:sz w:val="24"/>
              </w:rPr>
              <w:t>Ba3</w:t>
            </w:r>
          </w:p>
        </w:tc>
        <w:tc>
          <w:tcPr>
            <w:tcW w:w="1843" w:type="dxa"/>
            <w:vAlign w:val="bottom"/>
          </w:tcPr>
          <w:p w14:paraId="65A0985B" w14:textId="73AD5037"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twBBB</w:t>
            </w:r>
            <w:proofErr w:type="spellEnd"/>
            <w:r w:rsidRPr="005B2412">
              <w:rPr>
                <w:rFonts w:ascii="標楷體" w:hAnsi="標楷體"/>
                <w:sz w:val="24"/>
              </w:rPr>
              <w:t>-</w:t>
            </w:r>
          </w:p>
        </w:tc>
      </w:tr>
      <w:tr w:rsidR="003D5CE9" w:rsidRPr="0013138C" w14:paraId="24104D61" w14:textId="77777777" w:rsidTr="00824BED">
        <w:tc>
          <w:tcPr>
            <w:tcW w:w="2122" w:type="dxa"/>
            <w:vAlign w:val="bottom"/>
          </w:tcPr>
          <w:p w14:paraId="2AD82FED"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B+</w:t>
            </w:r>
          </w:p>
        </w:tc>
        <w:tc>
          <w:tcPr>
            <w:tcW w:w="1821" w:type="dxa"/>
            <w:vAlign w:val="bottom"/>
          </w:tcPr>
          <w:p w14:paraId="42B373A2" w14:textId="2F976840" w:rsidR="003D5CE9" w:rsidRPr="005B2412" w:rsidRDefault="003D5CE9" w:rsidP="00824BED">
            <w:pPr>
              <w:spacing w:line="440" w:lineRule="exact"/>
              <w:jc w:val="center"/>
              <w:rPr>
                <w:rFonts w:ascii="標楷體" w:hAnsi="標楷體"/>
                <w:sz w:val="24"/>
              </w:rPr>
            </w:pPr>
            <w:r w:rsidRPr="005B2412">
              <w:rPr>
                <w:rFonts w:ascii="標楷體" w:hAnsi="標楷體"/>
                <w:sz w:val="24"/>
              </w:rPr>
              <w:t>B1</w:t>
            </w:r>
          </w:p>
        </w:tc>
        <w:tc>
          <w:tcPr>
            <w:tcW w:w="1843" w:type="dxa"/>
            <w:vAlign w:val="bottom"/>
          </w:tcPr>
          <w:p w14:paraId="7967F433" w14:textId="0EECC0CB"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twBB</w:t>
            </w:r>
            <w:proofErr w:type="spellEnd"/>
            <w:r w:rsidRPr="005B2412">
              <w:rPr>
                <w:rFonts w:ascii="標楷體" w:hAnsi="標楷體"/>
                <w:sz w:val="24"/>
              </w:rPr>
              <w:t>+</w:t>
            </w:r>
          </w:p>
        </w:tc>
      </w:tr>
      <w:tr w:rsidR="003D5CE9" w:rsidRPr="0013138C" w14:paraId="3A036572" w14:textId="77777777" w:rsidTr="00824BED">
        <w:tc>
          <w:tcPr>
            <w:tcW w:w="2122" w:type="dxa"/>
            <w:vAlign w:val="bottom"/>
          </w:tcPr>
          <w:p w14:paraId="207537AA"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B</w:t>
            </w:r>
          </w:p>
        </w:tc>
        <w:tc>
          <w:tcPr>
            <w:tcW w:w="1821" w:type="dxa"/>
            <w:vAlign w:val="bottom"/>
          </w:tcPr>
          <w:p w14:paraId="4BE53BCA" w14:textId="04D12E18" w:rsidR="003D5CE9" w:rsidRPr="005B2412" w:rsidRDefault="003D5CE9" w:rsidP="00824BED">
            <w:pPr>
              <w:spacing w:line="440" w:lineRule="exact"/>
              <w:jc w:val="center"/>
              <w:rPr>
                <w:rFonts w:ascii="標楷體" w:hAnsi="標楷體"/>
                <w:sz w:val="24"/>
              </w:rPr>
            </w:pPr>
            <w:r w:rsidRPr="005B2412">
              <w:rPr>
                <w:rFonts w:ascii="標楷體" w:hAnsi="標楷體"/>
                <w:sz w:val="24"/>
              </w:rPr>
              <w:t>B2</w:t>
            </w:r>
          </w:p>
        </w:tc>
        <w:tc>
          <w:tcPr>
            <w:tcW w:w="1843" w:type="dxa"/>
            <w:vAlign w:val="bottom"/>
          </w:tcPr>
          <w:p w14:paraId="343395B7" w14:textId="20AC0E83"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twBB</w:t>
            </w:r>
            <w:proofErr w:type="spellEnd"/>
          </w:p>
        </w:tc>
      </w:tr>
      <w:tr w:rsidR="003D5CE9" w:rsidRPr="0013138C" w14:paraId="79389E6A" w14:textId="77777777" w:rsidTr="00824BED">
        <w:tc>
          <w:tcPr>
            <w:tcW w:w="2122" w:type="dxa"/>
            <w:vAlign w:val="bottom"/>
          </w:tcPr>
          <w:p w14:paraId="2F57A9B2"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B-</w:t>
            </w:r>
          </w:p>
        </w:tc>
        <w:tc>
          <w:tcPr>
            <w:tcW w:w="1821" w:type="dxa"/>
            <w:vAlign w:val="bottom"/>
          </w:tcPr>
          <w:p w14:paraId="5115DEFD" w14:textId="654A0086" w:rsidR="003D5CE9" w:rsidRPr="005B2412" w:rsidRDefault="003D5CE9" w:rsidP="00824BED">
            <w:pPr>
              <w:spacing w:line="440" w:lineRule="exact"/>
              <w:jc w:val="center"/>
              <w:rPr>
                <w:rFonts w:ascii="標楷體" w:hAnsi="標楷體"/>
                <w:sz w:val="24"/>
              </w:rPr>
            </w:pPr>
            <w:r w:rsidRPr="005B2412">
              <w:rPr>
                <w:rFonts w:ascii="標楷體" w:hAnsi="標楷體"/>
                <w:sz w:val="24"/>
              </w:rPr>
              <w:t>B3</w:t>
            </w:r>
          </w:p>
        </w:tc>
        <w:tc>
          <w:tcPr>
            <w:tcW w:w="1843" w:type="dxa"/>
            <w:vAlign w:val="bottom"/>
          </w:tcPr>
          <w:p w14:paraId="4F187B22" w14:textId="650C77FD"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twBB</w:t>
            </w:r>
            <w:proofErr w:type="spellEnd"/>
            <w:r w:rsidRPr="005B2412">
              <w:rPr>
                <w:rFonts w:ascii="標楷體" w:hAnsi="標楷體"/>
                <w:sz w:val="24"/>
              </w:rPr>
              <w:t>-</w:t>
            </w:r>
          </w:p>
        </w:tc>
      </w:tr>
      <w:tr w:rsidR="003D5CE9" w:rsidRPr="0013138C" w14:paraId="3011E7F1" w14:textId="77777777" w:rsidTr="00824BED">
        <w:tc>
          <w:tcPr>
            <w:tcW w:w="2122" w:type="dxa"/>
            <w:vAlign w:val="bottom"/>
          </w:tcPr>
          <w:p w14:paraId="0C224B43"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CCC+</w:t>
            </w:r>
          </w:p>
        </w:tc>
        <w:tc>
          <w:tcPr>
            <w:tcW w:w="1821" w:type="dxa"/>
            <w:vAlign w:val="bottom"/>
          </w:tcPr>
          <w:p w14:paraId="1AADFB78" w14:textId="03FAE52E" w:rsidR="003D5CE9" w:rsidRPr="005B2412" w:rsidRDefault="003D5CE9" w:rsidP="00824BED">
            <w:pPr>
              <w:spacing w:line="440" w:lineRule="exact"/>
              <w:jc w:val="center"/>
              <w:rPr>
                <w:rFonts w:ascii="標楷體" w:hAnsi="標楷體"/>
                <w:sz w:val="24"/>
              </w:rPr>
            </w:pPr>
            <w:r w:rsidRPr="005B2412">
              <w:rPr>
                <w:rFonts w:ascii="標楷體" w:hAnsi="標楷體"/>
                <w:sz w:val="24"/>
              </w:rPr>
              <w:t>Caa1</w:t>
            </w:r>
          </w:p>
        </w:tc>
        <w:tc>
          <w:tcPr>
            <w:tcW w:w="1843" w:type="dxa"/>
            <w:vAlign w:val="bottom"/>
          </w:tcPr>
          <w:p w14:paraId="1F94F1EE" w14:textId="5B55E4B8"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twB</w:t>
            </w:r>
            <w:proofErr w:type="spellEnd"/>
            <w:r w:rsidRPr="005B2412">
              <w:rPr>
                <w:rFonts w:ascii="標楷體" w:hAnsi="標楷體"/>
                <w:sz w:val="24"/>
              </w:rPr>
              <w:t>+</w:t>
            </w:r>
          </w:p>
        </w:tc>
      </w:tr>
      <w:tr w:rsidR="003D5CE9" w:rsidRPr="0013138C" w14:paraId="615A05E0" w14:textId="77777777" w:rsidTr="00824BED">
        <w:tc>
          <w:tcPr>
            <w:tcW w:w="2122" w:type="dxa"/>
            <w:vAlign w:val="bottom"/>
          </w:tcPr>
          <w:p w14:paraId="39FBD008"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CCC</w:t>
            </w:r>
          </w:p>
        </w:tc>
        <w:tc>
          <w:tcPr>
            <w:tcW w:w="1821" w:type="dxa"/>
            <w:vAlign w:val="bottom"/>
          </w:tcPr>
          <w:p w14:paraId="0C68A7B0" w14:textId="0FF38690" w:rsidR="003D5CE9" w:rsidRPr="005B2412" w:rsidRDefault="003D5CE9" w:rsidP="00824BED">
            <w:pPr>
              <w:spacing w:line="440" w:lineRule="exact"/>
              <w:jc w:val="center"/>
              <w:rPr>
                <w:rFonts w:ascii="標楷體" w:hAnsi="標楷體"/>
                <w:sz w:val="24"/>
              </w:rPr>
            </w:pPr>
            <w:r w:rsidRPr="005B2412">
              <w:rPr>
                <w:rFonts w:ascii="標楷體" w:hAnsi="標楷體"/>
                <w:sz w:val="24"/>
              </w:rPr>
              <w:t>Caa2</w:t>
            </w:r>
          </w:p>
        </w:tc>
        <w:tc>
          <w:tcPr>
            <w:tcW w:w="1843" w:type="dxa"/>
            <w:vAlign w:val="bottom"/>
          </w:tcPr>
          <w:p w14:paraId="25F5CA2E" w14:textId="37570C14"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twB</w:t>
            </w:r>
            <w:proofErr w:type="spellEnd"/>
          </w:p>
        </w:tc>
      </w:tr>
      <w:tr w:rsidR="003D5CE9" w:rsidRPr="0013138C" w14:paraId="36761D73" w14:textId="77777777" w:rsidTr="00824BED">
        <w:tc>
          <w:tcPr>
            <w:tcW w:w="2122" w:type="dxa"/>
            <w:vAlign w:val="bottom"/>
          </w:tcPr>
          <w:p w14:paraId="55A040EF"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CCC-</w:t>
            </w:r>
          </w:p>
        </w:tc>
        <w:tc>
          <w:tcPr>
            <w:tcW w:w="1821" w:type="dxa"/>
            <w:vAlign w:val="bottom"/>
          </w:tcPr>
          <w:p w14:paraId="7FE7F380" w14:textId="55906BF8" w:rsidR="003D5CE9" w:rsidRPr="005B2412" w:rsidRDefault="003D5CE9" w:rsidP="00824BED">
            <w:pPr>
              <w:spacing w:line="440" w:lineRule="exact"/>
              <w:jc w:val="center"/>
              <w:rPr>
                <w:rFonts w:ascii="標楷體" w:hAnsi="標楷體"/>
                <w:sz w:val="24"/>
              </w:rPr>
            </w:pPr>
            <w:r w:rsidRPr="005B2412">
              <w:rPr>
                <w:rFonts w:ascii="標楷體" w:hAnsi="標楷體"/>
                <w:sz w:val="24"/>
              </w:rPr>
              <w:t>Caa3</w:t>
            </w:r>
          </w:p>
        </w:tc>
        <w:tc>
          <w:tcPr>
            <w:tcW w:w="1843" w:type="dxa"/>
            <w:vAlign w:val="bottom"/>
          </w:tcPr>
          <w:p w14:paraId="00757E2C" w14:textId="75CFB7E2"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twB</w:t>
            </w:r>
            <w:proofErr w:type="spellEnd"/>
            <w:r w:rsidRPr="005B2412">
              <w:rPr>
                <w:rFonts w:ascii="標楷體" w:hAnsi="標楷體"/>
                <w:sz w:val="24"/>
              </w:rPr>
              <w:t>-</w:t>
            </w:r>
          </w:p>
        </w:tc>
      </w:tr>
      <w:tr w:rsidR="003D5CE9" w:rsidRPr="0013138C" w14:paraId="1E20AE17" w14:textId="77777777" w:rsidTr="00824BED">
        <w:tc>
          <w:tcPr>
            <w:tcW w:w="2122" w:type="dxa"/>
            <w:vAlign w:val="bottom"/>
          </w:tcPr>
          <w:p w14:paraId="6C5498D8" w14:textId="77777777" w:rsidR="003D5CE9" w:rsidRPr="005B2412" w:rsidRDefault="003D5CE9" w:rsidP="00824BED">
            <w:pPr>
              <w:spacing w:line="440" w:lineRule="exact"/>
              <w:jc w:val="center"/>
              <w:rPr>
                <w:rFonts w:ascii="標楷體" w:hAnsi="標楷體"/>
                <w:sz w:val="24"/>
              </w:rPr>
            </w:pPr>
            <w:r w:rsidRPr="005B2412">
              <w:rPr>
                <w:rFonts w:ascii="標楷體" w:hAnsi="標楷體"/>
                <w:sz w:val="24"/>
              </w:rPr>
              <w:t>CC</w:t>
            </w:r>
          </w:p>
        </w:tc>
        <w:tc>
          <w:tcPr>
            <w:tcW w:w="1821" w:type="dxa"/>
            <w:vAlign w:val="bottom"/>
          </w:tcPr>
          <w:p w14:paraId="04789A7F" w14:textId="0E3E9953" w:rsidR="003D5CE9" w:rsidRPr="005B2412" w:rsidRDefault="003D5CE9" w:rsidP="00824BED">
            <w:pPr>
              <w:spacing w:line="440" w:lineRule="exact"/>
              <w:jc w:val="center"/>
              <w:rPr>
                <w:rFonts w:ascii="標楷體" w:hAnsi="標楷體"/>
                <w:sz w:val="24"/>
              </w:rPr>
            </w:pPr>
            <w:r w:rsidRPr="005B2412">
              <w:rPr>
                <w:rFonts w:ascii="標楷體" w:hAnsi="標楷體"/>
                <w:sz w:val="24"/>
              </w:rPr>
              <w:t>Ca</w:t>
            </w:r>
          </w:p>
        </w:tc>
        <w:tc>
          <w:tcPr>
            <w:tcW w:w="1843" w:type="dxa"/>
            <w:vAlign w:val="bottom"/>
          </w:tcPr>
          <w:p w14:paraId="21CBAFB6" w14:textId="50735778" w:rsidR="003D5CE9" w:rsidRPr="005B2412" w:rsidRDefault="003D5CE9" w:rsidP="00824BED">
            <w:pPr>
              <w:spacing w:line="440" w:lineRule="exact"/>
              <w:jc w:val="center"/>
              <w:rPr>
                <w:rFonts w:ascii="標楷體" w:hAnsi="標楷體"/>
                <w:sz w:val="24"/>
              </w:rPr>
            </w:pPr>
            <w:proofErr w:type="spellStart"/>
            <w:r w:rsidRPr="005B2412">
              <w:rPr>
                <w:rFonts w:ascii="標楷體" w:hAnsi="標楷體"/>
                <w:sz w:val="24"/>
              </w:rPr>
              <w:t>twCCC</w:t>
            </w:r>
            <w:proofErr w:type="spellEnd"/>
            <w:r w:rsidRPr="005B2412">
              <w:rPr>
                <w:rFonts w:ascii="標楷體" w:hAnsi="標楷體"/>
                <w:sz w:val="24"/>
              </w:rPr>
              <w:t>+</w:t>
            </w:r>
          </w:p>
        </w:tc>
      </w:tr>
      <w:tr w:rsidR="003D5CE9" w:rsidRPr="0013138C" w14:paraId="03504CD0" w14:textId="77777777" w:rsidTr="00824BED">
        <w:tc>
          <w:tcPr>
            <w:tcW w:w="2122" w:type="dxa"/>
            <w:vAlign w:val="bottom"/>
          </w:tcPr>
          <w:p w14:paraId="66C35B14" w14:textId="4238DEBF" w:rsidR="003D5CE9" w:rsidRPr="00824BED" w:rsidRDefault="003D5CE9" w:rsidP="00824BED">
            <w:pPr>
              <w:spacing w:line="440" w:lineRule="exact"/>
              <w:jc w:val="center"/>
              <w:rPr>
                <w:rFonts w:ascii="標楷體" w:hAnsi="標楷體"/>
                <w:color w:val="FF0000"/>
                <w:sz w:val="24"/>
              </w:rPr>
            </w:pPr>
            <w:r w:rsidRPr="00824BED">
              <w:rPr>
                <w:rFonts w:ascii="標楷體" w:hAnsi="標楷體" w:hint="eastAsia"/>
                <w:color w:val="FF0000"/>
                <w:sz w:val="24"/>
              </w:rPr>
              <w:t>低於</w:t>
            </w:r>
            <w:r w:rsidRPr="00824BED">
              <w:rPr>
                <w:rFonts w:ascii="標楷體" w:hAnsi="標楷體"/>
                <w:color w:val="FF0000"/>
                <w:sz w:val="24"/>
              </w:rPr>
              <w:t>CC</w:t>
            </w:r>
            <w:r w:rsidRPr="00824BED" w:rsidDel="00056F9C">
              <w:rPr>
                <w:rFonts w:ascii="標楷體" w:hAnsi="標楷體"/>
                <w:color w:val="FF0000"/>
                <w:sz w:val="24"/>
              </w:rPr>
              <w:t xml:space="preserve"> </w:t>
            </w:r>
          </w:p>
        </w:tc>
        <w:tc>
          <w:tcPr>
            <w:tcW w:w="1821" w:type="dxa"/>
            <w:vAlign w:val="bottom"/>
          </w:tcPr>
          <w:p w14:paraId="6F8A0D57" w14:textId="1AC627D8" w:rsidR="003D5CE9" w:rsidRPr="00824BED" w:rsidRDefault="003D5CE9" w:rsidP="00824BED">
            <w:pPr>
              <w:spacing w:line="440" w:lineRule="exact"/>
              <w:jc w:val="center"/>
              <w:rPr>
                <w:rFonts w:ascii="標楷體" w:hAnsi="標楷體"/>
                <w:color w:val="FF0000"/>
                <w:sz w:val="24"/>
              </w:rPr>
            </w:pPr>
            <w:r w:rsidRPr="00824BED">
              <w:rPr>
                <w:rFonts w:ascii="標楷體" w:hAnsi="標楷體" w:hint="eastAsia"/>
                <w:color w:val="FF0000"/>
                <w:sz w:val="24"/>
              </w:rPr>
              <w:t>低於</w:t>
            </w:r>
            <w:r w:rsidRPr="00824BED">
              <w:rPr>
                <w:rFonts w:ascii="標楷體" w:hAnsi="標楷體"/>
                <w:color w:val="FF0000"/>
                <w:sz w:val="24"/>
              </w:rPr>
              <w:t>Ca</w:t>
            </w:r>
          </w:p>
        </w:tc>
        <w:tc>
          <w:tcPr>
            <w:tcW w:w="1843" w:type="dxa"/>
            <w:vAlign w:val="bottom"/>
          </w:tcPr>
          <w:p w14:paraId="1E2EC535" w14:textId="3EF356DF" w:rsidR="003D5CE9" w:rsidRPr="00824BED" w:rsidRDefault="003D5CE9" w:rsidP="00824BED">
            <w:pPr>
              <w:spacing w:line="440" w:lineRule="exact"/>
              <w:jc w:val="center"/>
              <w:rPr>
                <w:rFonts w:ascii="標楷體" w:hAnsi="標楷體"/>
                <w:color w:val="FF0000"/>
                <w:sz w:val="24"/>
              </w:rPr>
            </w:pPr>
            <w:r w:rsidRPr="00824BED">
              <w:rPr>
                <w:rFonts w:ascii="標楷體" w:hAnsi="標楷體" w:hint="eastAsia"/>
                <w:color w:val="FF0000"/>
                <w:sz w:val="24"/>
              </w:rPr>
              <w:t>低於</w:t>
            </w:r>
            <w:proofErr w:type="spellStart"/>
            <w:r w:rsidRPr="00824BED">
              <w:rPr>
                <w:rFonts w:ascii="標楷體" w:hAnsi="標楷體"/>
                <w:color w:val="FF0000"/>
                <w:sz w:val="24"/>
              </w:rPr>
              <w:t>twCCC</w:t>
            </w:r>
            <w:proofErr w:type="spellEnd"/>
            <w:r w:rsidRPr="00824BED">
              <w:rPr>
                <w:rFonts w:ascii="標楷體" w:hAnsi="標楷體"/>
                <w:color w:val="FF0000"/>
                <w:sz w:val="24"/>
              </w:rPr>
              <w:t>+</w:t>
            </w:r>
          </w:p>
        </w:tc>
      </w:tr>
    </w:tbl>
    <w:p w14:paraId="3A9F70C6" w14:textId="77777777" w:rsidR="00065C53" w:rsidRPr="0013138C" w:rsidRDefault="00065C53">
      <w:pPr>
        <w:rPr>
          <w:rFonts w:ascii="標楷體" w:hAnsi="標楷體"/>
          <w:sz w:val="24"/>
        </w:rPr>
      </w:pPr>
      <w:proofErr w:type="gramStart"/>
      <w:r w:rsidRPr="0013138C">
        <w:rPr>
          <w:rFonts w:ascii="標楷體" w:hAnsi="標楷體"/>
          <w:sz w:val="24"/>
        </w:rPr>
        <w:t>註</w:t>
      </w:r>
      <w:proofErr w:type="gramEnd"/>
      <w:r w:rsidRPr="0013138C">
        <w:rPr>
          <w:rFonts w:ascii="標楷體" w:hAnsi="標楷體"/>
          <w:sz w:val="24"/>
        </w:rPr>
        <w:t>：</w:t>
      </w:r>
    </w:p>
    <w:p w14:paraId="11B6320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1.</w:t>
      </w:r>
      <w:r w:rsidRPr="0013138C">
        <w:rPr>
          <w:rFonts w:ascii="標楷體" w:hAnsi="標楷體"/>
          <w:sz w:val="24"/>
        </w:rPr>
        <w:t>中華信評與國外信評公司（S&amp;P、Moody’s）的評等等級並無正式的對照標準。</w:t>
      </w:r>
    </w:p>
    <w:p w14:paraId="15A9F5B6" w14:textId="77777777" w:rsidR="00065C53" w:rsidRPr="0013138C" w:rsidRDefault="00065C53">
      <w:pPr>
        <w:ind w:left="180" w:hangingChars="75" w:hanging="180"/>
        <w:rPr>
          <w:rFonts w:ascii="標楷體" w:hAnsi="標楷體"/>
          <w:sz w:val="24"/>
        </w:rPr>
      </w:pPr>
      <w:r w:rsidRPr="0013138C">
        <w:rPr>
          <w:rFonts w:ascii="標楷體" w:hAnsi="標楷體" w:hint="eastAsia"/>
          <w:sz w:val="24"/>
        </w:rPr>
        <w:t>2.</w:t>
      </w:r>
      <w:r w:rsidRPr="0013138C">
        <w:rPr>
          <w:rFonts w:ascii="標楷體" w:hAnsi="標楷體"/>
          <w:sz w:val="24"/>
        </w:rPr>
        <w:t>目前S&amp;P及Moody</w:t>
      </w:r>
      <w:proofErr w:type="gramStart"/>
      <w:r w:rsidRPr="0013138C">
        <w:rPr>
          <w:rFonts w:ascii="標楷體" w:hAnsi="標楷體"/>
          <w:sz w:val="24"/>
        </w:rPr>
        <w:t>’</w:t>
      </w:r>
      <w:proofErr w:type="gramEnd"/>
      <w:r w:rsidRPr="0013138C">
        <w:rPr>
          <w:rFonts w:ascii="標楷體" w:hAnsi="標楷體"/>
          <w:sz w:val="24"/>
        </w:rPr>
        <w:t>s給予</w:t>
      </w:r>
      <w:r w:rsidRPr="0013138C">
        <w:rPr>
          <w:rFonts w:ascii="標楷體" w:hAnsi="標楷體"/>
          <w:b/>
          <w:bCs/>
          <w:i/>
          <w:iCs/>
          <w:sz w:val="24"/>
        </w:rPr>
        <w:t>台灣的主權評等為AA-（Aa3）</w:t>
      </w:r>
      <w:r w:rsidRPr="0013138C">
        <w:rPr>
          <w:rFonts w:ascii="標楷體" w:hAnsi="標楷體"/>
          <w:sz w:val="24"/>
        </w:rPr>
        <w:t>，以此做為相對指標，將中華信評最高的等級（</w:t>
      </w:r>
      <w:proofErr w:type="spellStart"/>
      <w:r w:rsidRPr="0013138C">
        <w:rPr>
          <w:rFonts w:ascii="標楷體" w:hAnsi="標楷體"/>
          <w:sz w:val="24"/>
        </w:rPr>
        <w:t>twAAA</w:t>
      </w:r>
      <w:proofErr w:type="spellEnd"/>
      <w:r w:rsidRPr="0013138C">
        <w:rPr>
          <w:rFonts w:ascii="標楷體" w:hAnsi="標楷體"/>
          <w:sz w:val="24"/>
        </w:rPr>
        <w:t>）對應到AA-（Aa3），再逐一對應。</w:t>
      </w:r>
    </w:p>
    <w:p w14:paraId="3443FF50" w14:textId="77777777" w:rsidR="00065C53" w:rsidRPr="0013138C" w:rsidRDefault="00065C53">
      <w:pPr>
        <w:rPr>
          <w:rFonts w:ascii="標楷體" w:hAnsi="標楷體"/>
          <w:sz w:val="24"/>
        </w:rPr>
      </w:pPr>
      <w:r w:rsidRPr="0013138C">
        <w:rPr>
          <w:rFonts w:ascii="標楷體" w:hAnsi="標楷體" w:hint="eastAsia"/>
          <w:bCs/>
          <w:iCs/>
          <w:sz w:val="24"/>
        </w:rPr>
        <w:t>3.</w:t>
      </w:r>
      <w:r w:rsidRPr="0013138C">
        <w:rPr>
          <w:rFonts w:ascii="標楷體" w:hAnsi="標楷體"/>
          <w:b/>
          <w:bCs/>
          <w:i/>
          <w:iCs/>
          <w:sz w:val="24"/>
        </w:rPr>
        <w:t>上表並非正式對照表，僅供參考。</w:t>
      </w:r>
    </w:p>
    <w:p w14:paraId="2FA682BF" w14:textId="77777777" w:rsidR="00065C53" w:rsidRPr="0013138C" w:rsidRDefault="00065C53">
      <w:pPr>
        <w:spacing w:line="440" w:lineRule="exact"/>
        <w:jc w:val="both"/>
        <w:rPr>
          <w:rFonts w:ascii="標楷體" w:hAnsi="標楷體"/>
        </w:rPr>
      </w:pPr>
    </w:p>
    <w:p w14:paraId="21F29555" w14:textId="77777777" w:rsidR="00065C53" w:rsidRPr="0013138C" w:rsidRDefault="00065C53">
      <w:pPr>
        <w:pStyle w:val="1"/>
        <w:spacing w:afterLines="0" w:line="440" w:lineRule="exact"/>
        <w:jc w:val="both"/>
        <w:rPr>
          <w:color w:val="auto"/>
        </w:rPr>
      </w:pPr>
      <w:r w:rsidRPr="0013138C">
        <w:rPr>
          <w:color w:val="auto"/>
        </w:rPr>
        <w:br w:type="page"/>
      </w:r>
      <w:bookmarkStart w:id="135" w:name="_Toc219262254"/>
      <w:bookmarkStart w:id="136" w:name="_Toc102637822"/>
      <w:r w:rsidRPr="0013138C">
        <w:rPr>
          <w:rFonts w:hint="eastAsia"/>
          <w:color w:val="auto"/>
        </w:rPr>
        <w:lastRenderedPageBreak/>
        <w:t>表30-3-2：C1b：國外資產風險--非關係人信用風險計算表</w:t>
      </w:r>
      <w:bookmarkEnd w:id="135"/>
      <w:bookmarkEnd w:id="136"/>
    </w:p>
    <w:p w14:paraId="72579D57" w14:textId="77777777" w:rsidR="00065C53" w:rsidRPr="0013138C" w:rsidRDefault="00065C53">
      <w:pPr>
        <w:pStyle w:val="Layer2"/>
        <w:spacing w:line="440" w:lineRule="exact"/>
        <w:jc w:val="both"/>
        <w:rPr>
          <w:rFonts w:ascii="標楷體" w:hAnsi="標楷體"/>
        </w:rPr>
      </w:pPr>
      <w:proofErr w:type="gramStart"/>
      <w:r w:rsidRPr="0013138C">
        <w:rPr>
          <w:rFonts w:ascii="標楷體" w:hAnsi="標楷體" w:hint="eastAsia"/>
        </w:rPr>
        <w:t>此表主要</w:t>
      </w:r>
      <w:proofErr w:type="gramEnd"/>
      <w:r w:rsidRPr="0013138C">
        <w:rPr>
          <w:rFonts w:ascii="標楷體" w:hAnsi="標楷體" w:hint="eastAsia"/>
        </w:rPr>
        <w:t>計算考量信用風險之國外非關係人固定收益型證券風險資本額，其中包括</w:t>
      </w:r>
      <w:r w:rsidR="00BA2EB6" w:rsidRPr="0013138C">
        <w:rPr>
          <w:rFonts w:ascii="Book Antiqua" w:hAnsi="標楷體" w:hint="eastAsia"/>
        </w:rPr>
        <w:t>已開發國家</w:t>
      </w:r>
      <w:r w:rsidRPr="0013138C">
        <w:rPr>
          <w:rFonts w:ascii="標楷體" w:hAnsi="標楷體" w:hint="eastAsia"/>
        </w:rPr>
        <w:t>及</w:t>
      </w:r>
      <w:r w:rsidR="00BA2EB6" w:rsidRPr="0013138C">
        <w:rPr>
          <w:rFonts w:ascii="Book Antiqua" w:hAnsi="標楷體" w:hint="eastAsia"/>
        </w:rPr>
        <w:t>新興市場</w:t>
      </w:r>
      <w:r w:rsidRPr="0013138C">
        <w:rPr>
          <w:rFonts w:ascii="標楷體" w:hAnsi="標楷體" w:hint="eastAsia"/>
        </w:rPr>
        <w:t>之投資，並將計算結果匯集至表30-3計算總資產風險資本額，需依信用評等等級計算風險資本額之資產包括：</w:t>
      </w:r>
    </w:p>
    <w:p w14:paraId="263C0D0A" w14:textId="77777777" w:rsidR="00065C53" w:rsidRPr="0013138C" w:rsidRDefault="00065C53">
      <w:pPr>
        <w:pStyle w:val="Layer2"/>
        <w:spacing w:line="440" w:lineRule="exact"/>
        <w:jc w:val="both"/>
        <w:rPr>
          <w:rFonts w:ascii="標楷體" w:hAnsi="標楷體"/>
        </w:rPr>
      </w:pPr>
      <w:r w:rsidRPr="0013138C">
        <w:rPr>
          <w:rFonts w:ascii="標楷體" w:hAnsi="標楷體" w:hint="eastAsia"/>
        </w:rPr>
        <w:t xml:space="preserve">1b.1 </w:t>
      </w:r>
      <w:r w:rsidR="00BA2EB6" w:rsidRPr="0013138C">
        <w:rPr>
          <w:rFonts w:ascii="Book Antiqua" w:hAnsi="標楷體" w:hint="eastAsia"/>
        </w:rPr>
        <w:t>已開發國家</w:t>
      </w:r>
    </w:p>
    <w:p w14:paraId="68CD0AFA"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rPr>
        <w:t>1b.1.2.</w:t>
      </w:r>
      <w:r w:rsidRPr="0013138C">
        <w:rPr>
          <w:rFonts w:ascii="標楷體" w:hAnsi="標楷體" w:hint="eastAsia"/>
        </w:rPr>
        <w:t>1</w:t>
      </w:r>
      <w:r w:rsidRPr="0013138C">
        <w:rPr>
          <w:rFonts w:ascii="標楷體" w:hAnsi="標楷體"/>
        </w:rPr>
        <w:t xml:space="preserve"> </w:t>
      </w:r>
      <w:r w:rsidRPr="0013138C">
        <w:rPr>
          <w:rFonts w:ascii="標楷體" w:hAnsi="標楷體" w:hint="eastAsia"/>
        </w:rPr>
        <w:t>公債</w:t>
      </w:r>
    </w:p>
    <w:p w14:paraId="1D2B0A90" w14:textId="77777777" w:rsidR="00065C53" w:rsidRPr="0013138C" w:rsidRDefault="00065C53">
      <w:pPr>
        <w:pStyle w:val="Layer2"/>
        <w:spacing w:line="440" w:lineRule="exact"/>
        <w:ind w:leftChars="553" w:left="1438"/>
        <w:jc w:val="both"/>
        <w:rPr>
          <w:rFonts w:ascii="標楷體" w:hAnsi="標楷體"/>
        </w:rPr>
      </w:pPr>
      <w:r w:rsidRPr="0013138C">
        <w:rPr>
          <w:rFonts w:ascii="標楷體" w:hAnsi="標楷體" w:hint="eastAsia"/>
        </w:rPr>
        <w:t>依照該發行國家主權評等等級</w:t>
      </w:r>
      <w:r w:rsidR="0091085F" w:rsidRPr="0013138C">
        <w:rPr>
          <w:rFonts w:ascii="標楷體" w:hAnsi="標楷體" w:hint="eastAsia"/>
        </w:rPr>
        <w:t>與債券評等等級取較低者為</w:t>
      </w:r>
      <w:proofErr w:type="gramStart"/>
      <w:r w:rsidR="0091085F" w:rsidRPr="0013138C">
        <w:rPr>
          <w:rFonts w:ascii="標楷體" w:hAnsi="標楷體" w:hint="eastAsia"/>
        </w:rPr>
        <w:t>準</w:t>
      </w:r>
      <w:proofErr w:type="gramEnd"/>
      <w:r w:rsidRPr="0013138C">
        <w:rPr>
          <w:rFonts w:ascii="標楷體" w:hAnsi="標楷體" w:hint="eastAsia"/>
        </w:rPr>
        <w:t>分別填報其公債持有部位之認許資產金額，並按其所對應之風險係數計算風險資本額。</w:t>
      </w:r>
    </w:p>
    <w:p w14:paraId="174105D0"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rPr>
        <w:t xml:space="preserve">1b.1.2.2 </w:t>
      </w:r>
      <w:r w:rsidRPr="0013138C">
        <w:rPr>
          <w:rFonts w:ascii="標楷體" w:hAnsi="標楷體" w:hint="eastAsia"/>
        </w:rPr>
        <w:t>公司債及金融資產受益證券</w:t>
      </w:r>
      <w:r w:rsidRPr="0013138C">
        <w:rPr>
          <w:rFonts w:ascii="標楷體" w:hAnsi="標楷體"/>
        </w:rPr>
        <w:t>(</w:t>
      </w:r>
      <w:r w:rsidRPr="0013138C">
        <w:rPr>
          <w:rFonts w:ascii="標楷體" w:hAnsi="標楷體" w:hint="eastAsia"/>
        </w:rPr>
        <w:t>含資產基礎證券</w:t>
      </w:r>
      <w:r w:rsidRPr="0013138C">
        <w:rPr>
          <w:rFonts w:ascii="標楷體" w:hAnsi="標楷體"/>
        </w:rPr>
        <w:t>)</w:t>
      </w:r>
    </w:p>
    <w:p w14:paraId="3488CBB0" w14:textId="77777777" w:rsidR="00065C53" w:rsidRPr="0013138C" w:rsidRDefault="00065C53">
      <w:pPr>
        <w:pStyle w:val="Layer2"/>
        <w:spacing w:line="440" w:lineRule="exact"/>
        <w:ind w:leftChars="553" w:left="1438"/>
        <w:jc w:val="both"/>
        <w:rPr>
          <w:rFonts w:ascii="標楷體" w:hAnsi="標楷體"/>
        </w:rPr>
      </w:pPr>
      <w:r w:rsidRPr="0013138C">
        <w:rPr>
          <w:rFonts w:ascii="標楷體" w:hAnsi="標楷體" w:hint="eastAsia"/>
        </w:rPr>
        <w:t>依公司債及金融資產受益證券</w:t>
      </w:r>
      <w:r w:rsidRPr="0013138C">
        <w:rPr>
          <w:rFonts w:ascii="標楷體" w:hAnsi="標楷體"/>
        </w:rPr>
        <w:t>(</w:t>
      </w:r>
      <w:r w:rsidRPr="0013138C">
        <w:rPr>
          <w:rFonts w:ascii="標楷體" w:hAnsi="標楷體" w:hint="eastAsia"/>
        </w:rPr>
        <w:t>含資產基礎證券</w:t>
      </w:r>
      <w:r w:rsidRPr="0013138C">
        <w:rPr>
          <w:rFonts w:ascii="標楷體" w:hAnsi="標楷體"/>
        </w:rPr>
        <w:t>)</w:t>
      </w:r>
      <w:r w:rsidRPr="0013138C">
        <w:rPr>
          <w:rFonts w:ascii="標楷體" w:hAnsi="標楷體" w:hint="eastAsia"/>
        </w:rPr>
        <w:t>信用評等等級分別填報其持有部位之認許資產金額，並按其所對應之風險係數計算風險資本額。同一</w:t>
      </w:r>
      <w:proofErr w:type="gramStart"/>
      <w:r w:rsidRPr="0013138C">
        <w:rPr>
          <w:rFonts w:ascii="標楷體" w:hAnsi="標楷體" w:hint="eastAsia"/>
        </w:rPr>
        <w:t>券</w:t>
      </w:r>
      <w:proofErr w:type="gramEnd"/>
      <w:r w:rsidRPr="0013138C">
        <w:rPr>
          <w:rFonts w:ascii="標楷體" w:hAnsi="標楷體" w:hint="eastAsia"/>
        </w:rPr>
        <w:t>之信用評等同時經由不同機構評等時，擇優引用風險係數。</w:t>
      </w:r>
    </w:p>
    <w:p w14:paraId="7EFAF194" w14:textId="77777777" w:rsidR="00065C53" w:rsidRPr="0013138C" w:rsidRDefault="00065C53">
      <w:pPr>
        <w:pStyle w:val="Layer2"/>
        <w:spacing w:line="440" w:lineRule="exact"/>
        <w:ind w:leftChars="553" w:left="1438"/>
        <w:jc w:val="both"/>
        <w:rPr>
          <w:rFonts w:ascii="標楷體" w:hAnsi="標楷體"/>
        </w:rPr>
      </w:pPr>
      <w:r w:rsidRPr="0013138C">
        <w:rPr>
          <w:rFonts w:ascii="標楷體" w:hAnsi="標楷體" w:hint="eastAsia"/>
        </w:rPr>
        <w:t>若無法取得投資標的之信用評等等級者，則按最低評等等級所對應之數值作為風險係數。</w:t>
      </w:r>
    </w:p>
    <w:p w14:paraId="7C12C860"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rPr>
        <w:t>1b.1.2.</w:t>
      </w:r>
      <w:r w:rsidRPr="0013138C">
        <w:rPr>
          <w:rFonts w:ascii="標楷體" w:hAnsi="標楷體" w:hint="eastAsia"/>
        </w:rPr>
        <w:t>3</w:t>
      </w:r>
      <w:r w:rsidRPr="0013138C">
        <w:rPr>
          <w:rFonts w:ascii="標楷體" w:hAnsi="標楷體"/>
        </w:rPr>
        <w:t xml:space="preserve"> </w:t>
      </w:r>
      <w:r w:rsidRPr="0013138C">
        <w:rPr>
          <w:rFonts w:ascii="標楷體" w:hAnsi="標楷體" w:hint="eastAsia"/>
        </w:rPr>
        <w:t>不動產投資信託基金</w:t>
      </w:r>
    </w:p>
    <w:p w14:paraId="779E16C3" w14:textId="77777777" w:rsidR="00065C53" w:rsidRPr="0013138C" w:rsidRDefault="00065C53">
      <w:pPr>
        <w:pStyle w:val="Layer2"/>
        <w:spacing w:line="440" w:lineRule="exact"/>
        <w:ind w:leftChars="552" w:left="1437" w:hanging="2"/>
        <w:jc w:val="both"/>
        <w:rPr>
          <w:rFonts w:ascii="標楷體" w:hAnsi="標楷體"/>
        </w:rPr>
      </w:pPr>
      <w:r w:rsidRPr="0013138C">
        <w:rPr>
          <w:rFonts w:ascii="標楷體" w:hAnsi="標楷體" w:hint="eastAsia"/>
        </w:rPr>
        <w:t>依不動產投資信託基金信用評等等級分別填報其持有部位之認許資產金額，並按其所對應之風險係數計算風險資本額。同一</w:t>
      </w:r>
      <w:proofErr w:type="gramStart"/>
      <w:r w:rsidRPr="0013138C">
        <w:rPr>
          <w:rFonts w:ascii="標楷體" w:hAnsi="標楷體" w:hint="eastAsia"/>
        </w:rPr>
        <w:t>券</w:t>
      </w:r>
      <w:proofErr w:type="gramEnd"/>
      <w:r w:rsidRPr="0013138C">
        <w:rPr>
          <w:rFonts w:ascii="標楷體" w:hAnsi="標楷體" w:hint="eastAsia"/>
        </w:rPr>
        <w:t>之信用評等同時經由不同機構評等時，擇優引用風險係數。</w:t>
      </w:r>
    </w:p>
    <w:p w14:paraId="06DC3BD7" w14:textId="77777777" w:rsidR="00065C53" w:rsidRPr="0013138C" w:rsidRDefault="00065C53">
      <w:pPr>
        <w:pStyle w:val="Layer2"/>
        <w:spacing w:line="440" w:lineRule="exact"/>
        <w:ind w:leftChars="552" w:left="1437" w:hanging="2"/>
        <w:jc w:val="both"/>
        <w:rPr>
          <w:rFonts w:ascii="標楷體" w:hAnsi="標楷體"/>
        </w:rPr>
      </w:pPr>
      <w:r w:rsidRPr="0013138C">
        <w:rPr>
          <w:rFonts w:ascii="標楷體" w:hAnsi="標楷體" w:hint="eastAsia"/>
        </w:rPr>
        <w:t>若無法取得投資標的之信用評等等級者，則按最低評等等級所對應之數值作為風險係數。</w:t>
      </w:r>
    </w:p>
    <w:p w14:paraId="49F06A77"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rPr>
        <w:t>1b.1.2.</w:t>
      </w:r>
      <w:r w:rsidRPr="0013138C">
        <w:rPr>
          <w:rFonts w:ascii="標楷體" w:hAnsi="標楷體" w:hint="eastAsia"/>
        </w:rPr>
        <w:t>4</w:t>
      </w:r>
      <w:r w:rsidRPr="0013138C">
        <w:rPr>
          <w:rFonts w:ascii="標楷體" w:hAnsi="標楷體"/>
        </w:rPr>
        <w:t>.1</w:t>
      </w:r>
      <w:proofErr w:type="gramStart"/>
      <w:r w:rsidRPr="0013138C">
        <w:rPr>
          <w:rFonts w:ascii="標楷體" w:hAnsi="標楷體" w:hint="eastAsia"/>
        </w:rPr>
        <w:t>其他－</w:t>
      </w:r>
      <w:proofErr w:type="gramEnd"/>
      <w:r w:rsidRPr="0013138C">
        <w:rPr>
          <w:rFonts w:ascii="標楷體" w:hAnsi="標楷體" w:hint="eastAsia"/>
        </w:rPr>
        <w:t>有信用評等者</w:t>
      </w:r>
    </w:p>
    <w:p w14:paraId="27313C63" w14:textId="77777777" w:rsidR="00065C53" w:rsidRPr="0013138C" w:rsidRDefault="00065C53">
      <w:pPr>
        <w:pStyle w:val="Layer2"/>
        <w:spacing w:line="440" w:lineRule="exact"/>
        <w:ind w:leftChars="552" w:left="1437" w:hanging="2"/>
        <w:jc w:val="both"/>
        <w:rPr>
          <w:rFonts w:ascii="標楷體" w:hAnsi="標楷體"/>
        </w:rPr>
      </w:pPr>
      <w:r w:rsidRPr="0013138C">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26E65DAF"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hint="eastAsia"/>
        </w:rPr>
        <w:t>1b.1.3.2 特別股</w:t>
      </w:r>
    </w:p>
    <w:p w14:paraId="6EA4D37F" w14:textId="77777777" w:rsidR="00065C53" w:rsidRPr="0013138C" w:rsidRDefault="00065C53">
      <w:pPr>
        <w:pStyle w:val="Layer2"/>
        <w:spacing w:line="440" w:lineRule="exact"/>
        <w:ind w:left="1440" w:firstLine="2"/>
        <w:jc w:val="both"/>
        <w:rPr>
          <w:rFonts w:ascii="標楷體" w:hAnsi="標楷體"/>
        </w:rPr>
      </w:pPr>
      <w:r w:rsidRPr="0013138C">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44528F92" w14:textId="77777777" w:rsidR="00065C53" w:rsidRPr="0013138C" w:rsidRDefault="00065C53">
      <w:pPr>
        <w:pStyle w:val="Layer2"/>
        <w:spacing w:line="440" w:lineRule="exact"/>
        <w:ind w:left="1440" w:firstLine="2"/>
        <w:jc w:val="both"/>
        <w:rPr>
          <w:rFonts w:ascii="標楷體" w:hAnsi="標楷體"/>
        </w:rPr>
      </w:pPr>
      <w:r w:rsidRPr="0013138C">
        <w:rPr>
          <w:rFonts w:ascii="標楷體" w:hAnsi="標楷體" w:hint="eastAsia"/>
        </w:rPr>
        <w:t>若無法取得投資標的之信用評等等級者，則按最低評等等級所對應之數值作為風險係數。</w:t>
      </w:r>
    </w:p>
    <w:p w14:paraId="2E5AA530"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sz w:val="24"/>
        </w:rPr>
      </w:pPr>
      <w:r w:rsidRPr="0013138C">
        <w:rPr>
          <w:rFonts w:ascii="標楷體" w:hAnsi="標楷體" w:hint="eastAsia"/>
          <w:sz w:val="24"/>
        </w:rPr>
        <w:lastRenderedPageBreak/>
        <w:t xml:space="preserve">1b.2 </w:t>
      </w:r>
      <w:r w:rsidR="00BA2EB6" w:rsidRPr="0013138C">
        <w:rPr>
          <w:rFonts w:ascii="Book Antiqua" w:hAnsi="標楷體" w:hint="eastAsia"/>
          <w:sz w:val="24"/>
        </w:rPr>
        <w:t>新興市場</w:t>
      </w:r>
    </w:p>
    <w:p w14:paraId="667FF169"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rPr>
        <w:t xml:space="preserve">1b.2.2.1 </w:t>
      </w:r>
      <w:r w:rsidRPr="0013138C">
        <w:rPr>
          <w:rFonts w:ascii="標楷體" w:hAnsi="標楷體" w:hint="eastAsia"/>
        </w:rPr>
        <w:t>公債</w:t>
      </w:r>
    </w:p>
    <w:p w14:paraId="555D3437" w14:textId="77777777" w:rsidR="00065C53" w:rsidRPr="0013138C" w:rsidRDefault="00065C53">
      <w:pPr>
        <w:pStyle w:val="Layer2"/>
        <w:spacing w:line="440" w:lineRule="exact"/>
        <w:ind w:leftChars="552" w:left="1435"/>
        <w:jc w:val="both"/>
        <w:rPr>
          <w:rFonts w:ascii="標楷體" w:hAnsi="標楷體"/>
        </w:rPr>
      </w:pPr>
      <w:r w:rsidRPr="0013138C">
        <w:rPr>
          <w:rFonts w:ascii="標楷體" w:hAnsi="標楷體" w:hint="eastAsia"/>
        </w:rPr>
        <w:t>係依照該發行國家主權評等等級與債券評等等級取較低者為</w:t>
      </w:r>
      <w:proofErr w:type="gramStart"/>
      <w:r w:rsidRPr="0013138C">
        <w:rPr>
          <w:rFonts w:ascii="標楷體" w:hAnsi="標楷體" w:hint="eastAsia"/>
        </w:rPr>
        <w:t>準</w:t>
      </w:r>
      <w:proofErr w:type="gramEnd"/>
      <w:r w:rsidRPr="0013138C">
        <w:rPr>
          <w:rFonts w:ascii="標楷體" w:hAnsi="標楷體" w:hint="eastAsia"/>
        </w:rPr>
        <w:t>分別填報其公債持有部位之認許資產金額，並按其所對應之風險係數計算風險資本額。</w:t>
      </w:r>
    </w:p>
    <w:p w14:paraId="73A91179"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rPr>
        <w:t>1b.2.2.</w:t>
      </w:r>
      <w:r w:rsidRPr="0013138C">
        <w:rPr>
          <w:rFonts w:ascii="標楷體" w:hAnsi="標楷體" w:hint="eastAsia"/>
        </w:rPr>
        <w:t>2公司債及金融資產受益證券</w:t>
      </w:r>
      <w:r w:rsidRPr="0013138C">
        <w:rPr>
          <w:rFonts w:ascii="標楷體" w:hAnsi="標楷體"/>
        </w:rPr>
        <w:t>(</w:t>
      </w:r>
      <w:r w:rsidRPr="0013138C">
        <w:rPr>
          <w:rFonts w:ascii="標楷體" w:hAnsi="標楷體" w:hint="eastAsia"/>
        </w:rPr>
        <w:t>含資產基礎證券</w:t>
      </w:r>
      <w:r w:rsidRPr="0013138C">
        <w:rPr>
          <w:rFonts w:ascii="標楷體" w:hAnsi="標楷體"/>
        </w:rPr>
        <w:t>)</w:t>
      </w:r>
    </w:p>
    <w:p w14:paraId="38103396" w14:textId="77777777" w:rsidR="00065C53" w:rsidRPr="0013138C" w:rsidRDefault="00065C53">
      <w:pPr>
        <w:pStyle w:val="Layer2"/>
        <w:spacing w:line="440" w:lineRule="exact"/>
        <w:ind w:leftChars="553" w:left="1438"/>
        <w:jc w:val="both"/>
        <w:rPr>
          <w:rFonts w:ascii="標楷體" w:hAnsi="標楷體"/>
        </w:rPr>
      </w:pPr>
      <w:r w:rsidRPr="0013138C">
        <w:rPr>
          <w:rFonts w:ascii="標楷體" w:hAnsi="標楷體" w:hint="eastAsia"/>
        </w:rPr>
        <w:t>依公司債及金融資產受益證券</w:t>
      </w:r>
      <w:r w:rsidRPr="0013138C">
        <w:rPr>
          <w:rFonts w:ascii="標楷體" w:hAnsi="標楷體"/>
        </w:rPr>
        <w:t>(</w:t>
      </w:r>
      <w:r w:rsidRPr="0013138C">
        <w:rPr>
          <w:rFonts w:ascii="標楷體" w:hAnsi="標楷體" w:hint="eastAsia"/>
        </w:rPr>
        <w:t>含資產基礎證券</w:t>
      </w:r>
      <w:r w:rsidRPr="0013138C">
        <w:rPr>
          <w:rFonts w:ascii="標楷體" w:hAnsi="標楷體"/>
        </w:rPr>
        <w:t>)</w:t>
      </w:r>
      <w:r w:rsidRPr="0013138C">
        <w:rPr>
          <w:rFonts w:ascii="標楷體" w:hAnsi="標楷體" w:hint="eastAsia"/>
        </w:rPr>
        <w:t>信用評等等級分別填報其持有部位之認許資產金額，並按其所對應之風險係數計算風險資本額。同一</w:t>
      </w:r>
      <w:proofErr w:type="gramStart"/>
      <w:r w:rsidRPr="0013138C">
        <w:rPr>
          <w:rFonts w:ascii="標楷體" w:hAnsi="標楷體" w:hint="eastAsia"/>
        </w:rPr>
        <w:t>券</w:t>
      </w:r>
      <w:proofErr w:type="gramEnd"/>
      <w:r w:rsidRPr="0013138C">
        <w:rPr>
          <w:rFonts w:ascii="標楷體" w:hAnsi="標楷體" w:hint="eastAsia"/>
        </w:rPr>
        <w:t>之信用評等同時經由不同機構評等時，擇優引用風險係數。</w:t>
      </w:r>
    </w:p>
    <w:p w14:paraId="6097D93B"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sz w:val="24"/>
        </w:rPr>
      </w:pPr>
      <w:r w:rsidRPr="0013138C">
        <w:rPr>
          <w:rFonts w:ascii="標楷體" w:hAnsi="標楷體" w:hint="eastAsia"/>
          <w:sz w:val="24"/>
        </w:rPr>
        <w:t>若無法取得投資標的之信用評等等級者，則按最低評等等級所對應之數值作為風險係數。</w:t>
      </w:r>
    </w:p>
    <w:p w14:paraId="3C75A12C"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rPr>
        <w:t>1b.</w:t>
      </w:r>
      <w:r w:rsidRPr="0013138C">
        <w:rPr>
          <w:rFonts w:ascii="標楷體" w:hAnsi="標楷體" w:hint="eastAsia"/>
        </w:rPr>
        <w:t>2</w:t>
      </w:r>
      <w:r w:rsidRPr="0013138C">
        <w:rPr>
          <w:rFonts w:ascii="標楷體" w:hAnsi="標楷體"/>
        </w:rPr>
        <w:t>.2.</w:t>
      </w:r>
      <w:r w:rsidRPr="0013138C">
        <w:rPr>
          <w:rFonts w:ascii="標楷體" w:hAnsi="標楷體" w:hint="eastAsia"/>
        </w:rPr>
        <w:t>3</w:t>
      </w:r>
      <w:r w:rsidRPr="0013138C">
        <w:rPr>
          <w:rFonts w:ascii="標楷體" w:hAnsi="標楷體"/>
        </w:rPr>
        <w:t xml:space="preserve"> </w:t>
      </w:r>
      <w:r w:rsidRPr="0013138C">
        <w:rPr>
          <w:rFonts w:ascii="標楷體" w:hAnsi="標楷體" w:hint="eastAsia"/>
        </w:rPr>
        <w:t>不動產投資信託基金</w:t>
      </w:r>
    </w:p>
    <w:p w14:paraId="07B4EEAD" w14:textId="77777777" w:rsidR="00065C53" w:rsidRPr="0013138C" w:rsidRDefault="00065C53">
      <w:pPr>
        <w:pStyle w:val="Layer2"/>
        <w:spacing w:line="440" w:lineRule="exact"/>
        <w:ind w:leftChars="552" w:left="1437" w:hanging="2"/>
        <w:jc w:val="both"/>
        <w:rPr>
          <w:rFonts w:ascii="標楷體" w:hAnsi="標楷體"/>
        </w:rPr>
      </w:pPr>
      <w:r w:rsidRPr="0013138C">
        <w:rPr>
          <w:rFonts w:ascii="標楷體" w:hAnsi="標楷體" w:hint="eastAsia"/>
        </w:rPr>
        <w:t>依不動產投資信託基金信用評等等級分別填報其持有部位之認許資產金額，並按其所對應之風險係數計算風險資本額。同一</w:t>
      </w:r>
      <w:proofErr w:type="gramStart"/>
      <w:r w:rsidRPr="0013138C">
        <w:rPr>
          <w:rFonts w:ascii="標楷體" w:hAnsi="標楷體" w:hint="eastAsia"/>
        </w:rPr>
        <w:t>券</w:t>
      </w:r>
      <w:proofErr w:type="gramEnd"/>
      <w:r w:rsidRPr="0013138C">
        <w:rPr>
          <w:rFonts w:ascii="標楷體" w:hAnsi="標楷體" w:hint="eastAsia"/>
        </w:rPr>
        <w:t>之信用評等同時經由不同機構評等時，擇優引用風險係數。</w:t>
      </w:r>
    </w:p>
    <w:p w14:paraId="43352695"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sz w:val="24"/>
        </w:rPr>
      </w:pPr>
      <w:r w:rsidRPr="0013138C">
        <w:rPr>
          <w:rFonts w:ascii="標楷體" w:hAnsi="標楷體" w:hint="eastAsia"/>
          <w:sz w:val="24"/>
        </w:rPr>
        <w:t>若無法取得投資標的之信用評等等級者，則按最低評等等級所對應之數值作為風險係數。</w:t>
      </w:r>
    </w:p>
    <w:p w14:paraId="691603C2"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rPr>
        <w:t>1b.1.2.</w:t>
      </w:r>
      <w:r w:rsidRPr="0013138C">
        <w:rPr>
          <w:rFonts w:ascii="標楷體" w:hAnsi="標楷體" w:hint="eastAsia"/>
        </w:rPr>
        <w:t>4</w:t>
      </w:r>
      <w:r w:rsidRPr="0013138C">
        <w:rPr>
          <w:rFonts w:ascii="標楷體" w:hAnsi="標楷體"/>
        </w:rPr>
        <w:t>.1</w:t>
      </w:r>
      <w:proofErr w:type="gramStart"/>
      <w:r w:rsidRPr="0013138C">
        <w:rPr>
          <w:rFonts w:ascii="標楷體" w:hAnsi="標楷體" w:hint="eastAsia"/>
        </w:rPr>
        <w:t>其他－</w:t>
      </w:r>
      <w:proofErr w:type="gramEnd"/>
      <w:r w:rsidRPr="0013138C">
        <w:rPr>
          <w:rFonts w:ascii="標楷體" w:hAnsi="標楷體" w:hint="eastAsia"/>
        </w:rPr>
        <w:t>有信用評等者</w:t>
      </w:r>
    </w:p>
    <w:p w14:paraId="0C9B1D52" w14:textId="77777777" w:rsidR="00065C53" w:rsidRPr="0013138C"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sz w:val="24"/>
        </w:rPr>
      </w:pPr>
      <w:r w:rsidRPr="0013138C">
        <w:rPr>
          <w:rFonts w:ascii="標楷體" w:hAnsi="標楷體" w:hint="eastAsia"/>
          <w:sz w:val="24"/>
        </w:rPr>
        <w:t>依信用評等等級分別填報其持有部位之認許資產金額，並按其所對應之風險係數計算風險資本額。同一投資標的之信用評等同時經由不同機構評等時，擇優引用風險係數。</w:t>
      </w:r>
    </w:p>
    <w:p w14:paraId="35C07F39" w14:textId="77777777" w:rsidR="00065C53" w:rsidRPr="0013138C" w:rsidRDefault="00065C53">
      <w:pPr>
        <w:pStyle w:val="Layer2"/>
        <w:spacing w:line="440" w:lineRule="exact"/>
        <w:ind w:firstLineChars="200" w:firstLine="480"/>
        <w:jc w:val="both"/>
        <w:rPr>
          <w:rFonts w:ascii="標楷體" w:hAnsi="標楷體"/>
        </w:rPr>
      </w:pPr>
      <w:r w:rsidRPr="0013138C">
        <w:rPr>
          <w:rFonts w:ascii="標楷體" w:hAnsi="標楷體" w:hint="eastAsia"/>
        </w:rPr>
        <w:t>1b.2.3.2 特別股</w:t>
      </w:r>
    </w:p>
    <w:p w14:paraId="34DD7C88" w14:textId="77777777" w:rsidR="00065C53" w:rsidRPr="0013138C" w:rsidRDefault="00065C53">
      <w:pPr>
        <w:pStyle w:val="Layer2"/>
        <w:spacing w:line="440" w:lineRule="exact"/>
        <w:ind w:left="1440" w:firstLine="2"/>
        <w:jc w:val="both"/>
        <w:rPr>
          <w:rFonts w:ascii="標楷體" w:hAnsi="標楷體"/>
        </w:rPr>
      </w:pPr>
      <w:r w:rsidRPr="0013138C">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2FFF4A8B" w14:textId="77777777" w:rsidR="00065C53" w:rsidRPr="0013138C" w:rsidRDefault="00065C53">
      <w:pPr>
        <w:pStyle w:val="Layer2"/>
        <w:spacing w:line="440" w:lineRule="exact"/>
        <w:ind w:leftChars="552" w:left="1435"/>
        <w:jc w:val="both"/>
        <w:rPr>
          <w:rFonts w:ascii="標楷體" w:hAnsi="標楷體"/>
        </w:rPr>
      </w:pPr>
      <w:r w:rsidRPr="0013138C">
        <w:rPr>
          <w:rFonts w:ascii="標楷體" w:hAnsi="標楷體" w:hint="eastAsia"/>
        </w:rPr>
        <w:t>若無法取得投資標的之信用評等等級者，則按最低評等等級所對應之數值作為風險係數。</w:t>
      </w:r>
    </w:p>
    <w:p w14:paraId="6FDB87DE" w14:textId="77777777" w:rsidR="00065C53" w:rsidRPr="0013138C" w:rsidRDefault="00065C53">
      <w:pPr>
        <w:pStyle w:val="Layer2"/>
        <w:spacing w:line="440" w:lineRule="exact"/>
        <w:ind w:leftChars="350" w:left="910" w:firstLineChars="200" w:firstLine="480"/>
        <w:jc w:val="both"/>
        <w:rPr>
          <w:rFonts w:ascii="標楷體" w:hAnsi="標楷體"/>
        </w:rPr>
      </w:pPr>
    </w:p>
    <w:p w14:paraId="53F83387" w14:textId="77777777" w:rsidR="00065C53" w:rsidRPr="0013138C" w:rsidRDefault="00065C53">
      <w:pPr>
        <w:pStyle w:val="1"/>
        <w:spacing w:afterLines="0" w:line="440" w:lineRule="exact"/>
        <w:jc w:val="both"/>
        <w:rPr>
          <w:rFonts w:ascii="Book Antiqua" w:hAnsi="Book Antiqua"/>
          <w:color w:val="auto"/>
        </w:rPr>
      </w:pPr>
      <w:r w:rsidRPr="0013138C">
        <w:rPr>
          <w:b w:val="0"/>
          <w:bCs w:val="0"/>
          <w:color w:val="auto"/>
          <w:sz w:val="26"/>
          <w:szCs w:val="26"/>
        </w:rPr>
        <w:br w:type="page"/>
      </w:r>
      <w:bookmarkStart w:id="137" w:name="_Toc219262255"/>
      <w:bookmarkStart w:id="138" w:name="_Toc102637823"/>
      <w:r w:rsidRPr="0013138C">
        <w:rPr>
          <w:rFonts w:ascii="Book Antiqua" w:hAnsi="Book Antiqua"/>
          <w:color w:val="auto"/>
        </w:rPr>
        <w:lastRenderedPageBreak/>
        <w:t>表</w:t>
      </w:r>
      <w:r w:rsidRPr="0013138C">
        <w:rPr>
          <w:rFonts w:ascii="Book Antiqua" w:hAnsi="Book Antiqua"/>
          <w:color w:val="auto"/>
        </w:rPr>
        <w:t>30-3-3</w:t>
      </w:r>
      <w:r w:rsidRPr="0013138C">
        <w:rPr>
          <w:rFonts w:ascii="Book Antiqua" w:hAnsi="Book Antiqua"/>
          <w:color w:val="auto"/>
        </w:rPr>
        <w:t>：傳統型外幣保單外匯風險計算表</w:t>
      </w:r>
      <w:bookmarkEnd w:id="137"/>
      <w:bookmarkEnd w:id="138"/>
    </w:p>
    <w:p w14:paraId="73DDA0D3" w14:textId="77777777" w:rsidR="00065C53" w:rsidRPr="0013138C" w:rsidRDefault="00065C53">
      <w:pPr>
        <w:pStyle w:val="Layer2"/>
        <w:spacing w:line="440" w:lineRule="exact"/>
        <w:jc w:val="both"/>
        <w:rPr>
          <w:rFonts w:ascii="Book Antiqua" w:hAnsi="Book Antiqua"/>
        </w:rPr>
      </w:pPr>
      <w:proofErr w:type="gramStart"/>
      <w:r w:rsidRPr="0013138C">
        <w:rPr>
          <w:rFonts w:ascii="Book Antiqua" w:hAnsi="Book Antiqua"/>
        </w:rPr>
        <w:t>此表主要</w:t>
      </w:r>
      <w:proofErr w:type="gramEnd"/>
      <w:r w:rsidRPr="0013138C">
        <w:rPr>
          <w:rFonts w:ascii="Book Antiqua" w:hAnsi="Book Antiqua"/>
        </w:rPr>
        <w:t>計算考量以外幣計價之傳統型商保險商品之外匯風險，並將計算結果匯集至表</w:t>
      </w:r>
      <w:r w:rsidRPr="0013138C">
        <w:rPr>
          <w:rFonts w:ascii="Book Antiqua" w:hAnsi="Book Antiqua"/>
        </w:rPr>
        <w:t>30-3</w:t>
      </w:r>
      <w:r w:rsidRPr="0013138C">
        <w:rPr>
          <w:rFonts w:ascii="Book Antiqua" w:hAnsi="Book Antiqua"/>
        </w:rPr>
        <w:t>計算總資產風險資本額。傳統外幣保單與台幣計價之傳統型保險商品在資產項目投資中不同於原外幣</w:t>
      </w:r>
      <w:proofErr w:type="gramStart"/>
      <w:r w:rsidRPr="0013138C">
        <w:rPr>
          <w:rFonts w:ascii="Book Antiqua" w:hAnsi="Book Antiqua"/>
        </w:rPr>
        <w:t>保單之幣別</w:t>
      </w:r>
      <w:proofErr w:type="gramEnd"/>
      <w:r w:rsidRPr="0013138C">
        <w:rPr>
          <w:rFonts w:ascii="Book Antiqua" w:hAnsi="Book Antiqua"/>
        </w:rPr>
        <w:t>時會產生資產之外匯風險。不同幣別資產需作區隔，其外匯風險計算方式如下：</w:t>
      </w:r>
    </w:p>
    <w:p w14:paraId="186FB63E" w14:textId="77777777" w:rsidR="00065C53" w:rsidRPr="0013138C" w:rsidRDefault="00065C53">
      <w:pPr>
        <w:pStyle w:val="Layer2"/>
        <w:spacing w:line="440" w:lineRule="exact"/>
        <w:jc w:val="both"/>
        <w:rPr>
          <w:rFonts w:ascii="Book Antiqua" w:hAnsi="Book Antiqua"/>
        </w:rPr>
      </w:pPr>
      <w:r w:rsidRPr="0013138C">
        <w:rPr>
          <w:rFonts w:ascii="Book Antiqua" w:hAnsi="Book Antiqua"/>
        </w:rPr>
        <w:t xml:space="preserve"> </w:t>
      </w:r>
      <w:r w:rsidRPr="0013138C">
        <w:rPr>
          <w:rFonts w:ascii="Book Antiqua" w:hAnsi="Book Antiqua"/>
        </w:rPr>
        <w:t>外幣保單外匯風險資本額</w:t>
      </w:r>
      <w:r w:rsidRPr="0013138C">
        <w:rPr>
          <w:rFonts w:ascii="Book Antiqua" w:hAnsi="Book Antiqua"/>
        </w:rPr>
        <w:t>=</w:t>
      </w:r>
      <w:r w:rsidRPr="0013138C">
        <w:rPr>
          <w:rFonts w:ascii="Book Antiqua" w:hAnsi="Book Antiqua"/>
        </w:rPr>
        <w:t>外幣</w:t>
      </w:r>
      <w:proofErr w:type="gramStart"/>
      <w:r w:rsidRPr="0013138C">
        <w:rPr>
          <w:rFonts w:ascii="Book Antiqua" w:hAnsi="Book Antiqua"/>
        </w:rPr>
        <w:t>幣別暴險</w:t>
      </w:r>
      <w:proofErr w:type="gramEnd"/>
      <w:r w:rsidRPr="0013138C">
        <w:rPr>
          <w:rFonts w:ascii="Book Antiqua" w:hAnsi="Book Antiqua"/>
        </w:rPr>
        <w:t>部位</w:t>
      </w:r>
      <w:r w:rsidRPr="0013138C">
        <w:rPr>
          <w:rFonts w:ascii="Book Antiqua" w:hAnsi="Book Antiqua"/>
        </w:rPr>
        <w:t>*</w:t>
      </w:r>
      <w:r w:rsidRPr="0013138C">
        <w:rPr>
          <w:rFonts w:ascii="Book Antiqua" w:hAnsi="Book Antiqua"/>
        </w:rPr>
        <w:t>風險係數</w:t>
      </w:r>
    </w:p>
    <w:p w14:paraId="10AF181B" w14:textId="77777777" w:rsidR="00065C53" w:rsidRPr="0013138C" w:rsidRDefault="00065C53">
      <w:pPr>
        <w:pStyle w:val="Layer2"/>
        <w:spacing w:line="440" w:lineRule="exact"/>
        <w:jc w:val="both"/>
        <w:rPr>
          <w:rFonts w:ascii="Book Antiqua" w:hAnsi="Book Antiqua"/>
        </w:rPr>
      </w:pPr>
      <w:r w:rsidRPr="0013138C">
        <w:rPr>
          <w:rFonts w:ascii="Book Antiqua" w:hAnsi="Book Antiqua"/>
        </w:rPr>
        <w:t xml:space="preserve"> </w:t>
      </w:r>
      <w:r w:rsidRPr="0013138C">
        <w:rPr>
          <w:rFonts w:ascii="Book Antiqua" w:hAnsi="Book Antiqua"/>
        </w:rPr>
        <w:t>其依幣別性質分為七大幣別：美元、歐元、日幣、</w:t>
      </w:r>
      <w:proofErr w:type="gramStart"/>
      <w:r w:rsidRPr="0013138C">
        <w:rPr>
          <w:rFonts w:ascii="Book Antiqua" w:hAnsi="Book Antiqua"/>
        </w:rPr>
        <w:t>英</w:t>
      </w:r>
      <w:r w:rsidR="00591892" w:rsidRPr="0013138C">
        <w:rPr>
          <w:rFonts w:ascii="Book Antiqua" w:hAnsi="Book Antiqua" w:hint="eastAsia"/>
        </w:rPr>
        <w:t>鎊</w:t>
      </w:r>
      <w:r w:rsidRPr="0013138C">
        <w:rPr>
          <w:rFonts w:ascii="Book Antiqua" w:hAnsi="Book Antiqua"/>
        </w:rPr>
        <w:t>、</w:t>
      </w:r>
      <w:proofErr w:type="gramEnd"/>
      <w:r w:rsidRPr="0013138C">
        <w:rPr>
          <w:rFonts w:ascii="Book Antiqua" w:hAnsi="Book Antiqua"/>
        </w:rPr>
        <w:t>澳幣、港幣、瑞士法郎</w:t>
      </w:r>
      <w:r w:rsidR="00137371" w:rsidRPr="0013138C">
        <w:rPr>
          <w:rFonts w:ascii="Book Antiqua" w:hAnsi="Book Antiqua"/>
        </w:rPr>
        <w:t>、</w:t>
      </w:r>
      <w:r w:rsidR="00137371" w:rsidRPr="0013138C">
        <w:rPr>
          <w:rFonts w:ascii="Book Antiqua" w:hAnsi="Book Antiqua" w:hint="eastAsia"/>
        </w:rPr>
        <w:t>人民幣</w:t>
      </w:r>
      <w:r w:rsidRPr="0013138C">
        <w:rPr>
          <w:rFonts w:ascii="Book Antiqua" w:hAnsi="Book Antiqua"/>
        </w:rPr>
        <w:t>。</w:t>
      </w:r>
    </w:p>
    <w:p w14:paraId="283C8466" w14:textId="77777777" w:rsidR="00065C53" w:rsidRPr="0013138C" w:rsidRDefault="00065C53">
      <w:pPr>
        <w:pStyle w:val="Layer2"/>
        <w:spacing w:line="440" w:lineRule="exact"/>
        <w:jc w:val="both"/>
        <w:rPr>
          <w:rFonts w:ascii="Book Antiqua" w:hAnsi="Book Antiqua"/>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13138C" w:rsidRPr="0013138C" w14:paraId="5AE26B82" w14:textId="77777777"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14:paraId="34B0068F" w14:textId="77777777" w:rsidR="00BB67F8" w:rsidRPr="0013138C" w:rsidRDefault="00BB67F8" w:rsidP="00A1005F">
            <w:pPr>
              <w:widowControl/>
              <w:jc w:val="center"/>
              <w:rPr>
                <w:rFonts w:ascii="Book Antiqua" w:hAnsi="Book Antiqua" w:cs="新細明體"/>
                <w:kern w:val="0"/>
              </w:rPr>
            </w:pPr>
            <w:r w:rsidRPr="0013138C">
              <w:rPr>
                <w:rFonts w:ascii="Book Antiqua" w:hAnsi="Book Antiqua" w:cs="新細明體"/>
                <w:kern w:val="0"/>
              </w:rPr>
              <w:t>項目</w:t>
            </w:r>
          </w:p>
        </w:tc>
        <w:tc>
          <w:tcPr>
            <w:tcW w:w="4098" w:type="pct"/>
            <w:gridSpan w:val="8"/>
            <w:tcBorders>
              <w:top w:val="single" w:sz="4" w:space="0" w:color="auto"/>
              <w:left w:val="single" w:sz="4" w:space="0" w:color="auto"/>
              <w:bottom w:val="nil"/>
              <w:right w:val="single" w:sz="4" w:space="0" w:color="auto"/>
            </w:tcBorders>
            <w:vAlign w:val="center"/>
          </w:tcPr>
          <w:p w14:paraId="5FF87D0E" w14:textId="77777777" w:rsidR="00BB67F8" w:rsidRPr="0013138C" w:rsidRDefault="00BB67F8" w:rsidP="00A1005F">
            <w:pPr>
              <w:widowControl/>
              <w:jc w:val="center"/>
              <w:rPr>
                <w:rFonts w:ascii="Book Antiqua" w:hAnsi="Book Antiqua" w:cs="新細明體"/>
                <w:kern w:val="0"/>
              </w:rPr>
            </w:pPr>
            <w:r w:rsidRPr="0013138C">
              <w:rPr>
                <w:rFonts w:ascii="Book Antiqua" w:hAnsi="Book Antiqua" w:cs="新細明體"/>
                <w:kern w:val="0"/>
              </w:rPr>
              <w:t>傳統外幣保單之計價幣別</w:t>
            </w:r>
          </w:p>
        </w:tc>
      </w:tr>
      <w:tr w:rsidR="0013138C" w:rsidRPr="0013138C" w14:paraId="53B064F9" w14:textId="77777777"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14:paraId="3B4349DF" w14:textId="77777777" w:rsidR="00BB67F8" w:rsidRPr="0013138C" w:rsidRDefault="00BB67F8" w:rsidP="00A1005F">
            <w:pPr>
              <w:widowControl/>
              <w:jc w:val="center"/>
              <w:rPr>
                <w:rFonts w:ascii="Book Antiqua" w:hAnsi="Book Antiqua" w:cs="新細明體"/>
                <w:kern w:val="0"/>
              </w:rPr>
            </w:pPr>
          </w:p>
        </w:tc>
        <w:tc>
          <w:tcPr>
            <w:tcW w:w="517" w:type="pct"/>
            <w:tcBorders>
              <w:top w:val="single" w:sz="4" w:space="0" w:color="auto"/>
              <w:left w:val="nil"/>
              <w:bottom w:val="single" w:sz="4" w:space="0" w:color="auto"/>
              <w:right w:val="single" w:sz="4" w:space="0" w:color="auto"/>
            </w:tcBorders>
            <w:vAlign w:val="center"/>
          </w:tcPr>
          <w:p w14:paraId="1F75BC37" w14:textId="77777777" w:rsidR="00BB67F8" w:rsidRPr="0013138C" w:rsidRDefault="00BB67F8" w:rsidP="00A1005F">
            <w:pPr>
              <w:widowControl/>
              <w:jc w:val="center"/>
              <w:rPr>
                <w:rFonts w:ascii="Book Antiqua" w:hAnsi="Book Antiqua" w:cs="新細明體"/>
                <w:kern w:val="0"/>
              </w:rPr>
            </w:pPr>
            <w:r w:rsidRPr="0013138C">
              <w:rPr>
                <w:rFonts w:ascii="Book Antiqua" w:hAnsi="Book Antiqua" w:cs="新細明體"/>
                <w:kern w:val="0"/>
              </w:rPr>
              <w:t>美元</w:t>
            </w:r>
          </w:p>
        </w:tc>
        <w:tc>
          <w:tcPr>
            <w:tcW w:w="517" w:type="pct"/>
            <w:tcBorders>
              <w:top w:val="single" w:sz="4" w:space="0" w:color="auto"/>
              <w:left w:val="nil"/>
              <w:bottom w:val="single" w:sz="4" w:space="0" w:color="auto"/>
              <w:right w:val="single" w:sz="4" w:space="0" w:color="auto"/>
            </w:tcBorders>
            <w:vAlign w:val="center"/>
          </w:tcPr>
          <w:p w14:paraId="02C25969" w14:textId="77777777" w:rsidR="00BB67F8" w:rsidRPr="0013138C" w:rsidRDefault="00BB67F8" w:rsidP="00A1005F">
            <w:pPr>
              <w:widowControl/>
              <w:jc w:val="center"/>
              <w:rPr>
                <w:rFonts w:ascii="Book Antiqua" w:hAnsi="Book Antiqua" w:cs="新細明體"/>
                <w:kern w:val="0"/>
              </w:rPr>
            </w:pPr>
            <w:r w:rsidRPr="0013138C">
              <w:rPr>
                <w:rFonts w:ascii="Book Antiqua" w:hAnsi="Book Antiqua" w:cs="新細明體"/>
                <w:kern w:val="0"/>
              </w:rPr>
              <w:t>歐元</w:t>
            </w:r>
          </w:p>
        </w:tc>
        <w:tc>
          <w:tcPr>
            <w:tcW w:w="517" w:type="pct"/>
            <w:tcBorders>
              <w:top w:val="single" w:sz="4" w:space="0" w:color="auto"/>
              <w:left w:val="nil"/>
              <w:bottom w:val="single" w:sz="4" w:space="0" w:color="auto"/>
              <w:right w:val="single" w:sz="4" w:space="0" w:color="auto"/>
            </w:tcBorders>
            <w:vAlign w:val="center"/>
          </w:tcPr>
          <w:p w14:paraId="74ECB2EF" w14:textId="77777777" w:rsidR="00BB67F8" w:rsidRPr="0013138C" w:rsidRDefault="00BB67F8" w:rsidP="00A1005F">
            <w:pPr>
              <w:widowControl/>
              <w:jc w:val="center"/>
              <w:rPr>
                <w:rFonts w:ascii="Book Antiqua" w:hAnsi="Book Antiqua" w:cs="新細明體"/>
                <w:kern w:val="0"/>
              </w:rPr>
            </w:pPr>
            <w:r w:rsidRPr="0013138C">
              <w:rPr>
                <w:rFonts w:ascii="Book Antiqua" w:hAnsi="Book Antiqua" w:cs="新細明體"/>
                <w:kern w:val="0"/>
              </w:rPr>
              <w:t>日幣</w:t>
            </w:r>
          </w:p>
        </w:tc>
        <w:tc>
          <w:tcPr>
            <w:tcW w:w="517" w:type="pct"/>
            <w:tcBorders>
              <w:top w:val="single" w:sz="4" w:space="0" w:color="auto"/>
              <w:left w:val="nil"/>
              <w:bottom w:val="single" w:sz="4" w:space="0" w:color="auto"/>
              <w:right w:val="single" w:sz="4" w:space="0" w:color="auto"/>
            </w:tcBorders>
            <w:vAlign w:val="center"/>
          </w:tcPr>
          <w:p w14:paraId="379977F5" w14:textId="77777777" w:rsidR="00BB67F8" w:rsidRPr="0013138C" w:rsidRDefault="00BB67F8" w:rsidP="00A1005F">
            <w:pPr>
              <w:widowControl/>
              <w:jc w:val="center"/>
              <w:rPr>
                <w:rFonts w:ascii="Book Antiqua" w:hAnsi="Book Antiqua" w:cs="新細明體"/>
                <w:kern w:val="0"/>
              </w:rPr>
            </w:pPr>
            <w:r w:rsidRPr="0013138C">
              <w:rPr>
                <w:rFonts w:ascii="Book Antiqua" w:hAnsi="Book Antiqua" w:cs="新細明體"/>
                <w:kern w:val="0"/>
              </w:rPr>
              <w:t>英</w:t>
            </w:r>
            <w:r w:rsidRPr="0013138C">
              <w:rPr>
                <w:rFonts w:ascii="Book Antiqua" w:hAnsi="Book Antiqua" w:cs="新細明體" w:hint="eastAsia"/>
                <w:kern w:val="0"/>
              </w:rPr>
              <w:t>鎊</w:t>
            </w:r>
          </w:p>
        </w:tc>
        <w:tc>
          <w:tcPr>
            <w:tcW w:w="517" w:type="pct"/>
            <w:tcBorders>
              <w:top w:val="single" w:sz="4" w:space="0" w:color="auto"/>
              <w:left w:val="nil"/>
              <w:bottom w:val="single" w:sz="4" w:space="0" w:color="auto"/>
              <w:right w:val="single" w:sz="4" w:space="0" w:color="auto"/>
            </w:tcBorders>
            <w:vAlign w:val="center"/>
          </w:tcPr>
          <w:p w14:paraId="159BC999" w14:textId="77777777" w:rsidR="00BB67F8" w:rsidRPr="0013138C" w:rsidRDefault="00BB67F8" w:rsidP="00A1005F">
            <w:pPr>
              <w:widowControl/>
              <w:jc w:val="center"/>
              <w:rPr>
                <w:rFonts w:ascii="Book Antiqua" w:hAnsi="Book Antiqua" w:cs="新細明體"/>
                <w:kern w:val="0"/>
              </w:rPr>
            </w:pPr>
            <w:r w:rsidRPr="0013138C">
              <w:rPr>
                <w:rFonts w:ascii="Book Antiqua" w:hAnsi="Book Antiqua" w:cs="新細明體"/>
                <w:kern w:val="0"/>
              </w:rPr>
              <w:t>澳幣</w:t>
            </w:r>
          </w:p>
        </w:tc>
        <w:tc>
          <w:tcPr>
            <w:tcW w:w="517" w:type="pct"/>
            <w:tcBorders>
              <w:top w:val="single" w:sz="4" w:space="0" w:color="auto"/>
              <w:left w:val="nil"/>
              <w:bottom w:val="single" w:sz="4" w:space="0" w:color="auto"/>
              <w:right w:val="single" w:sz="4" w:space="0" w:color="auto"/>
            </w:tcBorders>
            <w:vAlign w:val="center"/>
          </w:tcPr>
          <w:p w14:paraId="1491B306" w14:textId="77777777" w:rsidR="00BB67F8" w:rsidRPr="0013138C" w:rsidRDefault="00BB67F8" w:rsidP="00A1005F">
            <w:pPr>
              <w:widowControl/>
              <w:jc w:val="center"/>
              <w:rPr>
                <w:rFonts w:ascii="Book Antiqua" w:hAnsi="Book Antiqua" w:cs="新細明體"/>
                <w:kern w:val="0"/>
              </w:rPr>
            </w:pPr>
            <w:r w:rsidRPr="0013138C">
              <w:rPr>
                <w:rFonts w:ascii="Book Antiqua" w:hAnsi="Book Antiqua" w:cs="新細明體"/>
                <w:kern w:val="0"/>
              </w:rPr>
              <w:t>港幣</w:t>
            </w:r>
          </w:p>
        </w:tc>
        <w:tc>
          <w:tcPr>
            <w:tcW w:w="517" w:type="pct"/>
            <w:tcBorders>
              <w:top w:val="single" w:sz="4" w:space="0" w:color="auto"/>
              <w:left w:val="nil"/>
              <w:bottom w:val="single" w:sz="6" w:space="0" w:color="auto"/>
              <w:right w:val="single" w:sz="4" w:space="0" w:color="auto"/>
            </w:tcBorders>
            <w:vAlign w:val="center"/>
          </w:tcPr>
          <w:p w14:paraId="348DA8C0" w14:textId="77777777" w:rsidR="00BB67F8" w:rsidRPr="0013138C" w:rsidRDefault="00BB67F8" w:rsidP="00A1005F">
            <w:pPr>
              <w:widowControl/>
              <w:jc w:val="center"/>
              <w:rPr>
                <w:rFonts w:ascii="Book Antiqua" w:hAnsi="Book Antiqua" w:cs="新細明體"/>
                <w:kern w:val="0"/>
              </w:rPr>
            </w:pPr>
            <w:r w:rsidRPr="0013138C">
              <w:rPr>
                <w:rFonts w:ascii="Book Antiqua" w:hAnsi="Book Antiqua" w:cs="新細明體"/>
                <w:kern w:val="0"/>
              </w:rPr>
              <w:t>瑞士</w:t>
            </w:r>
            <w:r w:rsidRPr="0013138C">
              <w:rPr>
                <w:rFonts w:ascii="Book Antiqua" w:hAnsi="Book Antiqua" w:cs="新細明體"/>
                <w:kern w:val="0"/>
              </w:rPr>
              <w:br/>
            </w:r>
            <w:r w:rsidRPr="0013138C">
              <w:rPr>
                <w:rFonts w:ascii="Book Antiqua" w:hAnsi="Book Antiqua" w:cs="新細明體"/>
                <w:kern w:val="0"/>
              </w:rPr>
              <w:t>法郎</w:t>
            </w:r>
          </w:p>
        </w:tc>
        <w:tc>
          <w:tcPr>
            <w:tcW w:w="478" w:type="pct"/>
            <w:tcBorders>
              <w:top w:val="single" w:sz="4" w:space="0" w:color="auto"/>
              <w:left w:val="nil"/>
              <w:bottom w:val="single" w:sz="6" w:space="0" w:color="auto"/>
              <w:right w:val="single" w:sz="4" w:space="0" w:color="auto"/>
            </w:tcBorders>
            <w:vAlign w:val="center"/>
          </w:tcPr>
          <w:p w14:paraId="398F90BD" w14:textId="77777777" w:rsidR="00BB67F8" w:rsidRPr="0013138C" w:rsidRDefault="00BB67F8" w:rsidP="00A1005F">
            <w:pPr>
              <w:widowControl/>
              <w:jc w:val="center"/>
              <w:rPr>
                <w:rFonts w:ascii="Book Antiqua" w:hAnsi="Book Antiqua" w:cs="新細明體"/>
                <w:kern w:val="0"/>
              </w:rPr>
            </w:pPr>
            <w:r w:rsidRPr="0013138C">
              <w:rPr>
                <w:rFonts w:ascii="Book Antiqua" w:hAnsi="Book Antiqua" w:cs="新細明體" w:hint="eastAsia"/>
                <w:kern w:val="0"/>
              </w:rPr>
              <w:t>人民幣</w:t>
            </w:r>
          </w:p>
        </w:tc>
      </w:tr>
      <w:tr w:rsidR="0013138C" w:rsidRPr="0013138C" w14:paraId="655AC373" w14:textId="77777777"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14:paraId="311E74C8" w14:textId="77777777" w:rsidR="00BB67F8" w:rsidRPr="0013138C" w:rsidRDefault="00BB67F8" w:rsidP="00BB67F8">
            <w:pPr>
              <w:widowControl/>
              <w:spacing w:line="270" w:lineRule="exact"/>
              <w:jc w:val="center"/>
              <w:rPr>
                <w:rFonts w:ascii="Book Antiqua" w:hAnsi="Book Antiqua" w:cs="新細明體"/>
                <w:kern w:val="0"/>
              </w:rPr>
            </w:pPr>
            <w:r w:rsidRPr="0013138C">
              <w:rPr>
                <w:rFonts w:ascii="Book Antiqua" w:hAnsi="Book Antiqua" w:cs="新細明體"/>
                <w:kern w:val="0"/>
              </w:rPr>
              <w:t>投</w:t>
            </w:r>
            <w:r w:rsidRPr="0013138C">
              <w:rPr>
                <w:rFonts w:ascii="Book Antiqua" w:hAnsi="Book Antiqua" w:cs="新細明體"/>
                <w:kern w:val="0"/>
              </w:rPr>
              <w:br/>
            </w:r>
            <w:r w:rsidRPr="0013138C">
              <w:rPr>
                <w:rFonts w:ascii="Book Antiqua" w:hAnsi="Book Antiqua" w:cs="新細明體"/>
                <w:kern w:val="0"/>
              </w:rPr>
              <w:t>資</w:t>
            </w:r>
          </w:p>
          <w:p w14:paraId="7872EBB4" w14:textId="77777777" w:rsidR="00BB67F8" w:rsidRPr="0013138C" w:rsidRDefault="00BB67F8" w:rsidP="00BB67F8">
            <w:pPr>
              <w:widowControl/>
              <w:spacing w:line="270" w:lineRule="exact"/>
              <w:jc w:val="center"/>
              <w:rPr>
                <w:rFonts w:ascii="Book Antiqua" w:hAnsi="Book Antiqua" w:cs="新細明體"/>
                <w:kern w:val="0"/>
              </w:rPr>
            </w:pPr>
            <w:r w:rsidRPr="0013138C">
              <w:rPr>
                <w:rFonts w:ascii="Book Antiqua" w:hAnsi="Book Antiqua" w:cs="新細明體"/>
                <w:kern w:val="0"/>
              </w:rPr>
              <w:t>資</w:t>
            </w:r>
            <w:r w:rsidRPr="0013138C">
              <w:rPr>
                <w:rFonts w:ascii="Book Antiqua" w:hAnsi="Book Antiqua" w:cs="新細明體"/>
                <w:kern w:val="0"/>
              </w:rPr>
              <w:br/>
            </w:r>
            <w:r w:rsidRPr="0013138C">
              <w:rPr>
                <w:rFonts w:ascii="Book Antiqua" w:hAnsi="Book Antiqua" w:cs="新細明體"/>
                <w:kern w:val="0"/>
              </w:rPr>
              <w:t>產</w:t>
            </w:r>
            <w:r w:rsidRPr="0013138C">
              <w:rPr>
                <w:rFonts w:ascii="Book Antiqua" w:hAnsi="Book Antiqua" w:cs="新細明體"/>
                <w:kern w:val="0"/>
              </w:rPr>
              <w:br/>
            </w:r>
            <w:r w:rsidRPr="0013138C">
              <w:rPr>
                <w:rFonts w:ascii="Book Antiqua" w:hAnsi="Book Antiqua" w:cs="新細明體"/>
                <w:kern w:val="0"/>
              </w:rPr>
              <w:t>之</w:t>
            </w:r>
            <w:r w:rsidRPr="0013138C">
              <w:rPr>
                <w:rFonts w:ascii="Book Antiqua" w:hAnsi="Book Antiqua" w:cs="新細明體"/>
                <w:kern w:val="0"/>
              </w:rPr>
              <w:br/>
            </w:r>
            <w:r w:rsidRPr="0013138C">
              <w:rPr>
                <w:rFonts w:ascii="Book Antiqua" w:hAnsi="Book Antiqua" w:cs="新細明體"/>
                <w:kern w:val="0"/>
              </w:rPr>
              <w:t>計</w:t>
            </w:r>
            <w:r w:rsidRPr="0013138C">
              <w:rPr>
                <w:rFonts w:ascii="Book Antiqua" w:hAnsi="Book Antiqua" w:cs="新細明體"/>
                <w:kern w:val="0"/>
              </w:rPr>
              <w:br/>
            </w:r>
            <w:r w:rsidRPr="0013138C">
              <w:rPr>
                <w:rFonts w:ascii="Book Antiqua" w:hAnsi="Book Antiqua" w:cs="新細明體"/>
                <w:kern w:val="0"/>
              </w:rPr>
              <w:t>價</w:t>
            </w:r>
            <w:r w:rsidRPr="0013138C">
              <w:rPr>
                <w:rFonts w:ascii="Book Antiqua" w:hAnsi="Book Antiqua" w:cs="新細明體"/>
                <w:kern w:val="0"/>
              </w:rPr>
              <w:br/>
            </w:r>
            <w:r w:rsidRPr="0013138C">
              <w:rPr>
                <w:rFonts w:ascii="Book Antiqua" w:hAnsi="Book Antiqua" w:cs="新細明體"/>
                <w:kern w:val="0"/>
              </w:rPr>
              <w:t>幣</w:t>
            </w:r>
            <w:r w:rsidRPr="0013138C">
              <w:rPr>
                <w:rFonts w:ascii="Book Antiqua" w:hAnsi="Book Antiqua" w:cs="新細明體"/>
                <w:kern w:val="0"/>
              </w:rPr>
              <w:br/>
            </w:r>
            <w:r w:rsidRPr="0013138C">
              <w:rPr>
                <w:rFonts w:ascii="Book Antiqua" w:hAnsi="Book Antiqua" w:cs="新細明體"/>
                <w:kern w:val="0"/>
              </w:rPr>
              <w:t>別</w:t>
            </w:r>
          </w:p>
        </w:tc>
        <w:tc>
          <w:tcPr>
            <w:tcW w:w="587" w:type="pct"/>
            <w:tcBorders>
              <w:top w:val="nil"/>
              <w:left w:val="single" w:sz="4" w:space="0" w:color="auto"/>
              <w:bottom w:val="single" w:sz="4" w:space="0" w:color="auto"/>
              <w:right w:val="single" w:sz="4" w:space="0" w:color="auto"/>
            </w:tcBorders>
            <w:vAlign w:val="center"/>
          </w:tcPr>
          <w:p w14:paraId="6BC94A6E" w14:textId="77777777" w:rsidR="00BB67F8" w:rsidRPr="0013138C" w:rsidRDefault="00BB67F8" w:rsidP="00BB67F8">
            <w:pPr>
              <w:widowControl/>
              <w:jc w:val="center"/>
              <w:rPr>
                <w:rFonts w:ascii="Book Antiqua" w:hAnsi="Book Antiqua" w:cs="新細明體"/>
                <w:kern w:val="0"/>
              </w:rPr>
            </w:pPr>
            <w:r w:rsidRPr="0013138C">
              <w:rPr>
                <w:rFonts w:ascii="Book Antiqua" w:hAnsi="Book Antiqua" w:cs="新細明體"/>
                <w:kern w:val="0"/>
              </w:rPr>
              <w:t>美元</w:t>
            </w:r>
          </w:p>
        </w:tc>
        <w:tc>
          <w:tcPr>
            <w:tcW w:w="517" w:type="pct"/>
            <w:tcBorders>
              <w:top w:val="nil"/>
              <w:left w:val="nil"/>
              <w:bottom w:val="single" w:sz="4" w:space="0" w:color="auto"/>
              <w:right w:val="single" w:sz="4" w:space="0" w:color="auto"/>
            </w:tcBorders>
            <w:tcMar>
              <w:right w:w="85" w:type="dxa"/>
            </w:tcMar>
            <w:vAlign w:val="center"/>
          </w:tcPr>
          <w:p w14:paraId="2439497C" w14:textId="77777777" w:rsidR="00BB67F8" w:rsidRPr="0013138C" w:rsidRDefault="00BB67F8" w:rsidP="00BB67F8">
            <w:pPr>
              <w:widowControl/>
              <w:jc w:val="center"/>
              <w:rPr>
                <w:rFonts w:ascii="Book Antiqua" w:eastAsia="新細明體" w:hAnsi="Book Antiqua"/>
                <w:kern w:val="0"/>
                <w:sz w:val="24"/>
              </w:rPr>
            </w:pPr>
            <w:r w:rsidRPr="0013138C">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44C4E6B3" w14:textId="77777777" w:rsidR="00BB67F8" w:rsidRPr="0013138C" w:rsidRDefault="00BB67F8" w:rsidP="00BB67F8">
            <w:pPr>
              <w:jc w:val="center"/>
              <w:rPr>
                <w:rFonts w:ascii="Book Antiqua" w:hAnsi="Book Antiqua"/>
                <w:sz w:val="24"/>
              </w:rPr>
            </w:pPr>
            <w:r w:rsidRPr="0013138C">
              <w:rPr>
                <w:rFonts w:ascii="Book Antiqua" w:hAnsi="Book Antiqua"/>
                <w:sz w:val="24"/>
              </w:rPr>
              <w:t>17.150%</w:t>
            </w:r>
          </w:p>
        </w:tc>
        <w:tc>
          <w:tcPr>
            <w:tcW w:w="517" w:type="pct"/>
            <w:tcBorders>
              <w:top w:val="nil"/>
              <w:left w:val="nil"/>
              <w:bottom w:val="single" w:sz="4" w:space="0" w:color="auto"/>
              <w:right w:val="single" w:sz="4" w:space="0" w:color="auto"/>
            </w:tcBorders>
            <w:tcMar>
              <w:right w:w="85" w:type="dxa"/>
            </w:tcMar>
            <w:vAlign w:val="center"/>
          </w:tcPr>
          <w:p w14:paraId="50D333E6" w14:textId="77777777" w:rsidR="00BB67F8" w:rsidRPr="0013138C" w:rsidRDefault="00BB67F8" w:rsidP="00BB67F8">
            <w:pPr>
              <w:jc w:val="center"/>
              <w:rPr>
                <w:rFonts w:ascii="Book Antiqua" w:hAnsi="Book Antiqua"/>
                <w:sz w:val="24"/>
              </w:rPr>
            </w:pPr>
            <w:r w:rsidRPr="0013138C">
              <w:rPr>
                <w:rFonts w:ascii="Book Antiqua" w:hAnsi="Book Antiqua"/>
                <w:sz w:val="24"/>
              </w:rPr>
              <w:t>15.480%</w:t>
            </w:r>
          </w:p>
        </w:tc>
        <w:tc>
          <w:tcPr>
            <w:tcW w:w="517" w:type="pct"/>
            <w:tcBorders>
              <w:top w:val="nil"/>
              <w:left w:val="nil"/>
              <w:bottom w:val="single" w:sz="4" w:space="0" w:color="auto"/>
              <w:right w:val="single" w:sz="4" w:space="0" w:color="auto"/>
            </w:tcBorders>
            <w:tcMar>
              <w:right w:w="85" w:type="dxa"/>
            </w:tcMar>
            <w:vAlign w:val="center"/>
          </w:tcPr>
          <w:p w14:paraId="517AD459" w14:textId="77777777" w:rsidR="00BB67F8" w:rsidRPr="0013138C" w:rsidRDefault="00BB67F8" w:rsidP="00BB67F8">
            <w:pPr>
              <w:jc w:val="center"/>
              <w:rPr>
                <w:rFonts w:ascii="Book Antiqua" w:hAnsi="Book Antiqua"/>
                <w:sz w:val="24"/>
              </w:rPr>
            </w:pPr>
            <w:r w:rsidRPr="0013138C">
              <w:rPr>
                <w:rFonts w:ascii="Book Antiqua" w:hAnsi="Book Antiqua"/>
                <w:sz w:val="24"/>
              </w:rPr>
              <w:t>14.000%</w:t>
            </w:r>
          </w:p>
        </w:tc>
        <w:tc>
          <w:tcPr>
            <w:tcW w:w="517" w:type="pct"/>
            <w:tcBorders>
              <w:top w:val="nil"/>
              <w:left w:val="nil"/>
              <w:bottom w:val="single" w:sz="4" w:space="0" w:color="auto"/>
              <w:right w:val="single" w:sz="4" w:space="0" w:color="auto"/>
            </w:tcBorders>
            <w:tcMar>
              <w:right w:w="85" w:type="dxa"/>
            </w:tcMar>
            <w:vAlign w:val="center"/>
          </w:tcPr>
          <w:p w14:paraId="70313358" w14:textId="77777777" w:rsidR="00BB67F8" w:rsidRPr="0013138C" w:rsidRDefault="00BB67F8" w:rsidP="00BB67F8">
            <w:pPr>
              <w:jc w:val="center"/>
              <w:rPr>
                <w:rFonts w:ascii="Book Antiqua" w:hAnsi="Book Antiqua"/>
                <w:sz w:val="24"/>
              </w:rPr>
            </w:pPr>
            <w:r w:rsidRPr="0013138C">
              <w:rPr>
                <w:rFonts w:ascii="Book Antiqua" w:hAnsi="Book Antiqua"/>
                <w:sz w:val="24"/>
              </w:rPr>
              <w:t>21.710%</w:t>
            </w:r>
          </w:p>
        </w:tc>
        <w:tc>
          <w:tcPr>
            <w:tcW w:w="517" w:type="pct"/>
            <w:tcBorders>
              <w:top w:val="nil"/>
              <w:left w:val="nil"/>
              <w:bottom w:val="single" w:sz="4" w:space="0" w:color="auto"/>
              <w:right w:val="single" w:sz="4" w:space="0" w:color="auto"/>
            </w:tcBorders>
            <w:tcMar>
              <w:right w:w="85" w:type="dxa"/>
            </w:tcMar>
            <w:vAlign w:val="center"/>
          </w:tcPr>
          <w:p w14:paraId="2A8BAF15" w14:textId="77777777" w:rsidR="00BB67F8" w:rsidRPr="0013138C" w:rsidRDefault="00BB67F8" w:rsidP="00BB67F8">
            <w:pPr>
              <w:jc w:val="center"/>
              <w:rPr>
                <w:rFonts w:ascii="Book Antiqua" w:hAnsi="Book Antiqua"/>
                <w:sz w:val="24"/>
              </w:rPr>
            </w:pPr>
            <w:r w:rsidRPr="0013138C">
              <w:rPr>
                <w:rFonts w:ascii="Book Antiqua" w:hAnsi="Book Antiqua"/>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BC872B3" w14:textId="77777777" w:rsidR="00BB67F8" w:rsidRPr="0013138C" w:rsidRDefault="00BB67F8" w:rsidP="00BB67F8">
            <w:pPr>
              <w:jc w:val="center"/>
              <w:rPr>
                <w:rFonts w:ascii="Book Antiqua" w:hAnsi="Book Antiqua"/>
                <w:sz w:val="24"/>
              </w:rPr>
            </w:pPr>
            <w:r w:rsidRPr="0013138C">
              <w:rPr>
                <w:rFonts w:ascii="Book Antiqua" w:hAnsi="Book Antiqua"/>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14:paraId="63E50E19" w14:textId="77777777" w:rsidR="00BB67F8" w:rsidRPr="0013138C" w:rsidRDefault="00BB67F8" w:rsidP="00BB67F8">
            <w:pPr>
              <w:jc w:val="center"/>
              <w:rPr>
                <w:rFonts w:ascii="Book Antiqua" w:hAnsi="Book Antiqua"/>
                <w:sz w:val="24"/>
              </w:rPr>
            </w:pPr>
            <w:r w:rsidRPr="0013138C">
              <w:rPr>
                <w:rFonts w:ascii="Book Antiqua" w:hAnsi="Book Antiqua"/>
                <w:sz w:val="24"/>
              </w:rPr>
              <w:t>3.960%</w:t>
            </w:r>
          </w:p>
        </w:tc>
      </w:tr>
      <w:tr w:rsidR="0013138C" w:rsidRPr="0013138C" w14:paraId="4E5591E7" w14:textId="77777777" w:rsidTr="00BB67F8">
        <w:trPr>
          <w:cantSplit/>
          <w:trHeight w:val="347"/>
          <w:jc w:val="center"/>
        </w:trPr>
        <w:tc>
          <w:tcPr>
            <w:tcW w:w="314" w:type="pct"/>
            <w:vMerge/>
            <w:tcBorders>
              <w:left w:val="single" w:sz="4" w:space="0" w:color="auto"/>
              <w:right w:val="single" w:sz="4" w:space="0" w:color="auto"/>
            </w:tcBorders>
          </w:tcPr>
          <w:p w14:paraId="660901F8" w14:textId="77777777" w:rsidR="00BB67F8" w:rsidRPr="0013138C" w:rsidRDefault="00BB67F8" w:rsidP="00BB67F8">
            <w:pPr>
              <w:widowControl/>
              <w:spacing w:line="270" w:lineRule="exact"/>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029D7637" w14:textId="77777777" w:rsidR="00BB67F8" w:rsidRPr="0013138C" w:rsidRDefault="00BB67F8" w:rsidP="00BB67F8">
            <w:pPr>
              <w:widowControl/>
              <w:jc w:val="center"/>
              <w:rPr>
                <w:rFonts w:ascii="Book Antiqua" w:hAnsi="Book Antiqua" w:cs="新細明體"/>
                <w:kern w:val="0"/>
              </w:rPr>
            </w:pPr>
            <w:r w:rsidRPr="0013138C">
              <w:rPr>
                <w:rFonts w:ascii="Book Antiqua" w:hAnsi="Book Antiqua" w:cs="新細明體"/>
                <w:kern w:val="0"/>
              </w:rPr>
              <w:t>歐元</w:t>
            </w:r>
          </w:p>
        </w:tc>
        <w:tc>
          <w:tcPr>
            <w:tcW w:w="517" w:type="pct"/>
            <w:tcBorders>
              <w:top w:val="nil"/>
              <w:left w:val="nil"/>
              <w:bottom w:val="single" w:sz="4" w:space="0" w:color="auto"/>
              <w:right w:val="single" w:sz="4" w:space="0" w:color="auto"/>
            </w:tcBorders>
            <w:tcMar>
              <w:right w:w="85" w:type="dxa"/>
            </w:tcMar>
            <w:vAlign w:val="center"/>
          </w:tcPr>
          <w:p w14:paraId="6DCCDDC4" w14:textId="77777777" w:rsidR="00BB67F8" w:rsidRPr="0013138C" w:rsidRDefault="00BB67F8" w:rsidP="00BB67F8">
            <w:pPr>
              <w:jc w:val="center"/>
              <w:rPr>
                <w:rFonts w:ascii="Book Antiqua" w:hAnsi="Book Antiqua"/>
                <w:sz w:val="24"/>
              </w:rPr>
            </w:pPr>
            <w:r w:rsidRPr="0013138C">
              <w:rPr>
                <w:rFonts w:ascii="Book Antiqua" w:hAnsi="Book Antiqua"/>
                <w:sz w:val="24"/>
              </w:rPr>
              <w:t>13.550%</w:t>
            </w:r>
          </w:p>
        </w:tc>
        <w:tc>
          <w:tcPr>
            <w:tcW w:w="517" w:type="pct"/>
            <w:tcBorders>
              <w:top w:val="nil"/>
              <w:left w:val="nil"/>
              <w:bottom w:val="single" w:sz="4" w:space="0" w:color="auto"/>
              <w:right w:val="single" w:sz="4" w:space="0" w:color="auto"/>
            </w:tcBorders>
            <w:tcMar>
              <w:right w:w="85" w:type="dxa"/>
            </w:tcMar>
            <w:vAlign w:val="center"/>
          </w:tcPr>
          <w:p w14:paraId="6764947A" w14:textId="77777777" w:rsidR="00BB67F8" w:rsidRPr="0013138C" w:rsidRDefault="00BB67F8" w:rsidP="00BB67F8">
            <w:pPr>
              <w:jc w:val="center"/>
              <w:rPr>
                <w:rFonts w:ascii="Book Antiqua" w:hAnsi="Book Antiqua"/>
                <w:sz w:val="24"/>
              </w:rPr>
            </w:pPr>
            <w:r w:rsidRPr="0013138C">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8A0E8DC" w14:textId="77777777" w:rsidR="00BB67F8" w:rsidRPr="0013138C" w:rsidRDefault="00BB67F8" w:rsidP="00BB67F8">
            <w:pPr>
              <w:jc w:val="center"/>
              <w:rPr>
                <w:rFonts w:ascii="Book Antiqua" w:hAnsi="Book Antiqua"/>
                <w:sz w:val="24"/>
              </w:rPr>
            </w:pPr>
            <w:r w:rsidRPr="0013138C">
              <w:rPr>
                <w:rFonts w:ascii="Book Antiqua" w:hAnsi="Book Antiqua"/>
                <w:sz w:val="24"/>
              </w:rPr>
              <w:t>16.880%</w:t>
            </w:r>
          </w:p>
        </w:tc>
        <w:tc>
          <w:tcPr>
            <w:tcW w:w="517" w:type="pct"/>
            <w:tcBorders>
              <w:top w:val="nil"/>
              <w:left w:val="nil"/>
              <w:bottom w:val="single" w:sz="4" w:space="0" w:color="auto"/>
              <w:right w:val="single" w:sz="4" w:space="0" w:color="auto"/>
            </w:tcBorders>
            <w:tcMar>
              <w:right w:w="85" w:type="dxa"/>
            </w:tcMar>
            <w:vAlign w:val="center"/>
          </w:tcPr>
          <w:p w14:paraId="7011FFE8" w14:textId="77777777" w:rsidR="00BB67F8" w:rsidRPr="0013138C" w:rsidRDefault="00BB67F8" w:rsidP="00BB67F8">
            <w:pPr>
              <w:jc w:val="center"/>
              <w:rPr>
                <w:rFonts w:ascii="Book Antiqua" w:hAnsi="Book Antiqua"/>
                <w:sz w:val="24"/>
              </w:rPr>
            </w:pPr>
            <w:r w:rsidRPr="0013138C">
              <w:rPr>
                <w:rFonts w:ascii="Book Antiqua" w:hAnsi="Book Antiqua"/>
                <w:sz w:val="24"/>
              </w:rPr>
              <w:t>10.770%</w:t>
            </w:r>
          </w:p>
        </w:tc>
        <w:tc>
          <w:tcPr>
            <w:tcW w:w="517" w:type="pct"/>
            <w:tcBorders>
              <w:top w:val="nil"/>
              <w:left w:val="nil"/>
              <w:bottom w:val="single" w:sz="4" w:space="0" w:color="auto"/>
              <w:right w:val="single" w:sz="4" w:space="0" w:color="auto"/>
            </w:tcBorders>
            <w:tcMar>
              <w:right w:w="85" w:type="dxa"/>
            </w:tcMar>
            <w:vAlign w:val="center"/>
          </w:tcPr>
          <w:p w14:paraId="7D936C20" w14:textId="77777777" w:rsidR="00BB67F8" w:rsidRPr="0013138C" w:rsidRDefault="00BB67F8" w:rsidP="00BB67F8">
            <w:pPr>
              <w:jc w:val="center"/>
              <w:rPr>
                <w:rFonts w:ascii="Book Antiqua" w:hAnsi="Book Antiqua"/>
                <w:sz w:val="24"/>
              </w:rPr>
            </w:pPr>
            <w:r w:rsidRPr="0013138C">
              <w:rPr>
                <w:rFonts w:ascii="Book Antiqua" w:hAnsi="Book Antiqua"/>
                <w:sz w:val="24"/>
              </w:rPr>
              <w:t>17.180%</w:t>
            </w:r>
          </w:p>
        </w:tc>
        <w:tc>
          <w:tcPr>
            <w:tcW w:w="517" w:type="pct"/>
            <w:tcBorders>
              <w:top w:val="nil"/>
              <w:left w:val="nil"/>
              <w:bottom w:val="single" w:sz="4" w:space="0" w:color="auto"/>
              <w:right w:val="single" w:sz="4" w:space="0" w:color="auto"/>
            </w:tcBorders>
            <w:tcMar>
              <w:right w:w="85" w:type="dxa"/>
            </w:tcMar>
            <w:vAlign w:val="center"/>
          </w:tcPr>
          <w:p w14:paraId="1BA809C7" w14:textId="77777777" w:rsidR="00BB67F8" w:rsidRPr="0013138C" w:rsidRDefault="00BB67F8" w:rsidP="00BB67F8">
            <w:pPr>
              <w:jc w:val="center"/>
              <w:rPr>
                <w:rFonts w:ascii="Book Antiqua" w:hAnsi="Book Antiqua"/>
                <w:sz w:val="24"/>
              </w:rPr>
            </w:pPr>
            <w:r w:rsidRPr="0013138C">
              <w:rPr>
                <w:rFonts w:ascii="Book Antiqua" w:hAnsi="Book Antiqua"/>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88BDE67" w14:textId="77777777" w:rsidR="00BB67F8" w:rsidRPr="0013138C" w:rsidRDefault="00BB67F8" w:rsidP="00BB67F8">
            <w:pPr>
              <w:jc w:val="center"/>
              <w:rPr>
                <w:rFonts w:ascii="Book Antiqua" w:hAnsi="Book Antiqua"/>
                <w:sz w:val="24"/>
              </w:rPr>
            </w:pPr>
            <w:r w:rsidRPr="0013138C">
              <w:rPr>
                <w:rFonts w:ascii="Book Antiqua" w:hAnsi="Book Antiqua"/>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14:paraId="48DFD75B" w14:textId="77777777" w:rsidR="00BB67F8" w:rsidRPr="0013138C" w:rsidRDefault="00BB67F8" w:rsidP="00BB67F8">
            <w:pPr>
              <w:jc w:val="center"/>
              <w:rPr>
                <w:rFonts w:ascii="Book Antiqua" w:hAnsi="Book Antiqua"/>
                <w:sz w:val="24"/>
              </w:rPr>
            </w:pPr>
            <w:r w:rsidRPr="0013138C">
              <w:rPr>
                <w:rFonts w:ascii="Book Antiqua" w:hAnsi="Book Antiqua"/>
                <w:sz w:val="24"/>
              </w:rPr>
              <w:t>15.210%</w:t>
            </w:r>
          </w:p>
        </w:tc>
      </w:tr>
      <w:tr w:rsidR="0013138C" w:rsidRPr="0013138C" w14:paraId="201C9607" w14:textId="77777777" w:rsidTr="00BB67F8">
        <w:trPr>
          <w:cantSplit/>
          <w:trHeight w:val="347"/>
          <w:jc w:val="center"/>
        </w:trPr>
        <w:tc>
          <w:tcPr>
            <w:tcW w:w="314" w:type="pct"/>
            <w:vMerge/>
            <w:tcBorders>
              <w:left w:val="single" w:sz="4" w:space="0" w:color="auto"/>
              <w:right w:val="single" w:sz="4" w:space="0" w:color="auto"/>
            </w:tcBorders>
          </w:tcPr>
          <w:p w14:paraId="43CB2E93" w14:textId="77777777" w:rsidR="00BB67F8" w:rsidRPr="0013138C"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64C68734" w14:textId="77777777" w:rsidR="00BB67F8" w:rsidRPr="0013138C" w:rsidRDefault="00BB67F8" w:rsidP="00BB67F8">
            <w:pPr>
              <w:widowControl/>
              <w:jc w:val="center"/>
              <w:rPr>
                <w:rFonts w:ascii="Book Antiqua" w:hAnsi="Book Antiqua" w:cs="新細明體"/>
                <w:kern w:val="0"/>
              </w:rPr>
            </w:pPr>
            <w:r w:rsidRPr="0013138C">
              <w:rPr>
                <w:rFonts w:ascii="Book Antiqua" w:hAnsi="Book Antiqua" w:cs="新細明體"/>
                <w:kern w:val="0"/>
              </w:rPr>
              <w:t>日幣</w:t>
            </w:r>
          </w:p>
        </w:tc>
        <w:tc>
          <w:tcPr>
            <w:tcW w:w="517" w:type="pct"/>
            <w:tcBorders>
              <w:top w:val="nil"/>
              <w:left w:val="nil"/>
              <w:bottom w:val="single" w:sz="4" w:space="0" w:color="auto"/>
              <w:right w:val="single" w:sz="4" w:space="0" w:color="auto"/>
            </w:tcBorders>
            <w:tcMar>
              <w:right w:w="85" w:type="dxa"/>
            </w:tcMar>
            <w:vAlign w:val="center"/>
          </w:tcPr>
          <w:p w14:paraId="2F3DD2DF" w14:textId="77777777" w:rsidR="00BB67F8" w:rsidRPr="0013138C" w:rsidRDefault="00BB67F8" w:rsidP="00BB67F8">
            <w:pPr>
              <w:jc w:val="center"/>
              <w:rPr>
                <w:rFonts w:ascii="Book Antiqua" w:hAnsi="Book Antiqua"/>
                <w:sz w:val="24"/>
              </w:rPr>
            </w:pPr>
            <w:r w:rsidRPr="0013138C">
              <w:rPr>
                <w:rFonts w:ascii="Book Antiqua" w:hAnsi="Book Antiqua"/>
                <w:sz w:val="24"/>
              </w:rPr>
              <w:t>15.450%</w:t>
            </w:r>
          </w:p>
        </w:tc>
        <w:tc>
          <w:tcPr>
            <w:tcW w:w="517" w:type="pct"/>
            <w:tcBorders>
              <w:top w:val="nil"/>
              <w:left w:val="nil"/>
              <w:bottom w:val="single" w:sz="4" w:space="0" w:color="auto"/>
              <w:right w:val="single" w:sz="4" w:space="0" w:color="auto"/>
            </w:tcBorders>
            <w:tcMar>
              <w:right w:w="85" w:type="dxa"/>
            </w:tcMar>
            <w:vAlign w:val="center"/>
          </w:tcPr>
          <w:p w14:paraId="71CF8DF3" w14:textId="77777777" w:rsidR="00BB67F8" w:rsidRPr="0013138C" w:rsidRDefault="00BB67F8" w:rsidP="00BB67F8">
            <w:pPr>
              <w:jc w:val="center"/>
              <w:rPr>
                <w:rFonts w:ascii="Book Antiqua" w:hAnsi="Book Antiqua"/>
                <w:sz w:val="24"/>
              </w:rPr>
            </w:pPr>
            <w:r w:rsidRPr="0013138C">
              <w:rPr>
                <w:rFonts w:ascii="Book Antiqua" w:hAnsi="Book Antiqua"/>
                <w:sz w:val="24"/>
              </w:rPr>
              <w:t>20.320%</w:t>
            </w:r>
          </w:p>
        </w:tc>
        <w:tc>
          <w:tcPr>
            <w:tcW w:w="517" w:type="pct"/>
            <w:tcBorders>
              <w:top w:val="nil"/>
              <w:left w:val="nil"/>
              <w:bottom w:val="single" w:sz="4" w:space="0" w:color="auto"/>
              <w:right w:val="single" w:sz="4" w:space="0" w:color="auto"/>
            </w:tcBorders>
            <w:tcMar>
              <w:right w:w="85" w:type="dxa"/>
            </w:tcMar>
            <w:vAlign w:val="center"/>
          </w:tcPr>
          <w:p w14:paraId="4285946B" w14:textId="77777777" w:rsidR="00BB67F8" w:rsidRPr="0013138C" w:rsidRDefault="00BB67F8" w:rsidP="00BB67F8">
            <w:pPr>
              <w:jc w:val="center"/>
              <w:rPr>
                <w:rFonts w:ascii="Book Antiqua" w:hAnsi="Book Antiqua"/>
                <w:sz w:val="24"/>
              </w:rPr>
            </w:pPr>
            <w:r w:rsidRPr="0013138C">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99BB181" w14:textId="77777777" w:rsidR="00BB67F8" w:rsidRPr="0013138C" w:rsidRDefault="00BB67F8" w:rsidP="00BB67F8">
            <w:pPr>
              <w:jc w:val="center"/>
              <w:rPr>
                <w:rFonts w:ascii="Book Antiqua" w:hAnsi="Book Antiqua"/>
                <w:sz w:val="24"/>
              </w:rPr>
            </w:pPr>
            <w:r w:rsidRPr="0013138C">
              <w:rPr>
                <w:rFonts w:ascii="Book Antiqua" w:hAnsi="Book Antiqua"/>
                <w:sz w:val="24"/>
              </w:rPr>
              <w:t>18.780%</w:t>
            </w:r>
          </w:p>
        </w:tc>
        <w:tc>
          <w:tcPr>
            <w:tcW w:w="517" w:type="pct"/>
            <w:tcBorders>
              <w:top w:val="nil"/>
              <w:left w:val="nil"/>
              <w:bottom w:val="single" w:sz="4" w:space="0" w:color="auto"/>
              <w:right w:val="single" w:sz="4" w:space="0" w:color="auto"/>
            </w:tcBorders>
            <w:tcMar>
              <w:right w:w="85" w:type="dxa"/>
            </w:tcMar>
            <w:vAlign w:val="center"/>
          </w:tcPr>
          <w:p w14:paraId="04F5532C" w14:textId="77777777" w:rsidR="00BB67F8" w:rsidRPr="0013138C" w:rsidRDefault="00BB67F8" w:rsidP="00BB67F8">
            <w:pPr>
              <w:jc w:val="center"/>
              <w:rPr>
                <w:rFonts w:ascii="Book Antiqua" w:hAnsi="Book Antiqua"/>
                <w:sz w:val="24"/>
              </w:rPr>
            </w:pPr>
            <w:r w:rsidRPr="0013138C">
              <w:rPr>
                <w:rFonts w:ascii="Book Antiqua" w:hAnsi="Book Antiqua"/>
                <w:sz w:val="24"/>
              </w:rPr>
              <w:t>26.100%</w:t>
            </w:r>
          </w:p>
        </w:tc>
        <w:tc>
          <w:tcPr>
            <w:tcW w:w="517" w:type="pct"/>
            <w:tcBorders>
              <w:top w:val="nil"/>
              <w:left w:val="nil"/>
              <w:bottom w:val="single" w:sz="4" w:space="0" w:color="auto"/>
              <w:right w:val="single" w:sz="4" w:space="0" w:color="auto"/>
            </w:tcBorders>
            <w:tcMar>
              <w:right w:w="85" w:type="dxa"/>
            </w:tcMar>
            <w:vAlign w:val="center"/>
          </w:tcPr>
          <w:p w14:paraId="52846007" w14:textId="77777777" w:rsidR="00BB67F8" w:rsidRPr="0013138C" w:rsidRDefault="00BB67F8" w:rsidP="00BB67F8">
            <w:pPr>
              <w:jc w:val="center"/>
              <w:rPr>
                <w:rFonts w:ascii="Book Antiqua" w:hAnsi="Book Antiqua"/>
                <w:sz w:val="24"/>
              </w:rPr>
            </w:pPr>
            <w:r w:rsidRPr="0013138C">
              <w:rPr>
                <w:rFonts w:ascii="Book Antiqua" w:hAnsi="Book Antiqua"/>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3B64CA5B" w14:textId="77777777" w:rsidR="00BB67F8" w:rsidRPr="0013138C" w:rsidRDefault="00BB67F8" w:rsidP="00BB67F8">
            <w:pPr>
              <w:jc w:val="center"/>
              <w:rPr>
                <w:rFonts w:ascii="Book Antiqua" w:hAnsi="Book Antiqua"/>
                <w:sz w:val="24"/>
              </w:rPr>
            </w:pPr>
            <w:r w:rsidRPr="0013138C">
              <w:rPr>
                <w:rFonts w:ascii="Book Antiqua" w:hAnsi="Book Antiqua"/>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14:paraId="24B3C86C" w14:textId="77777777" w:rsidR="00BB67F8" w:rsidRPr="0013138C" w:rsidRDefault="00BB67F8" w:rsidP="00BB67F8">
            <w:pPr>
              <w:jc w:val="center"/>
              <w:rPr>
                <w:rFonts w:ascii="Book Antiqua" w:hAnsi="Book Antiqua"/>
                <w:sz w:val="24"/>
              </w:rPr>
            </w:pPr>
            <w:r w:rsidRPr="0013138C">
              <w:rPr>
                <w:rFonts w:ascii="Book Antiqua" w:hAnsi="Book Antiqua"/>
                <w:sz w:val="24"/>
              </w:rPr>
              <w:t>17.100%</w:t>
            </w:r>
          </w:p>
        </w:tc>
      </w:tr>
      <w:tr w:rsidR="0013138C" w:rsidRPr="0013138C" w14:paraId="7EDDFB8A" w14:textId="77777777" w:rsidTr="00BB67F8">
        <w:trPr>
          <w:cantSplit/>
          <w:trHeight w:val="347"/>
          <w:jc w:val="center"/>
        </w:trPr>
        <w:tc>
          <w:tcPr>
            <w:tcW w:w="314" w:type="pct"/>
            <w:vMerge/>
            <w:tcBorders>
              <w:left w:val="single" w:sz="4" w:space="0" w:color="auto"/>
              <w:right w:val="single" w:sz="4" w:space="0" w:color="auto"/>
            </w:tcBorders>
          </w:tcPr>
          <w:p w14:paraId="03B44644" w14:textId="77777777" w:rsidR="00BB67F8" w:rsidRPr="0013138C"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35F84943" w14:textId="77777777" w:rsidR="00BB67F8" w:rsidRPr="0013138C" w:rsidRDefault="00BB67F8" w:rsidP="00BB67F8">
            <w:pPr>
              <w:widowControl/>
              <w:jc w:val="center"/>
              <w:rPr>
                <w:rFonts w:ascii="Book Antiqua" w:hAnsi="Book Antiqua" w:cs="新細明體"/>
                <w:kern w:val="0"/>
              </w:rPr>
            </w:pPr>
            <w:r w:rsidRPr="0013138C">
              <w:rPr>
                <w:rFonts w:ascii="Book Antiqua" w:hAnsi="Book Antiqua" w:cs="新細明體"/>
                <w:kern w:val="0"/>
              </w:rPr>
              <w:t>英</w:t>
            </w:r>
            <w:r w:rsidRPr="0013138C">
              <w:rPr>
                <w:rFonts w:ascii="Book Antiqua" w:hAnsi="Book Antiqua" w:cs="新細明體" w:hint="eastAsia"/>
                <w:kern w:val="0"/>
              </w:rPr>
              <w:t>鎊</w:t>
            </w:r>
          </w:p>
        </w:tc>
        <w:tc>
          <w:tcPr>
            <w:tcW w:w="517" w:type="pct"/>
            <w:tcBorders>
              <w:top w:val="nil"/>
              <w:left w:val="nil"/>
              <w:bottom w:val="single" w:sz="4" w:space="0" w:color="auto"/>
              <w:right w:val="single" w:sz="4" w:space="0" w:color="auto"/>
            </w:tcBorders>
            <w:tcMar>
              <w:right w:w="85" w:type="dxa"/>
            </w:tcMar>
            <w:vAlign w:val="center"/>
          </w:tcPr>
          <w:p w14:paraId="111F6FC7" w14:textId="77777777" w:rsidR="00BB67F8" w:rsidRPr="0013138C" w:rsidRDefault="00BB67F8" w:rsidP="00BB67F8">
            <w:pPr>
              <w:jc w:val="center"/>
              <w:rPr>
                <w:rFonts w:ascii="Book Antiqua" w:hAnsi="Book Antiqua"/>
                <w:sz w:val="24"/>
              </w:rPr>
            </w:pPr>
            <w:r w:rsidRPr="0013138C">
              <w:rPr>
                <w:rFonts w:ascii="Book Antiqua" w:hAnsi="Book Antiqua"/>
                <w:sz w:val="24"/>
              </w:rPr>
              <w:t>13.500%</w:t>
            </w:r>
          </w:p>
        </w:tc>
        <w:tc>
          <w:tcPr>
            <w:tcW w:w="517" w:type="pct"/>
            <w:tcBorders>
              <w:top w:val="nil"/>
              <w:left w:val="nil"/>
              <w:bottom w:val="single" w:sz="4" w:space="0" w:color="auto"/>
              <w:right w:val="single" w:sz="4" w:space="0" w:color="auto"/>
            </w:tcBorders>
            <w:tcMar>
              <w:right w:w="85" w:type="dxa"/>
            </w:tcMar>
            <w:vAlign w:val="center"/>
          </w:tcPr>
          <w:p w14:paraId="7E0FD000" w14:textId="77777777" w:rsidR="00BB67F8" w:rsidRPr="0013138C" w:rsidRDefault="00BB67F8" w:rsidP="00BB67F8">
            <w:pPr>
              <w:jc w:val="center"/>
              <w:rPr>
                <w:rFonts w:ascii="Book Antiqua" w:hAnsi="Book Antiqua"/>
                <w:sz w:val="24"/>
              </w:rPr>
            </w:pPr>
            <w:r w:rsidRPr="0013138C">
              <w:rPr>
                <w:rFonts w:ascii="Book Antiqua" w:hAnsi="Book Antiqua"/>
                <w:sz w:val="24"/>
              </w:rPr>
              <w:t>13.990%</w:t>
            </w:r>
          </w:p>
        </w:tc>
        <w:tc>
          <w:tcPr>
            <w:tcW w:w="517" w:type="pct"/>
            <w:tcBorders>
              <w:top w:val="nil"/>
              <w:left w:val="nil"/>
              <w:bottom w:val="single" w:sz="4" w:space="0" w:color="auto"/>
              <w:right w:val="single" w:sz="4" w:space="0" w:color="auto"/>
            </w:tcBorders>
            <w:tcMar>
              <w:right w:w="85" w:type="dxa"/>
            </w:tcMar>
            <w:vAlign w:val="center"/>
          </w:tcPr>
          <w:p w14:paraId="3FAB7E5F" w14:textId="77777777" w:rsidR="00BB67F8" w:rsidRPr="0013138C" w:rsidRDefault="00BB67F8" w:rsidP="00BB67F8">
            <w:pPr>
              <w:jc w:val="center"/>
              <w:rPr>
                <w:rFonts w:ascii="Book Antiqua" w:hAnsi="Book Antiqua"/>
                <w:sz w:val="24"/>
              </w:rPr>
            </w:pPr>
            <w:r w:rsidRPr="0013138C">
              <w:rPr>
                <w:rFonts w:ascii="Book Antiqua" w:hAnsi="Book Antiqua"/>
                <w:sz w:val="24"/>
              </w:rPr>
              <w:t>18.330%</w:t>
            </w:r>
          </w:p>
        </w:tc>
        <w:tc>
          <w:tcPr>
            <w:tcW w:w="517" w:type="pct"/>
            <w:tcBorders>
              <w:top w:val="nil"/>
              <w:left w:val="nil"/>
              <w:bottom w:val="single" w:sz="4" w:space="0" w:color="auto"/>
              <w:right w:val="single" w:sz="4" w:space="0" w:color="auto"/>
            </w:tcBorders>
            <w:tcMar>
              <w:right w:w="85" w:type="dxa"/>
            </w:tcMar>
            <w:vAlign w:val="center"/>
          </w:tcPr>
          <w:p w14:paraId="311BCB6B" w14:textId="77777777" w:rsidR="00BB67F8" w:rsidRPr="0013138C" w:rsidRDefault="00BB67F8" w:rsidP="00BB67F8">
            <w:pPr>
              <w:jc w:val="center"/>
              <w:rPr>
                <w:rFonts w:ascii="Book Antiqua" w:hAnsi="Book Antiqua"/>
                <w:sz w:val="24"/>
              </w:rPr>
            </w:pPr>
            <w:r w:rsidRPr="0013138C">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2579799" w14:textId="77777777" w:rsidR="00BB67F8" w:rsidRPr="0013138C" w:rsidRDefault="00BB67F8" w:rsidP="00BB67F8">
            <w:pPr>
              <w:jc w:val="center"/>
              <w:rPr>
                <w:rFonts w:ascii="Book Antiqua" w:hAnsi="Book Antiqua"/>
                <w:sz w:val="24"/>
              </w:rPr>
            </w:pPr>
            <w:r w:rsidRPr="0013138C">
              <w:rPr>
                <w:rFonts w:ascii="Book Antiqua" w:hAnsi="Book Antiqua"/>
                <w:sz w:val="24"/>
              </w:rPr>
              <w:t>19.070%</w:t>
            </w:r>
          </w:p>
        </w:tc>
        <w:tc>
          <w:tcPr>
            <w:tcW w:w="517" w:type="pct"/>
            <w:tcBorders>
              <w:top w:val="nil"/>
              <w:left w:val="nil"/>
              <w:bottom w:val="single" w:sz="4" w:space="0" w:color="auto"/>
              <w:right w:val="single" w:sz="4" w:space="0" w:color="auto"/>
            </w:tcBorders>
            <w:tcMar>
              <w:right w:w="85" w:type="dxa"/>
            </w:tcMar>
            <w:vAlign w:val="center"/>
          </w:tcPr>
          <w:p w14:paraId="455F863F" w14:textId="77777777" w:rsidR="00BB67F8" w:rsidRPr="0013138C" w:rsidRDefault="00BB67F8" w:rsidP="00BB67F8">
            <w:pPr>
              <w:jc w:val="center"/>
              <w:rPr>
                <w:rFonts w:ascii="Book Antiqua" w:hAnsi="Book Antiqua"/>
                <w:sz w:val="24"/>
              </w:rPr>
            </w:pPr>
            <w:r w:rsidRPr="0013138C">
              <w:rPr>
                <w:rFonts w:ascii="Book Antiqua" w:hAnsi="Book Antiqua"/>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7CAE0B88" w14:textId="77777777" w:rsidR="00BB67F8" w:rsidRPr="0013138C" w:rsidRDefault="00BB67F8" w:rsidP="00BB67F8">
            <w:pPr>
              <w:jc w:val="center"/>
              <w:rPr>
                <w:rFonts w:ascii="Book Antiqua" w:hAnsi="Book Antiqua"/>
                <w:sz w:val="24"/>
              </w:rPr>
            </w:pPr>
            <w:r w:rsidRPr="0013138C">
              <w:rPr>
                <w:rFonts w:ascii="Book Antiqua" w:hAnsi="Book Antiqua"/>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14:paraId="3BFD48C8" w14:textId="77777777" w:rsidR="00BB67F8" w:rsidRPr="0013138C" w:rsidRDefault="00BB67F8" w:rsidP="00BB67F8">
            <w:pPr>
              <w:jc w:val="center"/>
              <w:rPr>
                <w:rFonts w:ascii="Book Antiqua" w:hAnsi="Book Antiqua"/>
                <w:sz w:val="24"/>
              </w:rPr>
            </w:pPr>
            <w:r w:rsidRPr="0013138C">
              <w:rPr>
                <w:rFonts w:ascii="Book Antiqua" w:hAnsi="Book Antiqua"/>
                <w:sz w:val="24"/>
              </w:rPr>
              <w:t>15.190%</w:t>
            </w:r>
          </w:p>
        </w:tc>
      </w:tr>
      <w:tr w:rsidR="0013138C" w:rsidRPr="0013138C" w14:paraId="3ECA8172" w14:textId="77777777" w:rsidTr="00BB67F8">
        <w:trPr>
          <w:cantSplit/>
          <w:trHeight w:val="347"/>
          <w:jc w:val="center"/>
        </w:trPr>
        <w:tc>
          <w:tcPr>
            <w:tcW w:w="314" w:type="pct"/>
            <w:vMerge/>
            <w:tcBorders>
              <w:left w:val="single" w:sz="4" w:space="0" w:color="auto"/>
              <w:right w:val="single" w:sz="4" w:space="0" w:color="auto"/>
            </w:tcBorders>
          </w:tcPr>
          <w:p w14:paraId="2507EA00" w14:textId="77777777" w:rsidR="00BB67F8" w:rsidRPr="0013138C"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3BA8C80F" w14:textId="77777777" w:rsidR="00BB67F8" w:rsidRPr="0013138C" w:rsidRDefault="00BB67F8" w:rsidP="00BB67F8">
            <w:pPr>
              <w:widowControl/>
              <w:jc w:val="center"/>
              <w:rPr>
                <w:rFonts w:ascii="Book Antiqua" w:hAnsi="Book Antiqua" w:cs="新細明體"/>
                <w:kern w:val="0"/>
              </w:rPr>
            </w:pPr>
            <w:r w:rsidRPr="0013138C">
              <w:rPr>
                <w:rFonts w:ascii="Book Antiqua" w:hAnsi="Book Antiqua" w:cs="新細明體"/>
                <w:kern w:val="0"/>
              </w:rPr>
              <w:t>澳幣</w:t>
            </w:r>
          </w:p>
        </w:tc>
        <w:tc>
          <w:tcPr>
            <w:tcW w:w="517" w:type="pct"/>
            <w:tcBorders>
              <w:top w:val="nil"/>
              <w:left w:val="nil"/>
              <w:bottom w:val="single" w:sz="4" w:space="0" w:color="auto"/>
              <w:right w:val="single" w:sz="4" w:space="0" w:color="auto"/>
            </w:tcBorders>
            <w:tcMar>
              <w:right w:w="85" w:type="dxa"/>
            </w:tcMar>
            <w:vAlign w:val="center"/>
          </w:tcPr>
          <w:p w14:paraId="550FBAEB" w14:textId="77777777" w:rsidR="00BB67F8" w:rsidRPr="0013138C" w:rsidRDefault="00BB67F8" w:rsidP="00BB67F8">
            <w:pPr>
              <w:jc w:val="center"/>
              <w:rPr>
                <w:rFonts w:ascii="Book Antiqua" w:hAnsi="Book Antiqua"/>
                <w:sz w:val="24"/>
              </w:rPr>
            </w:pPr>
            <w:r w:rsidRPr="0013138C">
              <w:rPr>
                <w:rFonts w:ascii="Book Antiqua" w:hAnsi="Book Antiqua"/>
                <w:sz w:val="24"/>
              </w:rPr>
              <w:t>17.960%</w:t>
            </w:r>
          </w:p>
        </w:tc>
        <w:tc>
          <w:tcPr>
            <w:tcW w:w="517" w:type="pct"/>
            <w:tcBorders>
              <w:top w:val="nil"/>
              <w:left w:val="nil"/>
              <w:bottom w:val="single" w:sz="4" w:space="0" w:color="auto"/>
              <w:right w:val="single" w:sz="4" w:space="0" w:color="auto"/>
            </w:tcBorders>
            <w:tcMar>
              <w:right w:w="85" w:type="dxa"/>
            </w:tcMar>
            <w:vAlign w:val="center"/>
          </w:tcPr>
          <w:p w14:paraId="5782B08C" w14:textId="77777777" w:rsidR="00BB67F8" w:rsidRPr="0013138C" w:rsidRDefault="00BB67F8" w:rsidP="00BB67F8">
            <w:pPr>
              <w:jc w:val="center"/>
              <w:rPr>
                <w:rFonts w:ascii="Book Antiqua" w:hAnsi="Book Antiqua"/>
                <w:sz w:val="24"/>
              </w:rPr>
            </w:pPr>
            <w:r w:rsidRPr="0013138C">
              <w:rPr>
                <w:rFonts w:ascii="Book Antiqua" w:hAnsi="Book Antiqua"/>
                <w:sz w:val="24"/>
              </w:rPr>
              <w:t>16.830%</w:t>
            </w:r>
          </w:p>
        </w:tc>
        <w:tc>
          <w:tcPr>
            <w:tcW w:w="517" w:type="pct"/>
            <w:tcBorders>
              <w:top w:val="nil"/>
              <w:left w:val="nil"/>
              <w:bottom w:val="single" w:sz="4" w:space="0" w:color="auto"/>
              <w:right w:val="single" w:sz="4" w:space="0" w:color="auto"/>
            </w:tcBorders>
            <w:tcMar>
              <w:right w:w="85" w:type="dxa"/>
            </w:tcMar>
            <w:vAlign w:val="center"/>
          </w:tcPr>
          <w:p w14:paraId="4BBBC945" w14:textId="77777777" w:rsidR="00BB67F8" w:rsidRPr="0013138C" w:rsidRDefault="00BB67F8" w:rsidP="00BB67F8">
            <w:pPr>
              <w:jc w:val="center"/>
              <w:rPr>
                <w:rFonts w:ascii="Book Antiqua" w:hAnsi="Book Antiqua"/>
                <w:sz w:val="24"/>
              </w:rPr>
            </w:pPr>
            <w:r w:rsidRPr="0013138C">
              <w:rPr>
                <w:rFonts w:ascii="Book Antiqua" w:hAnsi="Book Antiqua"/>
                <w:sz w:val="24"/>
              </w:rPr>
              <w:t>22.590%</w:t>
            </w:r>
          </w:p>
        </w:tc>
        <w:tc>
          <w:tcPr>
            <w:tcW w:w="517" w:type="pct"/>
            <w:tcBorders>
              <w:top w:val="nil"/>
              <w:left w:val="nil"/>
              <w:bottom w:val="single" w:sz="4" w:space="0" w:color="auto"/>
              <w:right w:val="single" w:sz="4" w:space="0" w:color="auto"/>
            </w:tcBorders>
            <w:tcMar>
              <w:right w:w="85" w:type="dxa"/>
            </w:tcMar>
            <w:vAlign w:val="center"/>
          </w:tcPr>
          <w:p w14:paraId="7E2530CF" w14:textId="77777777" w:rsidR="00BB67F8" w:rsidRPr="0013138C" w:rsidRDefault="00BB67F8" w:rsidP="00BB67F8">
            <w:pPr>
              <w:jc w:val="center"/>
              <w:rPr>
                <w:rFonts w:ascii="Book Antiqua" w:hAnsi="Book Antiqua"/>
                <w:sz w:val="24"/>
              </w:rPr>
            </w:pPr>
            <w:r w:rsidRPr="0013138C">
              <w:rPr>
                <w:rFonts w:ascii="Book Antiqua" w:hAnsi="Book Antiqua"/>
                <w:sz w:val="24"/>
              </w:rPr>
              <w:t>15.680%</w:t>
            </w:r>
          </w:p>
        </w:tc>
        <w:tc>
          <w:tcPr>
            <w:tcW w:w="517" w:type="pct"/>
            <w:tcBorders>
              <w:top w:val="nil"/>
              <w:left w:val="nil"/>
              <w:bottom w:val="single" w:sz="4" w:space="0" w:color="auto"/>
              <w:right w:val="single" w:sz="4" w:space="0" w:color="auto"/>
            </w:tcBorders>
            <w:tcMar>
              <w:right w:w="85" w:type="dxa"/>
            </w:tcMar>
            <w:vAlign w:val="center"/>
          </w:tcPr>
          <w:p w14:paraId="73CE5FBF" w14:textId="77777777" w:rsidR="00BB67F8" w:rsidRPr="0013138C" w:rsidRDefault="00BB67F8" w:rsidP="00BB67F8">
            <w:pPr>
              <w:jc w:val="center"/>
              <w:rPr>
                <w:rFonts w:ascii="Book Antiqua" w:hAnsi="Book Antiqua"/>
                <w:sz w:val="24"/>
              </w:rPr>
            </w:pPr>
            <w:r w:rsidRPr="0013138C">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4F3C079D" w14:textId="77777777" w:rsidR="00BB67F8" w:rsidRPr="0013138C" w:rsidRDefault="00BB67F8" w:rsidP="00BB67F8">
            <w:pPr>
              <w:jc w:val="center"/>
              <w:rPr>
                <w:rFonts w:ascii="Book Antiqua" w:hAnsi="Book Antiqua"/>
                <w:sz w:val="24"/>
              </w:rPr>
            </w:pPr>
            <w:r w:rsidRPr="0013138C">
              <w:rPr>
                <w:rFonts w:ascii="Book Antiqua" w:hAnsi="Book Antiqua"/>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CFCFB29" w14:textId="77777777" w:rsidR="00BB67F8" w:rsidRPr="0013138C" w:rsidRDefault="00BB67F8" w:rsidP="00BB67F8">
            <w:pPr>
              <w:jc w:val="center"/>
              <w:rPr>
                <w:rFonts w:ascii="Book Antiqua" w:hAnsi="Book Antiqua"/>
                <w:sz w:val="24"/>
              </w:rPr>
            </w:pPr>
            <w:r w:rsidRPr="0013138C">
              <w:rPr>
                <w:rFonts w:ascii="Book Antiqua" w:hAnsi="Book Antiqua"/>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14:paraId="203C27AB" w14:textId="77777777" w:rsidR="00BB67F8" w:rsidRPr="0013138C" w:rsidRDefault="00BB67F8" w:rsidP="00BB67F8">
            <w:pPr>
              <w:jc w:val="center"/>
              <w:rPr>
                <w:rFonts w:ascii="Book Antiqua" w:hAnsi="Book Antiqua"/>
                <w:sz w:val="24"/>
              </w:rPr>
            </w:pPr>
            <w:r w:rsidRPr="0013138C">
              <w:rPr>
                <w:rFonts w:ascii="Book Antiqua" w:hAnsi="Book Antiqua"/>
                <w:sz w:val="24"/>
              </w:rPr>
              <w:t>19.510%</w:t>
            </w:r>
          </w:p>
        </w:tc>
      </w:tr>
      <w:tr w:rsidR="0013138C" w:rsidRPr="0013138C" w14:paraId="09337923" w14:textId="77777777" w:rsidTr="00BB67F8">
        <w:trPr>
          <w:cantSplit/>
          <w:trHeight w:val="347"/>
          <w:jc w:val="center"/>
        </w:trPr>
        <w:tc>
          <w:tcPr>
            <w:tcW w:w="314" w:type="pct"/>
            <w:vMerge/>
            <w:tcBorders>
              <w:left w:val="single" w:sz="4" w:space="0" w:color="auto"/>
              <w:right w:val="single" w:sz="4" w:space="0" w:color="auto"/>
            </w:tcBorders>
          </w:tcPr>
          <w:p w14:paraId="79D4C056" w14:textId="77777777" w:rsidR="00BB67F8" w:rsidRPr="0013138C"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71E39FD8" w14:textId="77777777" w:rsidR="00BB67F8" w:rsidRPr="0013138C" w:rsidRDefault="00BB67F8" w:rsidP="00BB67F8">
            <w:pPr>
              <w:widowControl/>
              <w:jc w:val="center"/>
              <w:rPr>
                <w:rFonts w:ascii="Book Antiqua" w:hAnsi="Book Antiqua" w:cs="新細明體"/>
                <w:kern w:val="0"/>
              </w:rPr>
            </w:pPr>
            <w:r w:rsidRPr="0013138C">
              <w:rPr>
                <w:rFonts w:ascii="Book Antiqua" w:hAnsi="Book Antiqua" w:cs="新細明體"/>
                <w:kern w:val="0"/>
              </w:rPr>
              <w:t>港幣</w:t>
            </w:r>
          </w:p>
        </w:tc>
        <w:tc>
          <w:tcPr>
            <w:tcW w:w="517" w:type="pct"/>
            <w:tcBorders>
              <w:top w:val="nil"/>
              <w:left w:val="nil"/>
              <w:bottom w:val="single" w:sz="4" w:space="0" w:color="auto"/>
              <w:right w:val="single" w:sz="4" w:space="0" w:color="auto"/>
            </w:tcBorders>
            <w:tcMar>
              <w:right w:w="85" w:type="dxa"/>
            </w:tcMar>
            <w:vAlign w:val="center"/>
          </w:tcPr>
          <w:p w14:paraId="4478245E" w14:textId="77777777" w:rsidR="00BB67F8" w:rsidRPr="0013138C" w:rsidRDefault="00BB67F8" w:rsidP="00BB67F8">
            <w:pPr>
              <w:jc w:val="center"/>
              <w:rPr>
                <w:rFonts w:ascii="Book Antiqua" w:hAnsi="Book Antiqua"/>
                <w:sz w:val="24"/>
              </w:rPr>
            </w:pPr>
            <w:r w:rsidRPr="0013138C">
              <w:rPr>
                <w:rFonts w:ascii="Book Antiqua" w:hAnsi="Book Antiqua"/>
                <w:sz w:val="24"/>
              </w:rPr>
              <w:t>0.800%</w:t>
            </w:r>
          </w:p>
        </w:tc>
        <w:tc>
          <w:tcPr>
            <w:tcW w:w="517" w:type="pct"/>
            <w:tcBorders>
              <w:top w:val="nil"/>
              <w:left w:val="nil"/>
              <w:bottom w:val="single" w:sz="4" w:space="0" w:color="auto"/>
              <w:right w:val="single" w:sz="4" w:space="0" w:color="auto"/>
            </w:tcBorders>
            <w:tcMar>
              <w:right w:w="85" w:type="dxa"/>
            </w:tcMar>
            <w:vAlign w:val="center"/>
          </w:tcPr>
          <w:p w14:paraId="50181093" w14:textId="77777777" w:rsidR="00BB67F8" w:rsidRPr="0013138C" w:rsidRDefault="00BB67F8" w:rsidP="00BB67F8">
            <w:pPr>
              <w:jc w:val="center"/>
              <w:rPr>
                <w:rFonts w:ascii="Book Antiqua" w:hAnsi="Book Antiqua"/>
                <w:sz w:val="24"/>
              </w:rPr>
            </w:pPr>
            <w:r w:rsidRPr="0013138C">
              <w:rPr>
                <w:rFonts w:ascii="Book Antiqua" w:hAnsi="Book Antiqua"/>
                <w:sz w:val="24"/>
              </w:rPr>
              <w:t>17.090%</w:t>
            </w:r>
          </w:p>
        </w:tc>
        <w:tc>
          <w:tcPr>
            <w:tcW w:w="517" w:type="pct"/>
            <w:tcBorders>
              <w:top w:val="nil"/>
              <w:left w:val="nil"/>
              <w:bottom w:val="single" w:sz="4" w:space="0" w:color="auto"/>
              <w:right w:val="single" w:sz="4" w:space="0" w:color="auto"/>
            </w:tcBorders>
            <w:tcMar>
              <w:right w:w="85" w:type="dxa"/>
            </w:tcMar>
            <w:vAlign w:val="center"/>
          </w:tcPr>
          <w:p w14:paraId="4640BCDB" w14:textId="77777777" w:rsidR="00BB67F8" w:rsidRPr="0013138C" w:rsidRDefault="00BB67F8" w:rsidP="00BB67F8">
            <w:pPr>
              <w:jc w:val="center"/>
              <w:rPr>
                <w:rFonts w:ascii="Book Antiqua" w:hAnsi="Book Antiqua"/>
                <w:sz w:val="24"/>
              </w:rPr>
            </w:pPr>
            <w:r w:rsidRPr="0013138C">
              <w:rPr>
                <w:rFonts w:ascii="Book Antiqua" w:hAnsi="Book Antiqua"/>
                <w:sz w:val="24"/>
              </w:rPr>
              <w:t>15.420%</w:t>
            </w:r>
          </w:p>
        </w:tc>
        <w:tc>
          <w:tcPr>
            <w:tcW w:w="517" w:type="pct"/>
            <w:tcBorders>
              <w:top w:val="nil"/>
              <w:left w:val="nil"/>
              <w:bottom w:val="single" w:sz="4" w:space="0" w:color="auto"/>
              <w:right w:val="single" w:sz="4" w:space="0" w:color="auto"/>
            </w:tcBorders>
            <w:tcMar>
              <w:right w:w="85" w:type="dxa"/>
            </w:tcMar>
            <w:vAlign w:val="center"/>
          </w:tcPr>
          <w:p w14:paraId="3C99F526" w14:textId="77777777" w:rsidR="00BB67F8" w:rsidRPr="0013138C" w:rsidRDefault="00BB67F8" w:rsidP="00BB67F8">
            <w:pPr>
              <w:jc w:val="center"/>
              <w:rPr>
                <w:rFonts w:ascii="Book Antiqua" w:hAnsi="Book Antiqua"/>
                <w:sz w:val="24"/>
              </w:rPr>
            </w:pPr>
            <w:r w:rsidRPr="0013138C">
              <w:rPr>
                <w:rFonts w:ascii="Book Antiqua" w:hAnsi="Book Antiqua"/>
                <w:sz w:val="24"/>
              </w:rPr>
              <w:t>13.940%</w:t>
            </w:r>
          </w:p>
        </w:tc>
        <w:tc>
          <w:tcPr>
            <w:tcW w:w="517" w:type="pct"/>
            <w:tcBorders>
              <w:top w:val="nil"/>
              <w:left w:val="nil"/>
              <w:bottom w:val="single" w:sz="4" w:space="0" w:color="auto"/>
              <w:right w:val="single" w:sz="4" w:space="0" w:color="auto"/>
            </w:tcBorders>
            <w:tcMar>
              <w:right w:w="85" w:type="dxa"/>
            </w:tcMar>
            <w:vAlign w:val="center"/>
          </w:tcPr>
          <w:p w14:paraId="795E999A" w14:textId="77777777" w:rsidR="00BB67F8" w:rsidRPr="0013138C" w:rsidRDefault="00BB67F8" w:rsidP="00BB67F8">
            <w:pPr>
              <w:jc w:val="center"/>
              <w:rPr>
                <w:rFonts w:ascii="Book Antiqua" w:hAnsi="Book Antiqua"/>
                <w:sz w:val="24"/>
              </w:rPr>
            </w:pPr>
            <w:r w:rsidRPr="0013138C">
              <w:rPr>
                <w:rFonts w:ascii="Book Antiqua" w:hAnsi="Book Antiqua"/>
                <w:sz w:val="24"/>
              </w:rPr>
              <w:t>21.630%</w:t>
            </w:r>
          </w:p>
        </w:tc>
        <w:tc>
          <w:tcPr>
            <w:tcW w:w="517" w:type="pct"/>
            <w:tcBorders>
              <w:top w:val="nil"/>
              <w:left w:val="nil"/>
              <w:bottom w:val="single" w:sz="4" w:space="0" w:color="auto"/>
              <w:right w:val="single" w:sz="4" w:space="0" w:color="auto"/>
            </w:tcBorders>
            <w:tcMar>
              <w:right w:w="85" w:type="dxa"/>
            </w:tcMar>
            <w:vAlign w:val="center"/>
          </w:tcPr>
          <w:p w14:paraId="3D37B13E" w14:textId="77777777" w:rsidR="00BB67F8" w:rsidRPr="0013138C" w:rsidRDefault="00BB67F8" w:rsidP="00BB67F8">
            <w:pPr>
              <w:jc w:val="center"/>
              <w:rPr>
                <w:rFonts w:ascii="Book Antiqua" w:hAnsi="Book Antiqua"/>
                <w:sz w:val="24"/>
              </w:rPr>
            </w:pPr>
            <w:r w:rsidRPr="0013138C">
              <w:rPr>
                <w:rFonts w:ascii="Book Antiqua" w:hAnsi="Book Antiqua"/>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C975A96" w14:textId="77777777" w:rsidR="00BB67F8" w:rsidRPr="0013138C" w:rsidRDefault="00BB67F8" w:rsidP="00BB67F8">
            <w:pPr>
              <w:jc w:val="center"/>
              <w:rPr>
                <w:rFonts w:ascii="Book Antiqua" w:hAnsi="Book Antiqua"/>
                <w:sz w:val="24"/>
              </w:rPr>
            </w:pPr>
            <w:r w:rsidRPr="0013138C">
              <w:rPr>
                <w:rFonts w:ascii="Book Antiqua" w:hAnsi="Book Antiqua"/>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14:paraId="757AF5C5" w14:textId="77777777" w:rsidR="00BB67F8" w:rsidRPr="0013138C" w:rsidRDefault="00BB67F8" w:rsidP="00BB67F8">
            <w:pPr>
              <w:jc w:val="center"/>
              <w:rPr>
                <w:rFonts w:ascii="Book Antiqua" w:hAnsi="Book Antiqua"/>
                <w:sz w:val="24"/>
              </w:rPr>
            </w:pPr>
            <w:r w:rsidRPr="0013138C">
              <w:rPr>
                <w:rFonts w:ascii="Book Antiqua" w:hAnsi="Book Antiqua"/>
                <w:sz w:val="24"/>
              </w:rPr>
              <w:t>4.010%</w:t>
            </w:r>
          </w:p>
        </w:tc>
      </w:tr>
      <w:tr w:rsidR="0013138C" w:rsidRPr="0013138C" w14:paraId="4329A616" w14:textId="77777777" w:rsidTr="00BB67F8">
        <w:trPr>
          <w:cantSplit/>
          <w:trHeight w:val="347"/>
          <w:jc w:val="center"/>
        </w:trPr>
        <w:tc>
          <w:tcPr>
            <w:tcW w:w="314" w:type="pct"/>
            <w:vMerge/>
            <w:tcBorders>
              <w:left w:val="single" w:sz="4" w:space="0" w:color="auto"/>
              <w:right w:val="single" w:sz="4" w:space="0" w:color="auto"/>
            </w:tcBorders>
          </w:tcPr>
          <w:p w14:paraId="16BADCDA" w14:textId="77777777" w:rsidR="00BB67F8" w:rsidRPr="0013138C"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19B76652" w14:textId="77777777" w:rsidR="00BB67F8" w:rsidRPr="0013138C" w:rsidRDefault="00BB67F8" w:rsidP="00BB67F8">
            <w:pPr>
              <w:widowControl/>
              <w:jc w:val="center"/>
              <w:rPr>
                <w:rFonts w:ascii="Book Antiqua" w:hAnsi="Book Antiqua" w:cs="新細明體"/>
                <w:kern w:val="0"/>
              </w:rPr>
            </w:pPr>
            <w:r w:rsidRPr="0013138C">
              <w:rPr>
                <w:rFonts w:ascii="Book Antiqua" w:hAnsi="Book Antiqua" w:cs="新細明體"/>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14:paraId="2BDD2A70" w14:textId="77777777" w:rsidR="00BB67F8" w:rsidRPr="0013138C" w:rsidRDefault="00BB67F8" w:rsidP="00BB67F8">
            <w:pPr>
              <w:jc w:val="center"/>
              <w:rPr>
                <w:rFonts w:ascii="Book Antiqua" w:hAnsi="Book Antiqua"/>
                <w:sz w:val="24"/>
              </w:rPr>
            </w:pPr>
            <w:r w:rsidRPr="0013138C">
              <w:rPr>
                <w:rFonts w:ascii="Book Antiqua" w:hAnsi="Book Antiqua"/>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14:paraId="5EB1CB93" w14:textId="77777777" w:rsidR="00BB67F8" w:rsidRPr="0013138C" w:rsidRDefault="00BB67F8" w:rsidP="00BB67F8">
            <w:pPr>
              <w:jc w:val="center"/>
              <w:rPr>
                <w:rFonts w:ascii="Book Antiqua" w:hAnsi="Book Antiqua"/>
                <w:sz w:val="24"/>
              </w:rPr>
            </w:pPr>
            <w:r w:rsidRPr="0013138C">
              <w:rPr>
                <w:rFonts w:ascii="Book Antiqua" w:hAnsi="Book Antiqua"/>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14:paraId="65DBABC7" w14:textId="77777777" w:rsidR="00BB67F8" w:rsidRPr="0013138C" w:rsidRDefault="00BB67F8" w:rsidP="00BB67F8">
            <w:pPr>
              <w:jc w:val="center"/>
              <w:rPr>
                <w:rFonts w:ascii="Book Antiqua" w:hAnsi="Book Antiqua"/>
                <w:sz w:val="24"/>
              </w:rPr>
            </w:pPr>
            <w:r w:rsidRPr="0013138C">
              <w:rPr>
                <w:rFonts w:ascii="Book Antiqua" w:hAnsi="Book Antiqua"/>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14:paraId="3759E848" w14:textId="77777777" w:rsidR="00BB67F8" w:rsidRPr="0013138C" w:rsidRDefault="00BB67F8" w:rsidP="00BB67F8">
            <w:pPr>
              <w:jc w:val="center"/>
              <w:rPr>
                <w:rFonts w:ascii="Book Antiqua" w:hAnsi="Book Antiqua"/>
                <w:sz w:val="24"/>
              </w:rPr>
            </w:pPr>
            <w:r w:rsidRPr="0013138C">
              <w:rPr>
                <w:rFonts w:ascii="Book Antiqua" w:hAnsi="Book Antiqua"/>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14:paraId="0F30D6B8" w14:textId="77777777" w:rsidR="00BB67F8" w:rsidRPr="0013138C" w:rsidRDefault="00BB67F8" w:rsidP="00BB67F8">
            <w:pPr>
              <w:jc w:val="center"/>
              <w:rPr>
                <w:rFonts w:ascii="Book Antiqua" w:hAnsi="Book Antiqua"/>
                <w:sz w:val="24"/>
              </w:rPr>
            </w:pPr>
            <w:r w:rsidRPr="0013138C">
              <w:rPr>
                <w:rFonts w:ascii="Book Antiqua" w:hAnsi="Book Antiqua"/>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14:paraId="5FAA0C09" w14:textId="77777777" w:rsidR="00BB67F8" w:rsidRPr="0013138C" w:rsidRDefault="00BB67F8" w:rsidP="00BB67F8">
            <w:pPr>
              <w:jc w:val="center"/>
              <w:rPr>
                <w:rFonts w:ascii="Book Antiqua" w:hAnsi="Book Antiqua"/>
                <w:sz w:val="24"/>
              </w:rPr>
            </w:pPr>
            <w:r w:rsidRPr="0013138C">
              <w:rPr>
                <w:rFonts w:ascii="Book Antiqua" w:hAnsi="Book Antiqua"/>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99CA225" w14:textId="77777777" w:rsidR="00BB67F8" w:rsidRPr="0013138C" w:rsidRDefault="00BB67F8" w:rsidP="00BB67F8">
            <w:pPr>
              <w:jc w:val="center"/>
              <w:rPr>
                <w:rFonts w:ascii="Book Antiqua" w:hAnsi="Book Antiqua"/>
                <w:sz w:val="24"/>
              </w:rPr>
            </w:pPr>
            <w:r w:rsidRPr="0013138C">
              <w:rPr>
                <w:rFonts w:ascii="Book Antiqua" w:hAnsi="Book Antiqua"/>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14:paraId="290515FF" w14:textId="77777777" w:rsidR="00BB67F8" w:rsidRPr="0013138C" w:rsidRDefault="00BB67F8" w:rsidP="00BB67F8">
            <w:pPr>
              <w:jc w:val="center"/>
              <w:rPr>
                <w:rFonts w:ascii="Book Antiqua" w:hAnsi="Book Antiqua"/>
                <w:sz w:val="24"/>
              </w:rPr>
            </w:pPr>
            <w:r w:rsidRPr="0013138C">
              <w:rPr>
                <w:rFonts w:ascii="Book Antiqua" w:hAnsi="Book Antiqua"/>
                <w:sz w:val="24"/>
              </w:rPr>
              <w:t>15.010%</w:t>
            </w:r>
          </w:p>
        </w:tc>
      </w:tr>
      <w:tr w:rsidR="00BB67F8" w:rsidRPr="0013138C" w14:paraId="7F2209A5" w14:textId="77777777" w:rsidTr="00BB67F8">
        <w:trPr>
          <w:cantSplit/>
          <w:trHeight w:val="347"/>
          <w:jc w:val="center"/>
        </w:trPr>
        <w:tc>
          <w:tcPr>
            <w:tcW w:w="314" w:type="pct"/>
            <w:vMerge/>
            <w:tcBorders>
              <w:left w:val="single" w:sz="4" w:space="0" w:color="auto"/>
              <w:bottom w:val="single" w:sz="4" w:space="0" w:color="auto"/>
              <w:right w:val="single" w:sz="4" w:space="0" w:color="auto"/>
            </w:tcBorders>
          </w:tcPr>
          <w:p w14:paraId="2FD57AA7" w14:textId="77777777" w:rsidR="00BB67F8" w:rsidRPr="0013138C"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2BCF1849" w14:textId="77777777" w:rsidR="00BB67F8" w:rsidRPr="0013138C" w:rsidRDefault="00BB67F8" w:rsidP="00BB67F8">
            <w:pPr>
              <w:widowControl/>
              <w:jc w:val="center"/>
              <w:rPr>
                <w:rFonts w:ascii="Book Antiqua" w:hAnsi="Book Antiqua" w:cs="新細明體"/>
                <w:kern w:val="0"/>
              </w:rPr>
            </w:pPr>
            <w:r w:rsidRPr="0013138C">
              <w:rPr>
                <w:rFonts w:ascii="Book Antiqua" w:hAnsi="Book Antiqua" w:cs="新細明體" w:hint="eastAsia"/>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14:paraId="42E3642A" w14:textId="77777777" w:rsidR="00BB67F8" w:rsidRPr="0013138C" w:rsidRDefault="00BB67F8" w:rsidP="00BB67F8">
            <w:pPr>
              <w:jc w:val="center"/>
              <w:rPr>
                <w:rFonts w:ascii="Book Antiqua" w:hAnsi="Book Antiqua"/>
                <w:sz w:val="24"/>
              </w:rPr>
            </w:pPr>
            <w:r w:rsidRPr="0013138C">
              <w:rPr>
                <w:rFonts w:ascii="Book Antiqua" w:hAnsi="Book Antiqua"/>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14:paraId="28866937" w14:textId="77777777" w:rsidR="00BB67F8" w:rsidRPr="0013138C" w:rsidRDefault="00BB67F8" w:rsidP="00BB67F8">
            <w:pPr>
              <w:jc w:val="center"/>
              <w:rPr>
                <w:rFonts w:ascii="Book Antiqua" w:hAnsi="Book Antiqua"/>
                <w:sz w:val="24"/>
              </w:rPr>
            </w:pPr>
            <w:r w:rsidRPr="0013138C">
              <w:rPr>
                <w:rFonts w:ascii="Book Antiqua" w:hAnsi="Book Antiqua"/>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14:paraId="477F212C" w14:textId="77777777" w:rsidR="00BB67F8" w:rsidRPr="0013138C" w:rsidRDefault="00BB67F8" w:rsidP="00BB67F8">
            <w:pPr>
              <w:jc w:val="center"/>
              <w:rPr>
                <w:rFonts w:ascii="Book Antiqua" w:hAnsi="Book Antiqua"/>
                <w:sz w:val="24"/>
              </w:rPr>
            </w:pPr>
            <w:r w:rsidRPr="0013138C">
              <w:rPr>
                <w:rFonts w:ascii="Book Antiqua" w:hAnsi="Book Antiqua"/>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14:paraId="732865AE" w14:textId="77777777" w:rsidR="00BB67F8" w:rsidRPr="0013138C" w:rsidRDefault="00BB67F8" w:rsidP="00BB67F8">
            <w:pPr>
              <w:jc w:val="center"/>
              <w:rPr>
                <w:rFonts w:ascii="Book Antiqua" w:hAnsi="Book Antiqua"/>
                <w:sz w:val="24"/>
              </w:rPr>
            </w:pPr>
            <w:r w:rsidRPr="0013138C">
              <w:rPr>
                <w:rFonts w:ascii="Book Antiqua" w:hAnsi="Book Antiqua"/>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14:paraId="6FD1B619" w14:textId="77777777" w:rsidR="00BB67F8" w:rsidRPr="0013138C" w:rsidRDefault="00BB67F8" w:rsidP="00BB67F8">
            <w:pPr>
              <w:jc w:val="center"/>
              <w:rPr>
                <w:rFonts w:ascii="Book Antiqua" w:hAnsi="Book Antiqua"/>
                <w:sz w:val="24"/>
              </w:rPr>
            </w:pPr>
            <w:r w:rsidRPr="0013138C">
              <w:rPr>
                <w:rFonts w:ascii="Book Antiqua" w:hAnsi="Book Antiqua"/>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14:paraId="5B43E0E1" w14:textId="77777777" w:rsidR="00BB67F8" w:rsidRPr="0013138C" w:rsidRDefault="00BB67F8" w:rsidP="00BB67F8">
            <w:pPr>
              <w:jc w:val="center"/>
              <w:rPr>
                <w:rFonts w:ascii="Book Antiqua" w:hAnsi="Book Antiqua"/>
                <w:sz w:val="24"/>
              </w:rPr>
            </w:pPr>
            <w:r w:rsidRPr="0013138C">
              <w:rPr>
                <w:rFonts w:ascii="Book Antiqua" w:hAnsi="Book Antiqua"/>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14:paraId="5617050F" w14:textId="77777777" w:rsidR="00BB67F8" w:rsidRPr="0013138C" w:rsidRDefault="00BB67F8" w:rsidP="00BB67F8">
            <w:pPr>
              <w:jc w:val="center"/>
              <w:rPr>
                <w:rFonts w:ascii="Book Antiqua" w:hAnsi="Book Antiqua"/>
                <w:sz w:val="24"/>
              </w:rPr>
            </w:pPr>
            <w:r w:rsidRPr="0013138C">
              <w:rPr>
                <w:rFonts w:ascii="Book Antiqua" w:hAnsi="Book Antiqua"/>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14:paraId="4C29EAD0" w14:textId="77777777" w:rsidR="00BB67F8" w:rsidRPr="0013138C" w:rsidRDefault="00BB67F8" w:rsidP="00BB67F8">
            <w:pPr>
              <w:jc w:val="center"/>
              <w:rPr>
                <w:rFonts w:ascii="Book Antiqua" w:hAnsi="Book Antiqua"/>
                <w:sz w:val="24"/>
              </w:rPr>
            </w:pPr>
            <w:r w:rsidRPr="0013138C">
              <w:rPr>
                <w:rFonts w:ascii="Book Antiqua" w:hAnsi="Book Antiqua"/>
                <w:sz w:val="24"/>
              </w:rPr>
              <w:t>0.000%</w:t>
            </w:r>
          </w:p>
        </w:tc>
      </w:tr>
    </w:tbl>
    <w:p w14:paraId="57D90835" w14:textId="77777777" w:rsidR="00BB67F8" w:rsidRPr="0013138C" w:rsidRDefault="00BB67F8">
      <w:pPr>
        <w:pStyle w:val="Layer2"/>
        <w:spacing w:line="440" w:lineRule="exact"/>
        <w:jc w:val="both"/>
        <w:rPr>
          <w:rFonts w:ascii="Book Antiqua" w:hAnsi="Book Antiqua"/>
        </w:rPr>
      </w:pPr>
    </w:p>
    <w:p w14:paraId="3C1CD077" w14:textId="77777777" w:rsidR="00065C53" w:rsidRPr="0013138C" w:rsidRDefault="00065C53"/>
    <w:p w14:paraId="38763EB2" w14:textId="77777777" w:rsidR="00065C53" w:rsidRPr="0013138C" w:rsidRDefault="00065C53"/>
    <w:p w14:paraId="2B5007DC" w14:textId="77777777" w:rsidR="00065C53" w:rsidRPr="0013138C" w:rsidRDefault="00065C53"/>
    <w:p w14:paraId="384A4A8E" w14:textId="77777777" w:rsidR="00065C53" w:rsidRPr="0013138C" w:rsidRDefault="00065C53"/>
    <w:p w14:paraId="151AF5F1" w14:textId="77777777" w:rsidR="00065C53" w:rsidRPr="0013138C" w:rsidRDefault="00065C53"/>
    <w:p w14:paraId="4659D58C" w14:textId="77777777" w:rsidR="00065C53" w:rsidRPr="0013138C" w:rsidRDefault="00065C53"/>
    <w:p w14:paraId="7F624222" w14:textId="77777777" w:rsidR="00065C53" w:rsidRPr="0013138C" w:rsidRDefault="00065C53"/>
    <w:p w14:paraId="7790103A" w14:textId="77777777" w:rsidR="00065C53" w:rsidRPr="0013138C" w:rsidRDefault="00065C53"/>
    <w:p w14:paraId="6CCB8744" w14:textId="77777777" w:rsidR="00065C53" w:rsidRPr="0013138C" w:rsidRDefault="00065C53"/>
    <w:p w14:paraId="571121D4" w14:textId="77777777" w:rsidR="00065C53" w:rsidRPr="0013138C" w:rsidRDefault="00065C53"/>
    <w:p w14:paraId="474BB209" w14:textId="77777777" w:rsidR="00065C53" w:rsidRPr="0013138C" w:rsidRDefault="00065C53"/>
    <w:p w14:paraId="3DF9CBF3" w14:textId="77777777" w:rsidR="00065C53" w:rsidRPr="0013138C" w:rsidRDefault="00065C53"/>
    <w:p w14:paraId="33120A76" w14:textId="77777777" w:rsidR="00065C53" w:rsidRPr="0013138C" w:rsidRDefault="00065C53"/>
    <w:p w14:paraId="56281AE5" w14:textId="77777777" w:rsidR="00065C53" w:rsidRPr="0013138C" w:rsidRDefault="00065C53"/>
    <w:p w14:paraId="5B9CAEB6" w14:textId="77777777" w:rsidR="00065C53" w:rsidRPr="0013138C" w:rsidRDefault="00065C53"/>
    <w:p w14:paraId="24E76F0F" w14:textId="77777777" w:rsidR="00065C53" w:rsidRPr="0013138C" w:rsidRDefault="00065C53"/>
    <w:p w14:paraId="5D9C5E5A" w14:textId="77777777" w:rsidR="00065C53" w:rsidRPr="0013138C" w:rsidRDefault="00065C53">
      <w:pPr>
        <w:pStyle w:val="1"/>
        <w:spacing w:afterLines="0" w:line="440" w:lineRule="exact"/>
        <w:jc w:val="both"/>
        <w:rPr>
          <w:color w:val="auto"/>
        </w:rPr>
      </w:pPr>
      <w:bookmarkStart w:id="139" w:name="_Toc102637824"/>
      <w:r w:rsidRPr="0013138C">
        <w:rPr>
          <w:rFonts w:hint="eastAsia"/>
          <w:color w:val="auto"/>
        </w:rPr>
        <w:lastRenderedPageBreak/>
        <w:t>表30-3-4：組合式存款風險資本額計算表</w:t>
      </w:r>
      <w:bookmarkEnd w:id="139"/>
    </w:p>
    <w:p w14:paraId="52DC7C9C" w14:textId="77777777" w:rsidR="00065C53" w:rsidRPr="0013138C" w:rsidRDefault="00065C53">
      <w:pPr>
        <w:pStyle w:val="Layer2"/>
        <w:spacing w:line="440" w:lineRule="exact"/>
        <w:jc w:val="both"/>
        <w:rPr>
          <w:rFonts w:ascii="標楷體" w:hAnsi="標楷體"/>
        </w:rPr>
      </w:pPr>
      <w:r w:rsidRPr="0013138C">
        <w:rPr>
          <w:rFonts w:ascii="標楷體" w:hAnsi="標楷體" w:hint="eastAsia"/>
        </w:rPr>
        <w:t>1.依據保險業從事衍生性金融商品交易管理辦法第十</w:t>
      </w:r>
      <w:r w:rsidR="003763B7" w:rsidRPr="0013138C">
        <w:rPr>
          <w:rFonts w:ascii="標楷體" w:hAnsi="標楷體" w:hint="eastAsia"/>
        </w:rPr>
        <w:t>一</w:t>
      </w:r>
      <w:r w:rsidRPr="0013138C">
        <w:rPr>
          <w:rFonts w:ascii="標楷體" w:hAnsi="標楷體" w:hint="eastAsia"/>
        </w:rPr>
        <w:t>條</w:t>
      </w:r>
    </w:p>
    <w:p w14:paraId="6FA5454F" w14:textId="77777777" w:rsidR="00065C53" w:rsidRPr="0013138C" w:rsidRDefault="00065C53">
      <w:pPr>
        <w:pStyle w:val="Layer2"/>
        <w:spacing w:line="440" w:lineRule="exact"/>
        <w:jc w:val="both"/>
        <w:rPr>
          <w:rFonts w:ascii="標楷體" w:hAnsi="標楷體"/>
        </w:rPr>
      </w:pPr>
      <w:r w:rsidRPr="0013138C">
        <w:rPr>
          <w:rFonts w:ascii="標楷體" w:hAnsi="標楷體" w:hint="eastAsia"/>
        </w:rPr>
        <w:t>｢保險業</w:t>
      </w:r>
      <w:r w:rsidR="00853D75" w:rsidRPr="0013138C">
        <w:rPr>
          <w:rFonts w:ascii="標楷體" w:hAnsi="標楷體" w:hint="eastAsia"/>
        </w:rPr>
        <w:t>從事結構型商品投資之衍生性金融商品交易，該</w:t>
      </w:r>
      <w:r w:rsidRPr="0013138C">
        <w:rPr>
          <w:rFonts w:ascii="標楷體" w:hAnsi="標楷體" w:hint="eastAsia"/>
        </w:rPr>
        <w:t>結構型商品應符合下列條件，其投資總額不得超過保險業資金之百分之十：</w:t>
      </w:r>
    </w:p>
    <w:p w14:paraId="3260E355" w14:textId="77777777" w:rsidR="00065C53" w:rsidRPr="0013138C" w:rsidRDefault="00065C53">
      <w:pPr>
        <w:pStyle w:val="Layer2"/>
        <w:spacing w:line="440" w:lineRule="exact"/>
        <w:ind w:left="480" w:hangingChars="200" w:hanging="480"/>
        <w:jc w:val="both"/>
        <w:rPr>
          <w:rFonts w:ascii="標楷體" w:hAnsi="標楷體"/>
        </w:rPr>
      </w:pPr>
      <w:r w:rsidRPr="0013138C">
        <w:rPr>
          <w:rFonts w:ascii="標楷體" w:hAnsi="標楷體" w:hint="eastAsia"/>
        </w:rPr>
        <w:t>一、最終到期日不得超過十年。</w:t>
      </w:r>
    </w:p>
    <w:p w14:paraId="49FE02A1" w14:textId="77777777" w:rsidR="00065C53" w:rsidRPr="0013138C" w:rsidRDefault="00065C53">
      <w:pPr>
        <w:pStyle w:val="Layer2"/>
        <w:spacing w:line="440" w:lineRule="exact"/>
        <w:ind w:left="480" w:hangingChars="200" w:hanging="480"/>
        <w:jc w:val="both"/>
        <w:rPr>
          <w:rFonts w:ascii="標楷體" w:hAnsi="標楷體"/>
        </w:rPr>
      </w:pPr>
      <w:r w:rsidRPr="0013138C">
        <w:rPr>
          <w:rFonts w:ascii="標楷體" w:hAnsi="標楷體" w:hint="eastAsia"/>
        </w:rPr>
        <w:t>二、到期本金之保本比率為百分之百，但最終到期日未逾五年者，到期本金之保本比率得調整為百分之九十以上。</w:t>
      </w:r>
    </w:p>
    <w:p w14:paraId="30B7B0A8" w14:textId="77777777" w:rsidR="00065C53" w:rsidRPr="0013138C" w:rsidRDefault="00065C53">
      <w:pPr>
        <w:pStyle w:val="Layer2"/>
        <w:spacing w:line="440" w:lineRule="exact"/>
        <w:ind w:left="480" w:hangingChars="200" w:hanging="480"/>
        <w:jc w:val="both"/>
        <w:rPr>
          <w:rFonts w:ascii="標楷體" w:hAnsi="標楷體"/>
        </w:rPr>
      </w:pPr>
      <w:r w:rsidRPr="0013138C">
        <w:rPr>
          <w:rFonts w:ascii="標楷體" w:hAnsi="標楷體" w:hint="eastAsia"/>
        </w:rPr>
        <w:t>三、相關衍生性金融商品操作風險由該發行機構承擔。</w:t>
      </w:r>
    </w:p>
    <w:p w14:paraId="1200F287" w14:textId="77777777" w:rsidR="00065C53" w:rsidRPr="0013138C" w:rsidRDefault="00065C53" w:rsidP="00380737">
      <w:pPr>
        <w:pStyle w:val="Layer2"/>
        <w:spacing w:line="440" w:lineRule="exact"/>
        <w:jc w:val="both"/>
        <w:rPr>
          <w:rFonts w:ascii="標楷體" w:hAnsi="標楷體"/>
        </w:rPr>
      </w:pPr>
      <w:r w:rsidRPr="0013138C">
        <w:rPr>
          <w:rFonts w:ascii="標楷體" w:hAnsi="標楷體" w:hint="eastAsia"/>
        </w:rPr>
        <w:t>前項結構型商品之發行或保證機構，</w:t>
      </w:r>
      <w:r w:rsidR="00380737" w:rsidRPr="0013138C">
        <w:rPr>
          <w:rFonts w:ascii="標楷體" w:hAnsi="標楷體" w:hint="eastAsia"/>
        </w:rPr>
        <w:t>應為依法得辦理且符合第六條第三款</w:t>
      </w:r>
      <w:proofErr w:type="gramStart"/>
      <w:r w:rsidR="00380737" w:rsidRPr="0013138C">
        <w:rPr>
          <w:rFonts w:ascii="標楷體" w:hAnsi="標楷體" w:hint="eastAsia"/>
        </w:rPr>
        <w:t>所定件之</w:t>
      </w:r>
      <w:proofErr w:type="gramEnd"/>
      <w:r w:rsidR="00380737" w:rsidRPr="0013138C">
        <w:rPr>
          <w:rFonts w:ascii="標楷體" w:hAnsi="標楷體" w:hint="eastAsia"/>
        </w:rPr>
        <w:t>本國及外國金融機構</w:t>
      </w:r>
      <w:r w:rsidRPr="0013138C">
        <w:rPr>
          <w:rFonts w:ascii="標楷體" w:hAnsi="標楷體" w:hint="eastAsia"/>
        </w:rPr>
        <w:t>。｣</w:t>
      </w:r>
    </w:p>
    <w:p w14:paraId="4964E22F" w14:textId="77777777" w:rsidR="00065C53" w:rsidRPr="0013138C" w:rsidRDefault="00065C53">
      <w:pPr>
        <w:pStyle w:val="Layer2"/>
        <w:spacing w:line="440" w:lineRule="exact"/>
        <w:jc w:val="both"/>
        <w:rPr>
          <w:rFonts w:ascii="標楷體" w:hAnsi="標楷體"/>
        </w:rPr>
      </w:pPr>
      <w:r w:rsidRPr="0013138C">
        <w:rPr>
          <w:rFonts w:ascii="標楷體" w:hAnsi="標楷體" w:hint="eastAsia"/>
        </w:rPr>
        <w:t>2.本表組合式存款分為100%保本與90%保本兩大類</w:t>
      </w:r>
      <w:r w:rsidR="00380737" w:rsidRPr="0013138C">
        <w:rPr>
          <w:rFonts w:ascii="標楷體" w:hAnsi="標楷體" w:hint="eastAsia"/>
        </w:rPr>
        <w:t>，非100%保</w:t>
      </w:r>
      <w:proofErr w:type="gramStart"/>
      <w:r w:rsidR="00380737" w:rsidRPr="0013138C">
        <w:rPr>
          <w:rFonts w:ascii="標楷體" w:hAnsi="標楷體" w:hint="eastAsia"/>
        </w:rPr>
        <w:t>本皆填</w:t>
      </w:r>
      <w:proofErr w:type="gramEnd"/>
      <w:r w:rsidR="00380737" w:rsidRPr="0013138C">
        <w:rPr>
          <w:rFonts w:ascii="標楷體" w:hAnsi="標楷體" w:hint="eastAsia"/>
        </w:rPr>
        <w:t>列於90%保本</w:t>
      </w:r>
      <w:r w:rsidRPr="0013138C">
        <w:rPr>
          <w:rFonts w:ascii="標楷體" w:hAnsi="標楷體" w:hint="eastAsia"/>
        </w:rPr>
        <w:t>。依照組合式存款之評等分項填列</w:t>
      </w:r>
      <w:proofErr w:type="gramStart"/>
      <w:r w:rsidRPr="0013138C">
        <w:rPr>
          <w:rFonts w:ascii="標楷體" w:hAnsi="標楷體" w:hint="eastAsia"/>
        </w:rPr>
        <w:t>第3欄至第7</w:t>
      </w:r>
      <w:proofErr w:type="gramEnd"/>
      <w:r w:rsidRPr="0013138C">
        <w:rPr>
          <w:rFonts w:ascii="標楷體" w:hAnsi="標楷體" w:hint="eastAsia"/>
        </w:rPr>
        <w:t>欄持有部位之金額。第9欄~第13欄為其風險資本額。</w:t>
      </w:r>
    </w:p>
    <w:p w14:paraId="3E46074E" w14:textId="77777777" w:rsidR="00065C53" w:rsidRPr="0013138C" w:rsidRDefault="00065C53">
      <w:pPr>
        <w:pStyle w:val="Layer2"/>
        <w:spacing w:line="440" w:lineRule="exact"/>
        <w:jc w:val="both"/>
        <w:rPr>
          <w:rFonts w:ascii="標楷體" w:hAnsi="標楷體"/>
        </w:rPr>
      </w:pPr>
      <w:r w:rsidRPr="0013138C">
        <w:rPr>
          <w:rFonts w:ascii="標楷體" w:hAnsi="標楷體" w:hint="eastAsia"/>
        </w:rPr>
        <w:t>3.</w:t>
      </w:r>
      <w:proofErr w:type="gramStart"/>
      <w:r w:rsidRPr="0013138C">
        <w:rPr>
          <w:rFonts w:ascii="標楷體" w:hAnsi="標楷體" w:hint="eastAsia"/>
        </w:rPr>
        <w:t>無評等</w:t>
      </w:r>
      <w:proofErr w:type="gramEnd"/>
      <w:r w:rsidRPr="0013138C">
        <w:rPr>
          <w:rFonts w:ascii="標楷體" w:hAnsi="標楷體" w:hint="eastAsia"/>
        </w:rPr>
        <w:t>之組合式存款請以最低等級之評等填報。</w:t>
      </w:r>
    </w:p>
    <w:p w14:paraId="1F931A33" w14:textId="1ADA6E4D" w:rsidR="00065C53" w:rsidRPr="0013138C" w:rsidRDefault="00065C53">
      <w:pPr>
        <w:pStyle w:val="Layer2"/>
        <w:spacing w:line="440" w:lineRule="exact"/>
        <w:jc w:val="both"/>
        <w:rPr>
          <w:rFonts w:ascii="標楷體" w:hAnsi="標楷體"/>
        </w:rPr>
      </w:pPr>
      <w:r w:rsidRPr="0013138C">
        <w:rPr>
          <w:rFonts w:ascii="標楷體" w:hAnsi="標楷體" w:hint="eastAsia"/>
        </w:rPr>
        <w:t>4.評等對照僅供參考</w:t>
      </w:r>
      <w:r w:rsidR="008D16DA" w:rsidRPr="00824BED">
        <w:rPr>
          <w:rFonts w:ascii="標楷體" w:hAnsi="標楷體"/>
          <w:color w:val="FF0000"/>
        </w:rPr>
        <w:t>(同「</w:t>
      </w:r>
      <w:r w:rsidR="008D16DA" w:rsidRPr="00824BED">
        <w:rPr>
          <w:rFonts w:ascii="標楷體" w:hAnsi="標楷體" w:hint="eastAsia"/>
          <w:color w:val="FF0000"/>
        </w:rPr>
        <w:t>表</w:t>
      </w:r>
      <w:r w:rsidR="008D16DA" w:rsidRPr="00824BED">
        <w:rPr>
          <w:rFonts w:ascii="標楷體" w:hAnsi="標楷體"/>
          <w:color w:val="FF0000"/>
        </w:rPr>
        <w:t>30-3-1：C1a：國內資產風險--非關係人信用風險計算表</w:t>
      </w:r>
      <w:r w:rsidR="008D16DA" w:rsidRPr="00824BED">
        <w:rPr>
          <w:rFonts w:ascii="標楷體" w:hAnsi="標楷體" w:hint="eastAsia"/>
          <w:color w:val="FF0000"/>
        </w:rPr>
        <w:t>」</w:t>
      </w:r>
      <w:r w:rsidR="00345FB8">
        <w:rPr>
          <w:rFonts w:ascii="標楷體" w:hAnsi="標楷體" w:hint="eastAsia"/>
          <w:color w:val="FF0000"/>
        </w:rPr>
        <w:t>的</w:t>
      </w:r>
      <w:r w:rsidR="008D16DA" w:rsidRPr="00824BED">
        <w:rPr>
          <w:rFonts w:ascii="標楷體" w:hAnsi="標楷體" w:hint="eastAsia"/>
          <w:color w:val="FF0000"/>
        </w:rPr>
        <w:t>信用評等對照表</w:t>
      </w:r>
      <w:r w:rsidR="008D16DA" w:rsidRPr="00824BED">
        <w:rPr>
          <w:rFonts w:ascii="標楷體" w:hAnsi="標楷體"/>
          <w:color w:val="FF0000"/>
        </w:rPr>
        <w:t>)</w:t>
      </w:r>
      <w:r w:rsidR="008D16DA">
        <w:rPr>
          <w:rFonts w:ascii="標楷體" w:hAnsi="標楷體" w:hint="eastAsia"/>
        </w:rPr>
        <w:t>。</w:t>
      </w:r>
    </w:p>
    <w:p w14:paraId="6960C85A" w14:textId="77777777" w:rsidR="00065C53" w:rsidRPr="0013138C" w:rsidRDefault="00065C53">
      <w:pPr>
        <w:jc w:val="both"/>
      </w:pPr>
    </w:p>
    <w:p w14:paraId="5B3F075C" w14:textId="409686C3" w:rsidR="00065C53" w:rsidRPr="0013138C" w:rsidRDefault="00065C53">
      <w:pPr>
        <w:jc w:val="both"/>
        <w:rPr>
          <w:b/>
        </w:rPr>
      </w:pPr>
    </w:p>
    <w:p w14:paraId="1C0A4617" w14:textId="77777777" w:rsidR="00065C53" w:rsidRPr="0013138C" w:rsidRDefault="00065C53">
      <w:pPr>
        <w:jc w:val="both"/>
      </w:pPr>
    </w:p>
    <w:p w14:paraId="512FA8E3" w14:textId="77777777" w:rsidR="00065C53" w:rsidRPr="0013138C" w:rsidRDefault="00065C53">
      <w:pPr>
        <w:pStyle w:val="1"/>
        <w:spacing w:afterLines="0" w:line="440" w:lineRule="exact"/>
        <w:jc w:val="both"/>
        <w:rPr>
          <w:color w:val="auto"/>
        </w:rPr>
      </w:pPr>
      <w:r w:rsidRPr="0013138C">
        <w:rPr>
          <w:color w:val="auto"/>
        </w:rPr>
        <w:br w:type="page"/>
      </w:r>
      <w:bookmarkStart w:id="140" w:name="_Toc102637825"/>
      <w:r w:rsidRPr="0013138C">
        <w:rPr>
          <w:rFonts w:hint="eastAsia"/>
          <w:color w:val="auto"/>
        </w:rPr>
        <w:lastRenderedPageBreak/>
        <w:t>表30-3-5：再保險資產風險資本額計算表</w:t>
      </w:r>
      <w:bookmarkEnd w:id="140"/>
    </w:p>
    <w:p w14:paraId="2C6EDFB6" w14:textId="77777777" w:rsidR="00065C53" w:rsidRPr="0013138C" w:rsidRDefault="0032067D">
      <w:pPr>
        <w:pStyle w:val="Layer2"/>
        <w:spacing w:line="440" w:lineRule="exact"/>
        <w:jc w:val="both"/>
        <w:rPr>
          <w:rFonts w:ascii="標楷體" w:hAnsi="標楷體"/>
        </w:rPr>
      </w:pPr>
      <w:proofErr w:type="gramStart"/>
      <w:r w:rsidRPr="0013138C">
        <w:rPr>
          <w:rFonts w:ascii="標楷體" w:hAnsi="標楷體" w:hint="eastAsia"/>
        </w:rPr>
        <w:t>此表主要</w:t>
      </w:r>
      <w:proofErr w:type="gramEnd"/>
      <w:r w:rsidRPr="0013138C">
        <w:rPr>
          <w:rFonts w:ascii="標楷體" w:hAnsi="標楷體" w:hint="eastAsia"/>
        </w:rPr>
        <w:t>計算</w:t>
      </w:r>
      <w:r w:rsidR="00065C53" w:rsidRPr="0013138C">
        <w:rPr>
          <w:rFonts w:ascii="標楷體" w:hAnsi="標楷體" w:hint="eastAsia"/>
        </w:rPr>
        <w:t>再保險資產之信用風險，並將計算結果匯集至表30-3計算總資產風險資本額。</w:t>
      </w:r>
    </w:p>
    <w:p w14:paraId="34891B64" w14:textId="77777777" w:rsidR="00065C53" w:rsidRPr="0013138C" w:rsidRDefault="00065C53">
      <w:pPr>
        <w:pStyle w:val="Layer2"/>
        <w:spacing w:line="440" w:lineRule="exact"/>
        <w:jc w:val="both"/>
      </w:pPr>
      <w:r w:rsidRPr="0013138C">
        <w:rPr>
          <w:rFonts w:hint="eastAsia"/>
        </w:rPr>
        <w:t>各欄位說明如下：</w:t>
      </w:r>
    </w:p>
    <w:p w14:paraId="0AEC8FBE" w14:textId="77777777" w:rsidR="00065C53" w:rsidRPr="0013138C" w:rsidRDefault="00065C53">
      <w:pPr>
        <w:pStyle w:val="Layer2"/>
        <w:spacing w:line="440" w:lineRule="exact"/>
        <w:jc w:val="both"/>
        <w:rPr>
          <w:rFonts w:ascii="標楷體" w:hAnsi="標楷體"/>
        </w:rPr>
      </w:pPr>
      <w:r w:rsidRPr="0013138C">
        <w:rPr>
          <w:rFonts w:ascii="標楷體" w:hAnsi="標楷體" w:hint="eastAsia"/>
        </w:rPr>
        <w:t>第1欄－發行機構信用評等</w:t>
      </w:r>
    </w:p>
    <w:p w14:paraId="30531948" w14:textId="77777777" w:rsidR="006F063D" w:rsidRPr="0013138C" w:rsidRDefault="00065C53">
      <w:pPr>
        <w:spacing w:line="440" w:lineRule="exact"/>
        <w:ind w:leftChars="276" w:left="718"/>
        <w:jc w:val="both"/>
        <w:rPr>
          <w:sz w:val="24"/>
        </w:rPr>
      </w:pPr>
      <w:r w:rsidRPr="0013138C">
        <w:rPr>
          <w:rFonts w:hint="eastAsia"/>
          <w:sz w:val="24"/>
        </w:rPr>
        <w:t>計算人身保險業資本適足率，信用評等公司長期信用評等等級之比較</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
        <w:gridCol w:w="2342"/>
        <w:gridCol w:w="1846"/>
        <w:gridCol w:w="1560"/>
        <w:gridCol w:w="2694"/>
      </w:tblGrid>
      <w:tr w:rsidR="00022F35" w:rsidRPr="0013138C" w14:paraId="6EA6E106" w14:textId="77777777" w:rsidTr="00824BED">
        <w:trPr>
          <w:trHeight w:val="315"/>
        </w:trPr>
        <w:tc>
          <w:tcPr>
            <w:tcW w:w="290" w:type="pct"/>
            <w:shd w:val="clear" w:color="auto" w:fill="FFFF99"/>
            <w:tcMar>
              <w:top w:w="15" w:type="dxa"/>
              <w:left w:w="108" w:type="dxa"/>
              <w:bottom w:w="0" w:type="dxa"/>
              <w:right w:w="108" w:type="dxa"/>
            </w:tcMar>
            <w:vAlign w:val="center"/>
            <w:hideMark/>
          </w:tcPr>
          <w:p w14:paraId="7EFDADE7" w14:textId="77777777" w:rsidR="00022F35" w:rsidRPr="0013138C" w:rsidRDefault="00022F35" w:rsidP="001212A9">
            <w:pPr>
              <w:widowControl/>
              <w:ind w:leftChars="-57" w:left="-148" w:rightChars="-36" w:right="-94"/>
              <w:jc w:val="center"/>
              <w:rPr>
                <w:rFonts w:eastAsia="新細明體"/>
                <w:spacing w:val="-10"/>
                <w:kern w:val="0"/>
                <w:sz w:val="20"/>
                <w:szCs w:val="20"/>
              </w:rPr>
            </w:pPr>
            <w:r w:rsidRPr="0013138C">
              <w:rPr>
                <w:bCs/>
                <w:spacing w:val="-10"/>
                <w:sz w:val="20"/>
                <w:szCs w:val="20"/>
              </w:rPr>
              <w:t>Class</w:t>
            </w:r>
          </w:p>
        </w:tc>
        <w:tc>
          <w:tcPr>
            <w:tcW w:w="1306" w:type="pct"/>
            <w:shd w:val="clear" w:color="auto" w:fill="FFFF99"/>
            <w:tcMar>
              <w:top w:w="15" w:type="dxa"/>
              <w:left w:w="108" w:type="dxa"/>
              <w:bottom w:w="0" w:type="dxa"/>
              <w:right w:w="108" w:type="dxa"/>
            </w:tcMar>
            <w:vAlign w:val="center"/>
            <w:hideMark/>
          </w:tcPr>
          <w:p w14:paraId="65057372" w14:textId="7616F037" w:rsidR="00022F35" w:rsidRPr="0013138C" w:rsidRDefault="00022F35" w:rsidP="001212A9">
            <w:pPr>
              <w:widowControl/>
              <w:jc w:val="center"/>
              <w:rPr>
                <w:rFonts w:eastAsia="新細明體"/>
                <w:kern w:val="0"/>
                <w:sz w:val="20"/>
                <w:szCs w:val="20"/>
              </w:rPr>
            </w:pPr>
            <w:r w:rsidRPr="0013138C">
              <w:rPr>
                <w:bCs/>
                <w:sz w:val="20"/>
                <w:szCs w:val="20"/>
              </w:rPr>
              <w:t>S&amp;P</w:t>
            </w:r>
            <w:r w:rsidRPr="004C6F0A">
              <w:rPr>
                <w:rFonts w:hint="eastAsia"/>
                <w:bCs/>
                <w:sz w:val="20"/>
                <w:szCs w:val="20"/>
              </w:rPr>
              <w:t>、</w:t>
            </w:r>
            <w:r w:rsidRPr="0013138C">
              <w:rPr>
                <w:bCs/>
                <w:sz w:val="20"/>
                <w:szCs w:val="20"/>
              </w:rPr>
              <w:t>Fitch</w:t>
            </w:r>
            <w:r>
              <w:rPr>
                <w:rFonts w:hint="eastAsia"/>
                <w:bCs/>
                <w:sz w:val="20"/>
                <w:szCs w:val="20"/>
              </w:rPr>
              <w:t>、</w:t>
            </w:r>
            <w:r w:rsidRPr="00824BED">
              <w:rPr>
                <w:bCs/>
                <w:color w:val="FF0000"/>
                <w:sz w:val="20"/>
                <w:szCs w:val="20"/>
              </w:rPr>
              <w:t>KBRA</w:t>
            </w:r>
          </w:p>
        </w:tc>
        <w:tc>
          <w:tcPr>
            <w:tcW w:w="1030" w:type="pct"/>
            <w:shd w:val="clear" w:color="auto" w:fill="FFFF99"/>
            <w:tcMar>
              <w:top w:w="15" w:type="dxa"/>
              <w:left w:w="108" w:type="dxa"/>
              <w:bottom w:w="0" w:type="dxa"/>
              <w:right w:w="108" w:type="dxa"/>
            </w:tcMar>
            <w:vAlign w:val="center"/>
            <w:hideMark/>
          </w:tcPr>
          <w:p w14:paraId="1D2AD86C" w14:textId="77777777" w:rsidR="00022F35" w:rsidRPr="0013138C" w:rsidRDefault="00022F35" w:rsidP="001212A9">
            <w:pPr>
              <w:widowControl/>
              <w:jc w:val="center"/>
              <w:rPr>
                <w:rFonts w:eastAsia="新細明體"/>
                <w:kern w:val="0"/>
                <w:sz w:val="36"/>
                <w:szCs w:val="36"/>
              </w:rPr>
            </w:pPr>
            <w:r w:rsidRPr="0013138C">
              <w:rPr>
                <w:bCs/>
                <w:sz w:val="20"/>
                <w:szCs w:val="20"/>
              </w:rPr>
              <w:t>Moody’s</w:t>
            </w:r>
          </w:p>
        </w:tc>
        <w:tc>
          <w:tcPr>
            <w:tcW w:w="870" w:type="pct"/>
            <w:shd w:val="clear" w:color="auto" w:fill="FFFF99"/>
            <w:tcMar>
              <w:top w:w="15" w:type="dxa"/>
              <w:left w:w="108" w:type="dxa"/>
              <w:bottom w:w="0" w:type="dxa"/>
              <w:right w:w="108" w:type="dxa"/>
            </w:tcMar>
            <w:vAlign w:val="center"/>
            <w:hideMark/>
          </w:tcPr>
          <w:p w14:paraId="71D7410C" w14:textId="77777777" w:rsidR="00022F35" w:rsidRPr="0013138C" w:rsidRDefault="00022F35" w:rsidP="001212A9">
            <w:pPr>
              <w:widowControl/>
              <w:jc w:val="center"/>
              <w:rPr>
                <w:rFonts w:eastAsia="新細明體"/>
                <w:kern w:val="0"/>
                <w:sz w:val="36"/>
                <w:szCs w:val="36"/>
              </w:rPr>
            </w:pPr>
            <w:r w:rsidRPr="0013138C">
              <w:rPr>
                <w:bCs/>
                <w:sz w:val="20"/>
                <w:szCs w:val="20"/>
              </w:rPr>
              <w:t>A</w:t>
            </w:r>
            <w:r w:rsidRPr="0013138C">
              <w:rPr>
                <w:rFonts w:hint="eastAsia"/>
                <w:bCs/>
                <w:sz w:val="20"/>
                <w:szCs w:val="20"/>
              </w:rPr>
              <w:t>.</w:t>
            </w:r>
            <w:r w:rsidRPr="0013138C">
              <w:rPr>
                <w:bCs/>
                <w:sz w:val="20"/>
                <w:szCs w:val="20"/>
              </w:rPr>
              <w:t>M</w:t>
            </w:r>
            <w:r w:rsidRPr="0013138C">
              <w:rPr>
                <w:rFonts w:hint="eastAsia"/>
                <w:bCs/>
                <w:sz w:val="20"/>
                <w:szCs w:val="20"/>
              </w:rPr>
              <w:t>.</w:t>
            </w:r>
            <w:r w:rsidRPr="0013138C">
              <w:rPr>
                <w:bCs/>
                <w:sz w:val="20"/>
                <w:szCs w:val="20"/>
              </w:rPr>
              <w:t xml:space="preserve"> Best</w:t>
            </w:r>
          </w:p>
        </w:tc>
        <w:tc>
          <w:tcPr>
            <w:tcW w:w="1503" w:type="pct"/>
            <w:shd w:val="clear" w:color="auto" w:fill="FFFF99"/>
            <w:tcMar>
              <w:top w:w="15" w:type="dxa"/>
              <w:left w:w="108" w:type="dxa"/>
              <w:bottom w:w="0" w:type="dxa"/>
              <w:right w:w="108" w:type="dxa"/>
            </w:tcMar>
            <w:vAlign w:val="center"/>
            <w:hideMark/>
          </w:tcPr>
          <w:p w14:paraId="69E76F54" w14:textId="77777777" w:rsidR="00022F35" w:rsidRPr="0013138C" w:rsidRDefault="00022F35" w:rsidP="001212A9">
            <w:pPr>
              <w:widowControl/>
              <w:jc w:val="center"/>
              <w:rPr>
                <w:rFonts w:eastAsia="新細明體"/>
                <w:kern w:val="0"/>
                <w:sz w:val="36"/>
                <w:szCs w:val="36"/>
              </w:rPr>
            </w:pPr>
            <w:r w:rsidRPr="0013138C">
              <w:rPr>
                <w:bCs/>
                <w:sz w:val="20"/>
                <w:szCs w:val="20"/>
              </w:rPr>
              <w:t>中華信評</w:t>
            </w:r>
          </w:p>
        </w:tc>
      </w:tr>
      <w:tr w:rsidR="00022F35" w:rsidRPr="0013138C" w14:paraId="580BECA3" w14:textId="77777777" w:rsidTr="00824BED">
        <w:trPr>
          <w:trHeight w:val="315"/>
        </w:trPr>
        <w:tc>
          <w:tcPr>
            <w:tcW w:w="290" w:type="pct"/>
            <w:shd w:val="clear" w:color="auto" w:fill="auto"/>
            <w:tcMar>
              <w:top w:w="15" w:type="dxa"/>
              <w:left w:w="108" w:type="dxa"/>
              <w:bottom w:w="0" w:type="dxa"/>
              <w:right w:w="108" w:type="dxa"/>
            </w:tcMar>
            <w:vAlign w:val="center"/>
            <w:hideMark/>
          </w:tcPr>
          <w:p w14:paraId="13139885" w14:textId="77777777" w:rsidR="00022F35" w:rsidRPr="0013138C" w:rsidRDefault="00022F35" w:rsidP="006F063D">
            <w:pPr>
              <w:widowControl/>
              <w:spacing w:line="320" w:lineRule="atLeast"/>
              <w:jc w:val="center"/>
              <w:rPr>
                <w:rFonts w:eastAsia="新細明體"/>
                <w:kern w:val="0"/>
                <w:sz w:val="18"/>
                <w:szCs w:val="36"/>
              </w:rPr>
            </w:pPr>
            <w:r w:rsidRPr="0013138C">
              <w:rPr>
                <w:rFonts w:ascii="新細明體" w:eastAsia="新細明體" w:hAnsi="新細明體" w:cs="新細明體" w:hint="eastAsia"/>
                <w:bCs/>
                <w:sz w:val="18"/>
                <w:szCs w:val="20"/>
              </w:rPr>
              <w:t>Ⅰ</w:t>
            </w:r>
          </w:p>
        </w:tc>
        <w:tc>
          <w:tcPr>
            <w:tcW w:w="1306" w:type="pct"/>
            <w:shd w:val="clear" w:color="auto" w:fill="auto"/>
            <w:tcMar>
              <w:top w:w="15" w:type="dxa"/>
              <w:left w:w="108" w:type="dxa"/>
              <w:bottom w:w="0" w:type="dxa"/>
              <w:right w:w="108" w:type="dxa"/>
            </w:tcMar>
            <w:vAlign w:val="center"/>
            <w:hideMark/>
          </w:tcPr>
          <w:p w14:paraId="71CEEB2C"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AAA</w:t>
            </w:r>
          </w:p>
        </w:tc>
        <w:tc>
          <w:tcPr>
            <w:tcW w:w="1030" w:type="pct"/>
            <w:shd w:val="clear" w:color="auto" w:fill="auto"/>
            <w:tcMar>
              <w:top w:w="15" w:type="dxa"/>
              <w:left w:w="108" w:type="dxa"/>
              <w:bottom w:w="0" w:type="dxa"/>
              <w:right w:w="108" w:type="dxa"/>
            </w:tcMar>
            <w:vAlign w:val="center"/>
            <w:hideMark/>
          </w:tcPr>
          <w:p w14:paraId="2A20F46A"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3138C">
              <w:rPr>
                <w:spacing w:val="-10"/>
                <w:sz w:val="18"/>
                <w:szCs w:val="22"/>
              </w:rPr>
              <w:t>Aaa</w:t>
            </w:r>
            <w:proofErr w:type="spellEnd"/>
          </w:p>
        </w:tc>
        <w:tc>
          <w:tcPr>
            <w:tcW w:w="870" w:type="pct"/>
            <w:shd w:val="clear" w:color="auto" w:fill="auto"/>
            <w:tcMar>
              <w:top w:w="15" w:type="dxa"/>
              <w:left w:w="108" w:type="dxa"/>
              <w:bottom w:w="0" w:type="dxa"/>
              <w:right w:w="108" w:type="dxa"/>
            </w:tcMar>
            <w:vAlign w:val="center"/>
            <w:hideMark/>
          </w:tcPr>
          <w:p w14:paraId="2CDD835A"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w:t>
            </w:r>
          </w:p>
        </w:tc>
        <w:tc>
          <w:tcPr>
            <w:tcW w:w="1503" w:type="pct"/>
            <w:shd w:val="clear" w:color="auto" w:fill="auto"/>
            <w:tcMar>
              <w:top w:w="15" w:type="dxa"/>
              <w:left w:w="108" w:type="dxa"/>
              <w:bottom w:w="0" w:type="dxa"/>
              <w:right w:w="108" w:type="dxa"/>
            </w:tcMar>
            <w:vAlign w:val="center"/>
            <w:hideMark/>
          </w:tcPr>
          <w:p w14:paraId="4904CBD1" w14:textId="77777777" w:rsidR="00022F35" w:rsidRPr="0013138C" w:rsidRDefault="00022F35" w:rsidP="001513C1">
            <w:pPr>
              <w:widowControl/>
              <w:spacing w:line="320" w:lineRule="atLeast"/>
              <w:ind w:leftChars="-35" w:left="-91" w:rightChars="-41" w:right="-107"/>
              <w:jc w:val="both"/>
              <w:rPr>
                <w:rFonts w:eastAsia="新細明體"/>
                <w:kern w:val="0"/>
                <w:sz w:val="18"/>
                <w:szCs w:val="36"/>
              </w:rPr>
            </w:pPr>
            <w:r w:rsidRPr="0013138C">
              <w:rPr>
                <w:sz w:val="18"/>
                <w:szCs w:val="22"/>
              </w:rPr>
              <w:t>---</w:t>
            </w:r>
          </w:p>
        </w:tc>
      </w:tr>
      <w:tr w:rsidR="00022F35" w:rsidRPr="0013138C" w14:paraId="5AE4CE8F" w14:textId="77777777" w:rsidTr="00824BED">
        <w:trPr>
          <w:trHeight w:val="315"/>
        </w:trPr>
        <w:tc>
          <w:tcPr>
            <w:tcW w:w="290" w:type="pct"/>
            <w:shd w:val="clear" w:color="auto" w:fill="auto"/>
            <w:tcMar>
              <w:top w:w="15" w:type="dxa"/>
              <w:left w:w="108" w:type="dxa"/>
              <w:bottom w:w="0" w:type="dxa"/>
              <w:right w:w="108" w:type="dxa"/>
            </w:tcMar>
            <w:vAlign w:val="center"/>
            <w:hideMark/>
          </w:tcPr>
          <w:p w14:paraId="5C820FA4" w14:textId="77777777" w:rsidR="00022F35" w:rsidRPr="0013138C" w:rsidRDefault="00022F35" w:rsidP="006F063D">
            <w:pPr>
              <w:widowControl/>
              <w:spacing w:line="320" w:lineRule="atLeast"/>
              <w:jc w:val="center"/>
              <w:rPr>
                <w:rFonts w:eastAsia="新細明體"/>
                <w:kern w:val="0"/>
                <w:sz w:val="18"/>
                <w:szCs w:val="36"/>
              </w:rPr>
            </w:pPr>
            <w:r w:rsidRPr="0013138C">
              <w:rPr>
                <w:rFonts w:ascii="新細明體" w:eastAsia="新細明體" w:hAnsi="新細明體" w:cs="新細明體" w:hint="eastAsia"/>
                <w:bCs/>
                <w:sz w:val="18"/>
                <w:szCs w:val="20"/>
              </w:rPr>
              <w:t>Ⅱ</w:t>
            </w:r>
          </w:p>
        </w:tc>
        <w:tc>
          <w:tcPr>
            <w:tcW w:w="1306" w:type="pct"/>
            <w:shd w:val="clear" w:color="auto" w:fill="auto"/>
            <w:tcMar>
              <w:top w:w="15" w:type="dxa"/>
              <w:left w:w="108" w:type="dxa"/>
              <w:bottom w:w="0" w:type="dxa"/>
              <w:right w:w="108" w:type="dxa"/>
            </w:tcMar>
            <w:vAlign w:val="center"/>
            <w:hideMark/>
          </w:tcPr>
          <w:p w14:paraId="049EEC09"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AA+, AA, AA-</w:t>
            </w:r>
          </w:p>
        </w:tc>
        <w:tc>
          <w:tcPr>
            <w:tcW w:w="1030" w:type="pct"/>
            <w:shd w:val="clear" w:color="auto" w:fill="auto"/>
            <w:tcMar>
              <w:top w:w="15" w:type="dxa"/>
              <w:left w:w="108" w:type="dxa"/>
              <w:bottom w:w="0" w:type="dxa"/>
              <w:right w:w="108" w:type="dxa"/>
            </w:tcMar>
            <w:vAlign w:val="center"/>
            <w:hideMark/>
          </w:tcPr>
          <w:p w14:paraId="5FD1C67F"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Aa1, Aa2, Aa3</w:t>
            </w:r>
          </w:p>
        </w:tc>
        <w:tc>
          <w:tcPr>
            <w:tcW w:w="870" w:type="pct"/>
            <w:shd w:val="clear" w:color="auto" w:fill="auto"/>
            <w:tcMar>
              <w:top w:w="15" w:type="dxa"/>
              <w:left w:w="108" w:type="dxa"/>
              <w:bottom w:w="0" w:type="dxa"/>
              <w:right w:w="108" w:type="dxa"/>
            </w:tcMar>
            <w:vAlign w:val="center"/>
            <w:hideMark/>
          </w:tcPr>
          <w:p w14:paraId="0800C51F"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bCs/>
                <w:spacing w:val="-10"/>
                <w:sz w:val="18"/>
                <w:szCs w:val="22"/>
              </w:rPr>
              <w:t>A+</w:t>
            </w:r>
          </w:p>
        </w:tc>
        <w:tc>
          <w:tcPr>
            <w:tcW w:w="1503" w:type="pct"/>
            <w:shd w:val="clear" w:color="auto" w:fill="auto"/>
            <w:tcMar>
              <w:top w:w="15" w:type="dxa"/>
              <w:left w:w="108" w:type="dxa"/>
              <w:bottom w:w="0" w:type="dxa"/>
              <w:right w:w="108" w:type="dxa"/>
            </w:tcMar>
            <w:vAlign w:val="center"/>
            <w:hideMark/>
          </w:tcPr>
          <w:p w14:paraId="2096F940"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3138C">
              <w:rPr>
                <w:spacing w:val="-10"/>
                <w:sz w:val="18"/>
                <w:szCs w:val="22"/>
              </w:rPr>
              <w:t>tw</w:t>
            </w:r>
            <w:proofErr w:type="spellEnd"/>
            <w:r w:rsidRPr="0013138C">
              <w:rPr>
                <w:spacing w:val="-10"/>
                <w:sz w:val="18"/>
                <w:szCs w:val="22"/>
              </w:rPr>
              <w:t xml:space="preserve"> AAA</w:t>
            </w:r>
          </w:p>
        </w:tc>
      </w:tr>
      <w:tr w:rsidR="00022F35" w:rsidRPr="0013138C" w14:paraId="1AFE0C71" w14:textId="77777777" w:rsidTr="00824BED">
        <w:trPr>
          <w:trHeight w:val="315"/>
        </w:trPr>
        <w:tc>
          <w:tcPr>
            <w:tcW w:w="290" w:type="pct"/>
            <w:shd w:val="clear" w:color="auto" w:fill="auto"/>
            <w:tcMar>
              <w:top w:w="15" w:type="dxa"/>
              <w:left w:w="108" w:type="dxa"/>
              <w:bottom w:w="0" w:type="dxa"/>
              <w:right w:w="108" w:type="dxa"/>
            </w:tcMar>
            <w:vAlign w:val="center"/>
            <w:hideMark/>
          </w:tcPr>
          <w:p w14:paraId="16D53AA3" w14:textId="77777777" w:rsidR="00022F35" w:rsidRPr="0013138C" w:rsidRDefault="00022F35" w:rsidP="006F063D">
            <w:pPr>
              <w:widowControl/>
              <w:spacing w:line="320" w:lineRule="atLeast"/>
              <w:jc w:val="center"/>
              <w:rPr>
                <w:rFonts w:eastAsia="新細明體"/>
                <w:kern w:val="0"/>
                <w:sz w:val="18"/>
                <w:szCs w:val="36"/>
              </w:rPr>
            </w:pPr>
            <w:r w:rsidRPr="0013138C">
              <w:rPr>
                <w:rFonts w:ascii="新細明體" w:eastAsia="新細明體" w:hAnsi="新細明體" w:cs="新細明體" w:hint="eastAsia"/>
                <w:bCs/>
                <w:sz w:val="18"/>
                <w:szCs w:val="20"/>
              </w:rPr>
              <w:t>Ⅲ</w:t>
            </w:r>
          </w:p>
        </w:tc>
        <w:tc>
          <w:tcPr>
            <w:tcW w:w="1306" w:type="pct"/>
            <w:shd w:val="clear" w:color="auto" w:fill="auto"/>
            <w:tcMar>
              <w:top w:w="15" w:type="dxa"/>
              <w:left w:w="108" w:type="dxa"/>
              <w:bottom w:w="0" w:type="dxa"/>
              <w:right w:w="108" w:type="dxa"/>
            </w:tcMar>
            <w:vAlign w:val="center"/>
            <w:hideMark/>
          </w:tcPr>
          <w:p w14:paraId="0D374E45"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 A, A-</w:t>
            </w:r>
          </w:p>
        </w:tc>
        <w:tc>
          <w:tcPr>
            <w:tcW w:w="1030" w:type="pct"/>
            <w:shd w:val="clear" w:color="auto" w:fill="auto"/>
            <w:tcMar>
              <w:top w:w="15" w:type="dxa"/>
              <w:left w:w="108" w:type="dxa"/>
              <w:bottom w:w="0" w:type="dxa"/>
              <w:right w:w="108" w:type="dxa"/>
            </w:tcMar>
            <w:vAlign w:val="center"/>
            <w:hideMark/>
          </w:tcPr>
          <w:p w14:paraId="1DC25262"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A1, A2, A3</w:t>
            </w:r>
          </w:p>
        </w:tc>
        <w:tc>
          <w:tcPr>
            <w:tcW w:w="870" w:type="pct"/>
            <w:shd w:val="clear" w:color="auto" w:fill="auto"/>
            <w:tcMar>
              <w:top w:w="15" w:type="dxa"/>
              <w:left w:w="108" w:type="dxa"/>
              <w:bottom w:w="0" w:type="dxa"/>
              <w:right w:w="108" w:type="dxa"/>
            </w:tcMar>
            <w:vAlign w:val="center"/>
            <w:hideMark/>
          </w:tcPr>
          <w:p w14:paraId="0971CBAE"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bCs/>
                <w:spacing w:val="-10"/>
                <w:sz w:val="18"/>
                <w:szCs w:val="22"/>
              </w:rPr>
              <w:t>A, A-</w:t>
            </w:r>
          </w:p>
        </w:tc>
        <w:tc>
          <w:tcPr>
            <w:tcW w:w="1503" w:type="pct"/>
            <w:shd w:val="clear" w:color="auto" w:fill="auto"/>
            <w:tcMar>
              <w:top w:w="15" w:type="dxa"/>
              <w:left w:w="108" w:type="dxa"/>
              <w:bottom w:w="0" w:type="dxa"/>
              <w:right w:w="108" w:type="dxa"/>
            </w:tcMar>
            <w:vAlign w:val="center"/>
            <w:hideMark/>
          </w:tcPr>
          <w:p w14:paraId="6D9F7FFD"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3138C">
              <w:rPr>
                <w:spacing w:val="-10"/>
                <w:sz w:val="18"/>
                <w:szCs w:val="22"/>
              </w:rPr>
              <w:t>tw</w:t>
            </w:r>
            <w:proofErr w:type="spellEnd"/>
            <w:r w:rsidRPr="0013138C">
              <w:rPr>
                <w:spacing w:val="-10"/>
                <w:sz w:val="18"/>
                <w:szCs w:val="22"/>
              </w:rPr>
              <w:t xml:space="preserve"> AA+, </w:t>
            </w:r>
            <w:proofErr w:type="spellStart"/>
            <w:r w:rsidRPr="0013138C">
              <w:rPr>
                <w:spacing w:val="-10"/>
                <w:sz w:val="18"/>
                <w:szCs w:val="22"/>
              </w:rPr>
              <w:t>tw</w:t>
            </w:r>
            <w:proofErr w:type="spellEnd"/>
            <w:r w:rsidRPr="0013138C">
              <w:rPr>
                <w:spacing w:val="-10"/>
                <w:sz w:val="18"/>
                <w:szCs w:val="22"/>
              </w:rPr>
              <w:t xml:space="preserve"> AA, </w:t>
            </w:r>
            <w:proofErr w:type="spellStart"/>
            <w:r w:rsidRPr="0013138C">
              <w:rPr>
                <w:spacing w:val="-10"/>
                <w:sz w:val="18"/>
                <w:szCs w:val="22"/>
              </w:rPr>
              <w:t>tw</w:t>
            </w:r>
            <w:proofErr w:type="spellEnd"/>
            <w:r w:rsidRPr="0013138C">
              <w:rPr>
                <w:spacing w:val="-10"/>
                <w:sz w:val="18"/>
                <w:szCs w:val="22"/>
              </w:rPr>
              <w:t xml:space="preserve"> AA-</w:t>
            </w:r>
          </w:p>
        </w:tc>
      </w:tr>
      <w:tr w:rsidR="00022F35" w:rsidRPr="0013138C" w14:paraId="7CEF9FC8" w14:textId="77777777" w:rsidTr="00824BED">
        <w:trPr>
          <w:trHeight w:val="315"/>
        </w:trPr>
        <w:tc>
          <w:tcPr>
            <w:tcW w:w="290" w:type="pct"/>
            <w:shd w:val="clear" w:color="auto" w:fill="auto"/>
            <w:tcMar>
              <w:top w:w="15" w:type="dxa"/>
              <w:left w:w="108" w:type="dxa"/>
              <w:bottom w:w="0" w:type="dxa"/>
              <w:right w:w="108" w:type="dxa"/>
            </w:tcMar>
            <w:vAlign w:val="center"/>
            <w:hideMark/>
          </w:tcPr>
          <w:p w14:paraId="1F300486" w14:textId="77777777" w:rsidR="00022F35" w:rsidRPr="0013138C" w:rsidRDefault="00022F35" w:rsidP="006F063D">
            <w:pPr>
              <w:widowControl/>
              <w:spacing w:line="320" w:lineRule="atLeast"/>
              <w:jc w:val="center"/>
              <w:rPr>
                <w:rFonts w:eastAsia="新細明體"/>
                <w:kern w:val="0"/>
                <w:sz w:val="18"/>
                <w:szCs w:val="36"/>
              </w:rPr>
            </w:pPr>
            <w:r w:rsidRPr="0013138C">
              <w:rPr>
                <w:rFonts w:ascii="新細明體" w:eastAsia="新細明體" w:hAnsi="新細明體" w:cs="新細明體" w:hint="eastAsia"/>
                <w:bCs/>
                <w:sz w:val="18"/>
                <w:szCs w:val="20"/>
              </w:rPr>
              <w:t>Ⅳ</w:t>
            </w:r>
          </w:p>
        </w:tc>
        <w:tc>
          <w:tcPr>
            <w:tcW w:w="1306" w:type="pct"/>
            <w:shd w:val="clear" w:color="auto" w:fill="auto"/>
            <w:tcMar>
              <w:top w:w="15" w:type="dxa"/>
              <w:left w:w="108" w:type="dxa"/>
              <w:bottom w:w="0" w:type="dxa"/>
              <w:right w:w="108" w:type="dxa"/>
            </w:tcMar>
            <w:vAlign w:val="center"/>
            <w:hideMark/>
          </w:tcPr>
          <w:p w14:paraId="102A485F"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BBB+, BBB, BBB-</w:t>
            </w:r>
          </w:p>
        </w:tc>
        <w:tc>
          <w:tcPr>
            <w:tcW w:w="1030" w:type="pct"/>
            <w:shd w:val="clear" w:color="auto" w:fill="auto"/>
            <w:tcMar>
              <w:top w:w="15" w:type="dxa"/>
              <w:left w:w="108" w:type="dxa"/>
              <w:bottom w:w="0" w:type="dxa"/>
              <w:right w:w="108" w:type="dxa"/>
            </w:tcMar>
            <w:vAlign w:val="center"/>
            <w:hideMark/>
          </w:tcPr>
          <w:p w14:paraId="41272720"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Baa1, Baa2, Baa3</w:t>
            </w:r>
          </w:p>
        </w:tc>
        <w:tc>
          <w:tcPr>
            <w:tcW w:w="870" w:type="pct"/>
            <w:shd w:val="clear" w:color="auto" w:fill="auto"/>
            <w:tcMar>
              <w:top w:w="15" w:type="dxa"/>
              <w:left w:w="108" w:type="dxa"/>
              <w:bottom w:w="0" w:type="dxa"/>
              <w:right w:w="108" w:type="dxa"/>
            </w:tcMar>
            <w:vAlign w:val="center"/>
            <w:hideMark/>
          </w:tcPr>
          <w:p w14:paraId="348EB96F"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bCs/>
                <w:spacing w:val="-10"/>
                <w:sz w:val="18"/>
                <w:szCs w:val="22"/>
              </w:rPr>
              <w:t>B++, B+</w:t>
            </w:r>
          </w:p>
        </w:tc>
        <w:tc>
          <w:tcPr>
            <w:tcW w:w="1503" w:type="pct"/>
            <w:shd w:val="clear" w:color="auto" w:fill="auto"/>
            <w:tcMar>
              <w:top w:w="15" w:type="dxa"/>
              <w:left w:w="108" w:type="dxa"/>
              <w:bottom w:w="0" w:type="dxa"/>
              <w:right w:w="108" w:type="dxa"/>
            </w:tcMar>
            <w:vAlign w:val="center"/>
            <w:hideMark/>
          </w:tcPr>
          <w:p w14:paraId="626CA480"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3138C">
              <w:rPr>
                <w:spacing w:val="-10"/>
                <w:sz w:val="18"/>
                <w:szCs w:val="22"/>
              </w:rPr>
              <w:t>tw</w:t>
            </w:r>
            <w:proofErr w:type="spellEnd"/>
            <w:r w:rsidRPr="0013138C">
              <w:rPr>
                <w:spacing w:val="-10"/>
                <w:sz w:val="18"/>
                <w:szCs w:val="22"/>
              </w:rPr>
              <w:t xml:space="preserve"> A+, </w:t>
            </w:r>
            <w:proofErr w:type="spellStart"/>
            <w:r w:rsidRPr="0013138C">
              <w:rPr>
                <w:spacing w:val="-10"/>
                <w:sz w:val="18"/>
                <w:szCs w:val="22"/>
              </w:rPr>
              <w:t>tw</w:t>
            </w:r>
            <w:proofErr w:type="spellEnd"/>
            <w:r w:rsidRPr="0013138C">
              <w:rPr>
                <w:spacing w:val="-10"/>
                <w:sz w:val="18"/>
                <w:szCs w:val="22"/>
              </w:rPr>
              <w:t xml:space="preserve"> A, </w:t>
            </w:r>
            <w:proofErr w:type="spellStart"/>
            <w:r w:rsidRPr="0013138C">
              <w:rPr>
                <w:spacing w:val="-10"/>
                <w:sz w:val="18"/>
                <w:szCs w:val="22"/>
              </w:rPr>
              <w:t>tw</w:t>
            </w:r>
            <w:proofErr w:type="spellEnd"/>
            <w:r w:rsidRPr="0013138C">
              <w:rPr>
                <w:spacing w:val="-10"/>
                <w:sz w:val="18"/>
                <w:szCs w:val="22"/>
              </w:rPr>
              <w:t xml:space="preserve"> A-</w:t>
            </w:r>
          </w:p>
        </w:tc>
      </w:tr>
      <w:tr w:rsidR="00022F35" w:rsidRPr="0013138C" w14:paraId="2A79C899" w14:textId="77777777" w:rsidTr="00824BED">
        <w:trPr>
          <w:trHeight w:val="315"/>
        </w:trPr>
        <w:tc>
          <w:tcPr>
            <w:tcW w:w="290" w:type="pct"/>
            <w:shd w:val="clear" w:color="auto" w:fill="auto"/>
            <w:tcMar>
              <w:top w:w="15" w:type="dxa"/>
              <w:left w:w="108" w:type="dxa"/>
              <w:bottom w:w="0" w:type="dxa"/>
              <w:right w:w="108" w:type="dxa"/>
            </w:tcMar>
            <w:vAlign w:val="center"/>
            <w:hideMark/>
          </w:tcPr>
          <w:p w14:paraId="0FD1C155" w14:textId="77777777" w:rsidR="00022F35" w:rsidRPr="0013138C" w:rsidRDefault="00022F35" w:rsidP="006F063D">
            <w:pPr>
              <w:widowControl/>
              <w:spacing w:line="320" w:lineRule="atLeast"/>
              <w:jc w:val="center"/>
              <w:rPr>
                <w:rFonts w:eastAsia="新細明體"/>
                <w:kern w:val="0"/>
                <w:sz w:val="18"/>
                <w:szCs w:val="36"/>
              </w:rPr>
            </w:pPr>
            <w:r w:rsidRPr="0013138C">
              <w:rPr>
                <w:rFonts w:ascii="新細明體" w:eastAsia="新細明體" w:hAnsi="新細明體" w:cs="新細明體" w:hint="eastAsia"/>
                <w:bCs/>
                <w:sz w:val="18"/>
                <w:szCs w:val="20"/>
              </w:rPr>
              <w:t>Ⅴ</w:t>
            </w:r>
          </w:p>
        </w:tc>
        <w:tc>
          <w:tcPr>
            <w:tcW w:w="1306" w:type="pct"/>
            <w:shd w:val="clear" w:color="auto" w:fill="auto"/>
            <w:tcMar>
              <w:top w:w="15" w:type="dxa"/>
              <w:left w:w="108" w:type="dxa"/>
              <w:bottom w:w="0" w:type="dxa"/>
              <w:right w:w="108" w:type="dxa"/>
            </w:tcMar>
            <w:vAlign w:val="center"/>
            <w:hideMark/>
          </w:tcPr>
          <w:p w14:paraId="7CF28F26"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BB+, BB, BB-</w:t>
            </w:r>
          </w:p>
        </w:tc>
        <w:tc>
          <w:tcPr>
            <w:tcW w:w="1030" w:type="pct"/>
            <w:shd w:val="clear" w:color="auto" w:fill="auto"/>
            <w:tcMar>
              <w:top w:w="15" w:type="dxa"/>
              <w:left w:w="108" w:type="dxa"/>
              <w:bottom w:w="0" w:type="dxa"/>
              <w:right w:w="108" w:type="dxa"/>
            </w:tcMar>
            <w:vAlign w:val="center"/>
            <w:hideMark/>
          </w:tcPr>
          <w:p w14:paraId="006AAAA1"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Ba1, Ba2, Ba3</w:t>
            </w:r>
          </w:p>
        </w:tc>
        <w:tc>
          <w:tcPr>
            <w:tcW w:w="870" w:type="pct"/>
            <w:shd w:val="clear" w:color="auto" w:fill="auto"/>
            <w:tcMar>
              <w:top w:w="15" w:type="dxa"/>
              <w:left w:w="108" w:type="dxa"/>
              <w:bottom w:w="0" w:type="dxa"/>
              <w:right w:w="108" w:type="dxa"/>
            </w:tcMar>
            <w:vAlign w:val="center"/>
            <w:hideMark/>
          </w:tcPr>
          <w:p w14:paraId="5A875AFC"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w:t>
            </w:r>
          </w:p>
        </w:tc>
        <w:tc>
          <w:tcPr>
            <w:tcW w:w="1503" w:type="pct"/>
            <w:shd w:val="clear" w:color="auto" w:fill="auto"/>
            <w:tcMar>
              <w:top w:w="15" w:type="dxa"/>
              <w:left w:w="108" w:type="dxa"/>
              <w:bottom w:w="0" w:type="dxa"/>
              <w:right w:w="108" w:type="dxa"/>
            </w:tcMar>
            <w:vAlign w:val="center"/>
            <w:hideMark/>
          </w:tcPr>
          <w:p w14:paraId="15BA6322"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3138C">
              <w:rPr>
                <w:spacing w:val="-10"/>
                <w:sz w:val="18"/>
                <w:szCs w:val="22"/>
              </w:rPr>
              <w:t>tw</w:t>
            </w:r>
            <w:proofErr w:type="spellEnd"/>
            <w:r w:rsidRPr="0013138C">
              <w:rPr>
                <w:spacing w:val="-10"/>
                <w:sz w:val="18"/>
                <w:szCs w:val="22"/>
              </w:rPr>
              <w:t xml:space="preserve"> BBB+, </w:t>
            </w:r>
            <w:proofErr w:type="spellStart"/>
            <w:r w:rsidRPr="0013138C">
              <w:rPr>
                <w:spacing w:val="-10"/>
                <w:sz w:val="18"/>
                <w:szCs w:val="22"/>
              </w:rPr>
              <w:t>tw</w:t>
            </w:r>
            <w:proofErr w:type="spellEnd"/>
            <w:r w:rsidRPr="0013138C">
              <w:rPr>
                <w:spacing w:val="-10"/>
                <w:sz w:val="18"/>
                <w:szCs w:val="22"/>
              </w:rPr>
              <w:t xml:space="preserve"> BBB, </w:t>
            </w:r>
            <w:proofErr w:type="spellStart"/>
            <w:r w:rsidRPr="0013138C">
              <w:rPr>
                <w:spacing w:val="-10"/>
                <w:sz w:val="18"/>
                <w:szCs w:val="22"/>
              </w:rPr>
              <w:t>tw</w:t>
            </w:r>
            <w:proofErr w:type="spellEnd"/>
            <w:r w:rsidRPr="0013138C">
              <w:rPr>
                <w:spacing w:val="-10"/>
                <w:sz w:val="18"/>
                <w:szCs w:val="22"/>
              </w:rPr>
              <w:t xml:space="preserve"> BBB-</w:t>
            </w:r>
          </w:p>
        </w:tc>
      </w:tr>
      <w:tr w:rsidR="00022F35" w:rsidRPr="0013138C" w14:paraId="5AC677BF" w14:textId="77777777" w:rsidTr="00824BED">
        <w:trPr>
          <w:trHeight w:val="315"/>
        </w:trPr>
        <w:tc>
          <w:tcPr>
            <w:tcW w:w="290" w:type="pct"/>
            <w:shd w:val="clear" w:color="auto" w:fill="auto"/>
            <w:tcMar>
              <w:top w:w="15" w:type="dxa"/>
              <w:left w:w="108" w:type="dxa"/>
              <w:bottom w:w="0" w:type="dxa"/>
              <w:right w:w="108" w:type="dxa"/>
            </w:tcMar>
            <w:vAlign w:val="center"/>
            <w:hideMark/>
          </w:tcPr>
          <w:p w14:paraId="1D1166BB" w14:textId="77777777" w:rsidR="00022F35" w:rsidRPr="0013138C" w:rsidRDefault="00022F35" w:rsidP="006F063D">
            <w:pPr>
              <w:widowControl/>
              <w:spacing w:line="320" w:lineRule="atLeast"/>
              <w:jc w:val="center"/>
              <w:rPr>
                <w:rFonts w:eastAsia="新細明體"/>
                <w:kern w:val="0"/>
                <w:sz w:val="18"/>
                <w:szCs w:val="36"/>
              </w:rPr>
            </w:pPr>
            <w:r w:rsidRPr="0013138C">
              <w:rPr>
                <w:rFonts w:ascii="新細明體" w:eastAsia="新細明體" w:hAnsi="新細明體" w:cs="新細明體" w:hint="eastAsia"/>
                <w:bCs/>
                <w:sz w:val="18"/>
                <w:szCs w:val="20"/>
              </w:rPr>
              <w:t>Ⅵ</w:t>
            </w:r>
          </w:p>
        </w:tc>
        <w:tc>
          <w:tcPr>
            <w:tcW w:w="1306" w:type="pct"/>
            <w:shd w:val="clear" w:color="auto" w:fill="auto"/>
            <w:tcMar>
              <w:top w:w="15" w:type="dxa"/>
              <w:left w:w="108" w:type="dxa"/>
              <w:bottom w:w="0" w:type="dxa"/>
              <w:right w:w="108" w:type="dxa"/>
            </w:tcMar>
            <w:vAlign w:val="center"/>
            <w:hideMark/>
          </w:tcPr>
          <w:p w14:paraId="3F9EE2E9"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 B, B-</w:t>
            </w:r>
          </w:p>
        </w:tc>
        <w:tc>
          <w:tcPr>
            <w:tcW w:w="1030" w:type="pct"/>
            <w:shd w:val="clear" w:color="auto" w:fill="auto"/>
            <w:tcMar>
              <w:top w:w="15" w:type="dxa"/>
              <w:left w:w="108" w:type="dxa"/>
              <w:bottom w:w="0" w:type="dxa"/>
              <w:right w:w="108" w:type="dxa"/>
            </w:tcMar>
            <w:vAlign w:val="center"/>
            <w:hideMark/>
          </w:tcPr>
          <w:p w14:paraId="4D73C95A"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B1, B2, B3</w:t>
            </w:r>
          </w:p>
        </w:tc>
        <w:tc>
          <w:tcPr>
            <w:tcW w:w="870" w:type="pct"/>
            <w:shd w:val="clear" w:color="auto" w:fill="auto"/>
            <w:tcMar>
              <w:top w:w="15" w:type="dxa"/>
              <w:left w:w="108" w:type="dxa"/>
              <w:bottom w:w="0" w:type="dxa"/>
              <w:right w:w="108" w:type="dxa"/>
            </w:tcMar>
            <w:vAlign w:val="center"/>
            <w:hideMark/>
          </w:tcPr>
          <w:p w14:paraId="22032311"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B-</w:t>
            </w:r>
          </w:p>
        </w:tc>
        <w:tc>
          <w:tcPr>
            <w:tcW w:w="1503" w:type="pct"/>
            <w:shd w:val="clear" w:color="auto" w:fill="auto"/>
            <w:tcMar>
              <w:top w:w="15" w:type="dxa"/>
              <w:left w:w="108" w:type="dxa"/>
              <w:bottom w:w="0" w:type="dxa"/>
              <w:right w:w="108" w:type="dxa"/>
            </w:tcMar>
            <w:vAlign w:val="center"/>
            <w:hideMark/>
          </w:tcPr>
          <w:p w14:paraId="6D651AEA"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3138C">
              <w:rPr>
                <w:spacing w:val="-10"/>
                <w:sz w:val="18"/>
                <w:szCs w:val="22"/>
              </w:rPr>
              <w:t>tw</w:t>
            </w:r>
            <w:proofErr w:type="spellEnd"/>
            <w:r w:rsidRPr="0013138C">
              <w:rPr>
                <w:spacing w:val="-10"/>
                <w:sz w:val="18"/>
                <w:szCs w:val="22"/>
              </w:rPr>
              <w:t xml:space="preserve"> BB+, </w:t>
            </w:r>
            <w:proofErr w:type="spellStart"/>
            <w:r w:rsidRPr="0013138C">
              <w:rPr>
                <w:spacing w:val="-10"/>
                <w:sz w:val="18"/>
                <w:szCs w:val="22"/>
              </w:rPr>
              <w:t>tw</w:t>
            </w:r>
            <w:proofErr w:type="spellEnd"/>
            <w:r w:rsidRPr="0013138C">
              <w:rPr>
                <w:spacing w:val="-10"/>
                <w:sz w:val="18"/>
                <w:szCs w:val="22"/>
              </w:rPr>
              <w:t xml:space="preserve"> BB, </w:t>
            </w:r>
            <w:proofErr w:type="spellStart"/>
            <w:r w:rsidRPr="0013138C">
              <w:rPr>
                <w:spacing w:val="-10"/>
                <w:sz w:val="18"/>
                <w:szCs w:val="22"/>
              </w:rPr>
              <w:t>tw</w:t>
            </w:r>
            <w:proofErr w:type="spellEnd"/>
            <w:r w:rsidRPr="0013138C">
              <w:rPr>
                <w:spacing w:val="-10"/>
                <w:sz w:val="18"/>
                <w:szCs w:val="22"/>
              </w:rPr>
              <w:t xml:space="preserve"> BB-</w:t>
            </w:r>
          </w:p>
        </w:tc>
      </w:tr>
      <w:tr w:rsidR="00022F35" w:rsidRPr="0013138C" w14:paraId="6981C1E8" w14:textId="77777777" w:rsidTr="00824BED">
        <w:trPr>
          <w:trHeight w:val="315"/>
        </w:trPr>
        <w:tc>
          <w:tcPr>
            <w:tcW w:w="290" w:type="pct"/>
            <w:shd w:val="clear" w:color="auto" w:fill="auto"/>
            <w:tcMar>
              <w:top w:w="15" w:type="dxa"/>
              <w:left w:w="108" w:type="dxa"/>
              <w:bottom w:w="0" w:type="dxa"/>
              <w:right w:w="108" w:type="dxa"/>
            </w:tcMar>
            <w:vAlign w:val="center"/>
            <w:hideMark/>
          </w:tcPr>
          <w:p w14:paraId="0AECB43B" w14:textId="77777777" w:rsidR="00022F35" w:rsidRPr="0013138C" w:rsidRDefault="00022F35" w:rsidP="006F063D">
            <w:pPr>
              <w:widowControl/>
              <w:spacing w:line="320" w:lineRule="atLeast"/>
              <w:jc w:val="center"/>
              <w:rPr>
                <w:rFonts w:eastAsia="新細明體"/>
                <w:kern w:val="0"/>
                <w:sz w:val="18"/>
                <w:szCs w:val="36"/>
              </w:rPr>
            </w:pPr>
            <w:r w:rsidRPr="0013138C">
              <w:rPr>
                <w:rFonts w:ascii="新細明體" w:eastAsia="新細明體" w:hAnsi="新細明體" w:cs="新細明體" w:hint="eastAsia"/>
                <w:bCs/>
                <w:sz w:val="18"/>
                <w:szCs w:val="20"/>
              </w:rPr>
              <w:t>Ⅶ</w:t>
            </w:r>
          </w:p>
        </w:tc>
        <w:tc>
          <w:tcPr>
            <w:tcW w:w="1306" w:type="pct"/>
            <w:shd w:val="clear" w:color="auto" w:fill="auto"/>
            <w:tcMar>
              <w:top w:w="15" w:type="dxa"/>
              <w:left w:w="108" w:type="dxa"/>
              <w:bottom w:w="0" w:type="dxa"/>
              <w:right w:w="108" w:type="dxa"/>
            </w:tcMar>
            <w:vAlign w:val="center"/>
            <w:hideMark/>
          </w:tcPr>
          <w:p w14:paraId="35CAE6BE"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CCC+, CCC, CCC-, CC, C</w:t>
            </w:r>
          </w:p>
        </w:tc>
        <w:tc>
          <w:tcPr>
            <w:tcW w:w="1030" w:type="pct"/>
            <w:shd w:val="clear" w:color="auto" w:fill="auto"/>
            <w:tcMar>
              <w:top w:w="15" w:type="dxa"/>
              <w:left w:w="108" w:type="dxa"/>
              <w:bottom w:w="0" w:type="dxa"/>
              <w:right w:w="108" w:type="dxa"/>
            </w:tcMar>
            <w:vAlign w:val="center"/>
            <w:hideMark/>
          </w:tcPr>
          <w:p w14:paraId="4402E06A"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Caa1, Caa2, Caa3, Ca, C</w:t>
            </w:r>
          </w:p>
        </w:tc>
        <w:tc>
          <w:tcPr>
            <w:tcW w:w="870" w:type="pct"/>
            <w:shd w:val="clear" w:color="auto" w:fill="auto"/>
            <w:tcMar>
              <w:top w:w="15" w:type="dxa"/>
              <w:left w:w="108" w:type="dxa"/>
              <w:bottom w:w="0" w:type="dxa"/>
              <w:right w:w="108" w:type="dxa"/>
            </w:tcMar>
            <w:vAlign w:val="center"/>
            <w:hideMark/>
          </w:tcPr>
          <w:p w14:paraId="5C56C80C"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r w:rsidRPr="0013138C">
              <w:rPr>
                <w:spacing w:val="-10"/>
                <w:sz w:val="18"/>
                <w:szCs w:val="22"/>
              </w:rPr>
              <w:t>C++, C+, C, C-, D</w:t>
            </w:r>
          </w:p>
        </w:tc>
        <w:tc>
          <w:tcPr>
            <w:tcW w:w="1503" w:type="pct"/>
            <w:shd w:val="clear" w:color="auto" w:fill="auto"/>
            <w:tcMar>
              <w:top w:w="15" w:type="dxa"/>
              <w:left w:w="108" w:type="dxa"/>
              <w:bottom w:w="0" w:type="dxa"/>
              <w:right w:w="108" w:type="dxa"/>
            </w:tcMar>
            <w:vAlign w:val="center"/>
            <w:hideMark/>
          </w:tcPr>
          <w:p w14:paraId="084566B4" w14:textId="77777777" w:rsidR="00022F35" w:rsidRPr="0013138C" w:rsidRDefault="00022F35" w:rsidP="001513C1">
            <w:pPr>
              <w:widowControl/>
              <w:spacing w:line="320" w:lineRule="atLeast"/>
              <w:ind w:leftChars="-35" w:left="-91" w:rightChars="-41" w:right="-107"/>
              <w:jc w:val="both"/>
              <w:rPr>
                <w:rFonts w:eastAsia="新細明體"/>
                <w:spacing w:val="-10"/>
                <w:kern w:val="0"/>
                <w:sz w:val="18"/>
                <w:szCs w:val="36"/>
              </w:rPr>
            </w:pPr>
            <w:proofErr w:type="spellStart"/>
            <w:r w:rsidRPr="0013138C">
              <w:rPr>
                <w:spacing w:val="-10"/>
                <w:sz w:val="18"/>
                <w:szCs w:val="22"/>
              </w:rPr>
              <w:t>tw</w:t>
            </w:r>
            <w:proofErr w:type="spellEnd"/>
            <w:r w:rsidRPr="0013138C">
              <w:rPr>
                <w:spacing w:val="-10"/>
                <w:sz w:val="18"/>
                <w:szCs w:val="22"/>
              </w:rPr>
              <w:t xml:space="preserve"> B+, </w:t>
            </w:r>
            <w:proofErr w:type="spellStart"/>
            <w:r w:rsidRPr="0013138C">
              <w:rPr>
                <w:spacing w:val="-10"/>
                <w:sz w:val="18"/>
                <w:szCs w:val="22"/>
              </w:rPr>
              <w:t>tw</w:t>
            </w:r>
            <w:proofErr w:type="spellEnd"/>
            <w:r w:rsidRPr="0013138C">
              <w:rPr>
                <w:spacing w:val="-10"/>
                <w:sz w:val="18"/>
                <w:szCs w:val="22"/>
              </w:rPr>
              <w:t xml:space="preserve"> B, </w:t>
            </w:r>
            <w:proofErr w:type="spellStart"/>
            <w:r w:rsidRPr="0013138C">
              <w:rPr>
                <w:spacing w:val="-10"/>
                <w:sz w:val="18"/>
                <w:szCs w:val="22"/>
              </w:rPr>
              <w:t>tw</w:t>
            </w:r>
            <w:proofErr w:type="spellEnd"/>
            <w:r w:rsidRPr="0013138C">
              <w:rPr>
                <w:spacing w:val="-10"/>
                <w:sz w:val="18"/>
                <w:szCs w:val="22"/>
              </w:rPr>
              <w:t xml:space="preserve"> B-, </w:t>
            </w:r>
            <w:proofErr w:type="spellStart"/>
            <w:r w:rsidRPr="0013138C">
              <w:rPr>
                <w:spacing w:val="-10"/>
                <w:sz w:val="18"/>
                <w:szCs w:val="22"/>
              </w:rPr>
              <w:t>tw</w:t>
            </w:r>
            <w:proofErr w:type="spellEnd"/>
            <w:r w:rsidRPr="0013138C">
              <w:rPr>
                <w:spacing w:val="-10"/>
                <w:sz w:val="18"/>
                <w:szCs w:val="22"/>
              </w:rPr>
              <w:t xml:space="preserve"> CCC+, </w:t>
            </w:r>
            <w:proofErr w:type="spellStart"/>
            <w:r w:rsidRPr="0013138C">
              <w:rPr>
                <w:spacing w:val="-10"/>
                <w:sz w:val="18"/>
                <w:szCs w:val="22"/>
              </w:rPr>
              <w:t>tw</w:t>
            </w:r>
            <w:proofErr w:type="spellEnd"/>
            <w:r w:rsidRPr="0013138C">
              <w:rPr>
                <w:spacing w:val="-10"/>
                <w:sz w:val="18"/>
                <w:szCs w:val="22"/>
              </w:rPr>
              <w:t xml:space="preserve"> CCC</w:t>
            </w:r>
          </w:p>
        </w:tc>
      </w:tr>
    </w:tbl>
    <w:p w14:paraId="31F8DC2A" w14:textId="77777777" w:rsidR="00065C53" w:rsidRPr="0013138C" w:rsidRDefault="00065C53">
      <w:pPr>
        <w:spacing w:line="440" w:lineRule="exact"/>
        <w:ind w:leftChars="276" w:left="718"/>
        <w:jc w:val="both"/>
        <w:rPr>
          <w:sz w:val="24"/>
        </w:rPr>
      </w:pPr>
      <w:r w:rsidRPr="0013138C">
        <w:rPr>
          <w:sz w:val="24"/>
        </w:rPr>
        <w:t>上表並非正式對照表，僅供參考。</w:t>
      </w:r>
    </w:p>
    <w:p w14:paraId="33230CE7" w14:textId="77777777" w:rsidR="00065C53" w:rsidRPr="0013138C" w:rsidRDefault="00065C53">
      <w:pPr>
        <w:pStyle w:val="Layer2"/>
        <w:spacing w:line="440" w:lineRule="exact"/>
        <w:jc w:val="both"/>
        <w:rPr>
          <w:rFonts w:ascii="標楷體" w:hAnsi="標楷體"/>
        </w:rPr>
      </w:pPr>
      <w:r w:rsidRPr="0013138C">
        <w:rPr>
          <w:rFonts w:ascii="標楷體" w:hAnsi="標楷體" w:hint="eastAsia"/>
        </w:rPr>
        <w:t>第2</w:t>
      </w:r>
      <w:proofErr w:type="gramStart"/>
      <w:r w:rsidRPr="0013138C">
        <w:rPr>
          <w:rFonts w:ascii="標楷體" w:hAnsi="標楷體" w:hint="eastAsia"/>
        </w:rPr>
        <w:t>欄－應列入</w:t>
      </w:r>
      <w:proofErr w:type="gramEnd"/>
      <w:r w:rsidRPr="0013138C">
        <w:rPr>
          <w:rFonts w:ascii="標楷體" w:hAnsi="標楷體" w:hint="eastAsia"/>
        </w:rPr>
        <w:t>本表計算風險資本額之再保險資產</w:t>
      </w:r>
    </w:p>
    <w:p w14:paraId="62B2C4FF" w14:textId="1FE3207A" w:rsidR="00065C53" w:rsidRPr="0013138C" w:rsidRDefault="00065C53" w:rsidP="00065C53">
      <w:pPr>
        <w:numPr>
          <w:ilvl w:val="0"/>
          <w:numId w:val="31"/>
        </w:numPr>
        <w:spacing w:line="440" w:lineRule="exact"/>
        <w:jc w:val="both"/>
        <w:rPr>
          <w:sz w:val="24"/>
        </w:rPr>
      </w:pPr>
      <w:r w:rsidRPr="0013138C">
        <w:rPr>
          <w:rFonts w:hint="eastAsia"/>
          <w:sz w:val="24"/>
        </w:rPr>
        <w:t>請按表</w:t>
      </w:r>
      <w:r w:rsidRPr="0013138C">
        <w:rPr>
          <w:rFonts w:hint="eastAsia"/>
          <w:sz w:val="24"/>
        </w:rPr>
        <w:t>19-5</w:t>
      </w:r>
      <w:r w:rsidRPr="0013138C">
        <w:rPr>
          <w:rFonts w:hint="eastAsia"/>
          <w:sz w:val="24"/>
        </w:rPr>
        <w:t>第</w:t>
      </w:r>
      <w:r w:rsidRPr="0013138C">
        <w:rPr>
          <w:rFonts w:hint="eastAsia"/>
          <w:sz w:val="24"/>
        </w:rPr>
        <w:t>(13)</w:t>
      </w:r>
      <w:r w:rsidRPr="0013138C">
        <w:rPr>
          <w:rFonts w:hint="eastAsia"/>
          <w:sz w:val="24"/>
        </w:rPr>
        <w:t>欄合計</w:t>
      </w:r>
      <w:proofErr w:type="gramStart"/>
      <w:r w:rsidRPr="0013138C">
        <w:rPr>
          <w:rFonts w:hint="eastAsia"/>
          <w:sz w:val="24"/>
        </w:rPr>
        <w:t>數依再保險人</w:t>
      </w:r>
      <w:proofErr w:type="gramEnd"/>
      <w:r w:rsidRPr="0013138C">
        <w:rPr>
          <w:rFonts w:hint="eastAsia"/>
          <w:sz w:val="24"/>
        </w:rPr>
        <w:t>別的信用評等予以分類，並請依規定扣除催收款及</w:t>
      </w:r>
      <w:proofErr w:type="gramStart"/>
      <w:r w:rsidRPr="0013138C">
        <w:rPr>
          <w:rFonts w:hint="eastAsia"/>
          <w:sz w:val="24"/>
        </w:rPr>
        <w:t>非許認</w:t>
      </w:r>
      <w:proofErr w:type="gramEnd"/>
      <w:r w:rsidRPr="0013138C">
        <w:rPr>
          <w:rFonts w:hint="eastAsia"/>
          <w:sz w:val="24"/>
        </w:rPr>
        <w:t>資產後之金額填列</w:t>
      </w:r>
      <w:r w:rsidR="004B5D34" w:rsidRPr="004B5D34">
        <w:rPr>
          <w:rFonts w:hint="eastAsia"/>
          <w:color w:val="FF0000"/>
          <w:sz w:val="24"/>
        </w:rPr>
        <w:t>(</w:t>
      </w:r>
      <w:r w:rsidR="004B5D34" w:rsidRPr="004B5D34">
        <w:rPr>
          <w:rFonts w:hint="eastAsia"/>
          <w:color w:val="FF0000"/>
          <w:sz w:val="24"/>
        </w:rPr>
        <w:t>前述扣除金額如因主管機關另有規定而未列為非認許資產者，則不予扣除</w:t>
      </w:r>
      <w:r w:rsidR="004B5D34" w:rsidRPr="004B5D34">
        <w:rPr>
          <w:rFonts w:hint="eastAsia"/>
          <w:color w:val="FF0000"/>
          <w:sz w:val="24"/>
        </w:rPr>
        <w:t>)</w:t>
      </w:r>
      <w:r w:rsidRPr="0013138C">
        <w:rPr>
          <w:rFonts w:hint="eastAsia"/>
          <w:sz w:val="24"/>
        </w:rPr>
        <w:t>，其中若再保險人係屬</w:t>
      </w:r>
      <w:proofErr w:type="gramStart"/>
      <w:r w:rsidRPr="0013138C">
        <w:rPr>
          <w:rFonts w:hint="eastAsia"/>
          <w:sz w:val="24"/>
        </w:rPr>
        <w:t>未適格再</w:t>
      </w:r>
      <w:proofErr w:type="gramEnd"/>
      <w:r w:rsidRPr="0013138C">
        <w:rPr>
          <w:rFonts w:hint="eastAsia"/>
          <w:sz w:val="24"/>
        </w:rPr>
        <w:t>保險人時，請依規定再扣除該</w:t>
      </w:r>
      <w:proofErr w:type="gramStart"/>
      <w:r w:rsidRPr="0013138C">
        <w:rPr>
          <w:rFonts w:hint="eastAsia"/>
          <w:sz w:val="24"/>
        </w:rPr>
        <w:t>未適格再</w:t>
      </w:r>
      <w:proofErr w:type="gramEnd"/>
      <w:r w:rsidRPr="0013138C">
        <w:rPr>
          <w:rFonts w:hint="eastAsia"/>
          <w:sz w:val="24"/>
        </w:rPr>
        <w:t>保險人之相關再保險資產後之金額填列。</w:t>
      </w:r>
    </w:p>
    <w:p w14:paraId="7F3C449F" w14:textId="77777777" w:rsidR="00065C53" w:rsidRPr="0013138C" w:rsidRDefault="00065C53" w:rsidP="00065C53">
      <w:pPr>
        <w:numPr>
          <w:ilvl w:val="0"/>
          <w:numId w:val="31"/>
        </w:numPr>
        <w:spacing w:line="440" w:lineRule="exact"/>
        <w:jc w:val="both"/>
        <w:rPr>
          <w:sz w:val="24"/>
        </w:rPr>
      </w:pPr>
      <w:r w:rsidRPr="0013138C">
        <w:rPr>
          <w:rFonts w:hint="eastAsia"/>
          <w:sz w:val="24"/>
        </w:rPr>
        <w:t>分出保費不足及分出負債適足準備項目，若無法拆分至各再保險人時，指定為</w:t>
      </w:r>
      <w:proofErr w:type="gramStart"/>
      <w:r w:rsidRPr="0013138C">
        <w:rPr>
          <w:rFonts w:hint="eastAsia"/>
          <w:sz w:val="24"/>
        </w:rPr>
        <w:t>最差信評</w:t>
      </w:r>
      <w:proofErr w:type="gramEnd"/>
      <w:r w:rsidRPr="0013138C">
        <w:rPr>
          <w:rFonts w:hint="eastAsia"/>
          <w:sz w:val="24"/>
        </w:rPr>
        <w:t>等級</w:t>
      </w:r>
      <w:r w:rsidRPr="0013138C">
        <w:rPr>
          <w:rFonts w:hint="eastAsia"/>
          <w:sz w:val="24"/>
        </w:rPr>
        <w:t>(</w:t>
      </w:r>
      <w:r w:rsidRPr="0013138C">
        <w:rPr>
          <w:rFonts w:hint="eastAsia"/>
          <w:sz w:val="24"/>
        </w:rPr>
        <w:t>投資等級</w:t>
      </w:r>
      <w:r w:rsidRPr="0013138C">
        <w:rPr>
          <w:rFonts w:hint="eastAsia"/>
          <w:sz w:val="24"/>
        </w:rPr>
        <w:t>Baa)</w:t>
      </w:r>
      <w:r w:rsidRPr="0013138C">
        <w:rPr>
          <w:rFonts w:hint="eastAsia"/>
          <w:sz w:val="24"/>
        </w:rPr>
        <w:t>，或按已有的各信用評等分配之比例予以拆分。</w:t>
      </w:r>
    </w:p>
    <w:p w14:paraId="46218DBC" w14:textId="77777777" w:rsidR="00065C53" w:rsidRPr="0013138C" w:rsidRDefault="00065C53" w:rsidP="00065C53">
      <w:pPr>
        <w:numPr>
          <w:ilvl w:val="0"/>
          <w:numId w:val="31"/>
        </w:numPr>
        <w:spacing w:line="440" w:lineRule="exact"/>
        <w:jc w:val="both"/>
        <w:rPr>
          <w:sz w:val="24"/>
        </w:rPr>
      </w:pPr>
      <w:r w:rsidRPr="0013138C">
        <w:rPr>
          <w:rFonts w:hint="eastAsia"/>
          <w:sz w:val="24"/>
        </w:rPr>
        <w:t>若再保險人為國內共保組織請分別依下列信用評等級予以填列：</w:t>
      </w:r>
    </w:p>
    <w:p w14:paraId="10473673" w14:textId="77777777" w:rsidR="00065C53" w:rsidRPr="0013138C" w:rsidRDefault="00065C53" w:rsidP="00065C53">
      <w:pPr>
        <w:numPr>
          <w:ilvl w:val="0"/>
          <w:numId w:val="32"/>
        </w:numPr>
        <w:spacing w:line="440" w:lineRule="exact"/>
        <w:jc w:val="both"/>
        <w:rPr>
          <w:sz w:val="24"/>
        </w:rPr>
      </w:pPr>
      <w:r w:rsidRPr="0013138C">
        <w:rPr>
          <w:rFonts w:hint="eastAsia"/>
          <w:sz w:val="24"/>
        </w:rPr>
        <w:t>住宅地震保險共保</w:t>
      </w:r>
      <w:r w:rsidRPr="0013138C">
        <w:rPr>
          <w:rFonts w:hint="eastAsia"/>
          <w:sz w:val="24"/>
        </w:rPr>
        <w:t>--&gt;</w:t>
      </w:r>
      <w:proofErr w:type="spellStart"/>
      <w:r w:rsidRPr="0013138C">
        <w:rPr>
          <w:rFonts w:hint="eastAsia"/>
          <w:sz w:val="24"/>
        </w:rPr>
        <w:t>Aaa</w:t>
      </w:r>
      <w:proofErr w:type="spellEnd"/>
      <w:r w:rsidRPr="0013138C">
        <w:rPr>
          <w:rFonts w:hint="eastAsia"/>
          <w:sz w:val="24"/>
        </w:rPr>
        <w:t>、</w:t>
      </w:r>
      <w:r w:rsidRPr="0013138C">
        <w:rPr>
          <w:rFonts w:hint="eastAsia"/>
          <w:sz w:val="24"/>
        </w:rPr>
        <w:t>(2)</w:t>
      </w:r>
      <w:r w:rsidRPr="0013138C">
        <w:rPr>
          <w:rFonts w:hint="eastAsia"/>
        </w:rPr>
        <w:t xml:space="preserve"> </w:t>
      </w:r>
      <w:r w:rsidRPr="0013138C">
        <w:rPr>
          <w:rFonts w:hint="eastAsia"/>
          <w:sz w:val="24"/>
        </w:rPr>
        <w:t>強制汽車責任保險共保</w:t>
      </w:r>
      <w:r w:rsidRPr="0013138C">
        <w:rPr>
          <w:rFonts w:hint="eastAsia"/>
          <w:sz w:val="24"/>
        </w:rPr>
        <w:t>--&gt;Aa</w:t>
      </w:r>
      <w:r w:rsidRPr="0013138C">
        <w:rPr>
          <w:rFonts w:hint="eastAsia"/>
          <w:sz w:val="24"/>
        </w:rPr>
        <w:t>、</w:t>
      </w:r>
      <w:r w:rsidRPr="0013138C">
        <w:rPr>
          <w:rFonts w:hint="eastAsia"/>
          <w:sz w:val="24"/>
        </w:rPr>
        <w:t>(3)</w:t>
      </w:r>
      <w:r w:rsidRPr="0013138C">
        <w:rPr>
          <w:rFonts w:hint="eastAsia"/>
          <w:sz w:val="24"/>
        </w:rPr>
        <w:t>其他</w:t>
      </w:r>
      <w:r w:rsidRPr="0013138C">
        <w:rPr>
          <w:rFonts w:hint="eastAsia"/>
          <w:sz w:val="24"/>
        </w:rPr>
        <w:t>--&gt;A</w:t>
      </w:r>
      <w:r w:rsidRPr="0013138C">
        <w:rPr>
          <w:rFonts w:hint="eastAsia"/>
          <w:sz w:val="24"/>
        </w:rPr>
        <w:t>。</w:t>
      </w:r>
    </w:p>
    <w:p w14:paraId="17008264" w14:textId="77777777" w:rsidR="00065C53" w:rsidRPr="0013138C" w:rsidRDefault="00065C53">
      <w:pPr>
        <w:spacing w:line="440" w:lineRule="exact"/>
        <w:ind w:left="1558"/>
        <w:jc w:val="both"/>
        <w:rPr>
          <w:sz w:val="24"/>
        </w:rPr>
      </w:pPr>
      <w:r w:rsidRPr="0013138C">
        <w:rPr>
          <w:rFonts w:hint="eastAsia"/>
          <w:sz w:val="24"/>
        </w:rPr>
        <w:t>其他係指：核能保險共保</w:t>
      </w:r>
      <w:r w:rsidRPr="0013138C">
        <w:rPr>
          <w:rFonts w:ascii="標楷體" w:hAnsi="標楷體" w:hint="eastAsia"/>
          <w:sz w:val="24"/>
        </w:rPr>
        <w:t>、大宗物資共保、工程保險聯營、漁船保險共保及傷害險恐怖主義行為保險共保</w:t>
      </w:r>
      <w:r w:rsidRPr="0013138C">
        <w:rPr>
          <w:rFonts w:ascii="標楷體" w:hAnsi="標楷體"/>
          <w:sz w:val="24"/>
        </w:rPr>
        <w:t>…</w:t>
      </w:r>
      <w:r w:rsidRPr="0013138C">
        <w:rPr>
          <w:rFonts w:ascii="標楷體" w:hAnsi="標楷體" w:hint="eastAsia"/>
          <w:sz w:val="24"/>
        </w:rPr>
        <w:t>等</w:t>
      </w:r>
      <w:r w:rsidRPr="0013138C">
        <w:rPr>
          <w:rFonts w:hint="eastAsia"/>
          <w:sz w:val="24"/>
        </w:rPr>
        <w:t>。</w:t>
      </w:r>
    </w:p>
    <w:p w14:paraId="0996FB0B" w14:textId="77777777" w:rsidR="00065C53" w:rsidRPr="0013138C" w:rsidRDefault="00065C53" w:rsidP="00065C53">
      <w:pPr>
        <w:numPr>
          <w:ilvl w:val="0"/>
          <w:numId w:val="31"/>
        </w:numPr>
        <w:spacing w:line="440" w:lineRule="exact"/>
        <w:jc w:val="both"/>
        <w:rPr>
          <w:sz w:val="24"/>
        </w:rPr>
      </w:pPr>
      <w:r w:rsidRPr="0013138C">
        <w:rPr>
          <w:rFonts w:hint="eastAsia"/>
          <w:sz w:val="24"/>
        </w:rPr>
        <w:t>若再保險人為國內依法設立之保險公司且未有信用評等者，請依該再保險人最近一期已公告之</w:t>
      </w:r>
      <w:r w:rsidRPr="0013138C">
        <w:rPr>
          <w:rFonts w:hint="eastAsia"/>
          <w:sz w:val="24"/>
        </w:rPr>
        <w:t>RBC</w:t>
      </w:r>
      <w:r w:rsidRPr="0013138C">
        <w:rPr>
          <w:rFonts w:hint="eastAsia"/>
          <w:sz w:val="24"/>
        </w:rPr>
        <w:t>比率等級予以填列：</w:t>
      </w:r>
    </w:p>
    <w:p w14:paraId="002977C4" w14:textId="77777777" w:rsidR="00065C53" w:rsidRPr="0013138C" w:rsidRDefault="00065C53">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13138C" w:rsidRPr="0013138C" w14:paraId="11DC9F23" w14:textId="77777777">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14:paraId="51E45878" w14:textId="77777777" w:rsidR="00065C53" w:rsidRPr="0013138C" w:rsidRDefault="00065C53">
            <w:pPr>
              <w:widowControl/>
              <w:jc w:val="center"/>
              <w:rPr>
                <w:rFonts w:ascii="標楷體" w:hAnsi="標楷體"/>
                <w:kern w:val="0"/>
                <w:sz w:val="20"/>
                <w:szCs w:val="20"/>
              </w:rPr>
            </w:pPr>
            <w:r w:rsidRPr="0013138C">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14:paraId="4022CB43" w14:textId="77777777" w:rsidR="00065C53" w:rsidRPr="0013138C" w:rsidRDefault="00065C53">
            <w:pPr>
              <w:widowControl/>
              <w:jc w:val="center"/>
              <w:rPr>
                <w:rFonts w:ascii="標楷體" w:hAnsi="標楷體"/>
                <w:kern w:val="0"/>
                <w:sz w:val="20"/>
                <w:szCs w:val="20"/>
              </w:rPr>
            </w:pPr>
            <w:r w:rsidRPr="0013138C">
              <w:rPr>
                <w:rFonts w:ascii="標楷體" w:hAnsi="標楷體" w:hint="eastAsia"/>
                <w:kern w:val="0"/>
                <w:sz w:val="20"/>
                <w:szCs w:val="20"/>
              </w:rPr>
              <w:t>風險係數</w:t>
            </w:r>
          </w:p>
        </w:tc>
      </w:tr>
      <w:tr w:rsidR="0013138C" w:rsidRPr="0013138C" w14:paraId="03C9708E"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57D1B45E" w14:textId="77777777" w:rsidR="00065C53" w:rsidRPr="0013138C" w:rsidRDefault="00065C53">
            <w:pPr>
              <w:widowControl/>
              <w:rPr>
                <w:rFonts w:ascii="標楷體" w:hAnsi="標楷體"/>
                <w:kern w:val="0"/>
                <w:sz w:val="20"/>
                <w:szCs w:val="20"/>
              </w:rPr>
            </w:pPr>
            <w:r w:rsidRPr="0013138C">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3014BE6" w14:textId="77777777" w:rsidR="00065C53" w:rsidRPr="0013138C" w:rsidRDefault="00065C53">
            <w:pPr>
              <w:widowControl/>
              <w:jc w:val="center"/>
              <w:rPr>
                <w:rFonts w:ascii="標楷體" w:hAnsi="標楷體"/>
                <w:kern w:val="0"/>
                <w:sz w:val="20"/>
                <w:szCs w:val="20"/>
              </w:rPr>
            </w:pPr>
            <w:r w:rsidRPr="0013138C">
              <w:rPr>
                <w:rFonts w:ascii="標楷體" w:hAnsi="標楷體" w:hint="eastAsia"/>
                <w:kern w:val="0"/>
                <w:sz w:val="20"/>
                <w:szCs w:val="20"/>
              </w:rPr>
              <w:t xml:space="preserve">0.0125 </w:t>
            </w:r>
          </w:p>
        </w:tc>
      </w:tr>
      <w:tr w:rsidR="0013138C" w:rsidRPr="0013138C" w14:paraId="2779CF66" w14:textId="77777777">
        <w:trPr>
          <w:trHeight w:val="570"/>
        </w:trPr>
        <w:tc>
          <w:tcPr>
            <w:tcW w:w="2220" w:type="dxa"/>
            <w:tcBorders>
              <w:top w:val="nil"/>
              <w:left w:val="single" w:sz="4" w:space="0" w:color="auto"/>
              <w:bottom w:val="single" w:sz="4" w:space="0" w:color="auto"/>
              <w:right w:val="single" w:sz="4" w:space="0" w:color="auto"/>
            </w:tcBorders>
            <w:vAlign w:val="center"/>
            <w:hideMark/>
          </w:tcPr>
          <w:p w14:paraId="61EF9B53" w14:textId="77777777" w:rsidR="00065C53" w:rsidRPr="0013138C" w:rsidRDefault="00065C53">
            <w:pPr>
              <w:widowControl/>
              <w:rPr>
                <w:rFonts w:ascii="標楷體" w:hAnsi="標楷體"/>
                <w:kern w:val="0"/>
                <w:sz w:val="20"/>
                <w:szCs w:val="20"/>
              </w:rPr>
            </w:pPr>
            <w:r w:rsidRPr="0013138C">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026B1A5" w14:textId="77777777" w:rsidR="00065C53" w:rsidRPr="0013138C" w:rsidRDefault="00065C53">
            <w:pPr>
              <w:widowControl/>
              <w:jc w:val="center"/>
              <w:rPr>
                <w:rFonts w:ascii="標楷體" w:hAnsi="標楷體"/>
                <w:kern w:val="0"/>
                <w:sz w:val="20"/>
                <w:szCs w:val="20"/>
              </w:rPr>
            </w:pPr>
            <w:r w:rsidRPr="0013138C">
              <w:rPr>
                <w:rFonts w:ascii="標楷體" w:hAnsi="標楷體" w:hint="eastAsia"/>
                <w:kern w:val="0"/>
                <w:sz w:val="20"/>
                <w:szCs w:val="20"/>
              </w:rPr>
              <w:t xml:space="preserve">0.0455 </w:t>
            </w:r>
          </w:p>
        </w:tc>
      </w:tr>
      <w:tr w:rsidR="0013138C" w:rsidRPr="0013138C" w14:paraId="7ADA3076"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07164856" w14:textId="77777777" w:rsidR="00065C53" w:rsidRPr="0013138C" w:rsidRDefault="00065C53">
            <w:pPr>
              <w:widowControl/>
              <w:rPr>
                <w:rFonts w:ascii="標楷體" w:hAnsi="標楷體"/>
                <w:kern w:val="0"/>
                <w:sz w:val="20"/>
                <w:szCs w:val="20"/>
              </w:rPr>
            </w:pPr>
            <w:r w:rsidRPr="0013138C">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7CE1BB45" w14:textId="77777777" w:rsidR="00065C53" w:rsidRPr="0013138C" w:rsidRDefault="00065C53">
            <w:pPr>
              <w:widowControl/>
              <w:jc w:val="center"/>
              <w:rPr>
                <w:rFonts w:ascii="標楷體" w:hAnsi="標楷體"/>
                <w:kern w:val="0"/>
                <w:sz w:val="20"/>
                <w:szCs w:val="20"/>
              </w:rPr>
            </w:pPr>
            <w:r w:rsidRPr="0013138C">
              <w:rPr>
                <w:rFonts w:ascii="標楷體" w:hAnsi="標楷體" w:hint="eastAsia"/>
                <w:kern w:val="0"/>
                <w:sz w:val="20"/>
                <w:szCs w:val="20"/>
              </w:rPr>
              <w:t xml:space="preserve">0.1207 </w:t>
            </w:r>
          </w:p>
        </w:tc>
      </w:tr>
      <w:tr w:rsidR="0013138C" w:rsidRPr="0013138C" w14:paraId="2A7937D1"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1F821C60" w14:textId="77777777" w:rsidR="00065C53" w:rsidRPr="0013138C" w:rsidRDefault="00065C53">
            <w:pPr>
              <w:widowControl/>
              <w:rPr>
                <w:rFonts w:ascii="標楷體" w:hAnsi="標楷體"/>
                <w:kern w:val="0"/>
                <w:sz w:val="20"/>
                <w:szCs w:val="20"/>
              </w:rPr>
            </w:pPr>
            <w:r w:rsidRPr="0013138C">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5D874BF1" w14:textId="77777777" w:rsidR="00065C53" w:rsidRPr="0013138C" w:rsidRDefault="00065C53">
            <w:pPr>
              <w:widowControl/>
              <w:jc w:val="center"/>
              <w:rPr>
                <w:rFonts w:ascii="標楷體" w:hAnsi="標楷體"/>
                <w:kern w:val="0"/>
                <w:sz w:val="20"/>
                <w:szCs w:val="20"/>
              </w:rPr>
            </w:pPr>
            <w:r w:rsidRPr="0013138C">
              <w:rPr>
                <w:rFonts w:ascii="標楷體" w:hAnsi="標楷體" w:hint="eastAsia"/>
                <w:kern w:val="0"/>
                <w:sz w:val="20"/>
                <w:szCs w:val="20"/>
              </w:rPr>
              <w:t xml:space="preserve">0.3021 </w:t>
            </w:r>
          </w:p>
        </w:tc>
      </w:tr>
    </w:tbl>
    <w:p w14:paraId="075F098C" w14:textId="77777777" w:rsidR="00065C53" w:rsidRPr="0013138C" w:rsidRDefault="00065C53">
      <w:pPr>
        <w:spacing w:line="440" w:lineRule="exact"/>
        <w:ind w:left="1198"/>
        <w:jc w:val="both"/>
        <w:rPr>
          <w:sz w:val="24"/>
        </w:rPr>
      </w:pPr>
    </w:p>
    <w:p w14:paraId="63FDF14F" w14:textId="77777777" w:rsidR="00065C53" w:rsidRPr="0013138C" w:rsidRDefault="00065C53">
      <w:pPr>
        <w:pStyle w:val="Layer2"/>
        <w:spacing w:line="440" w:lineRule="exact"/>
        <w:jc w:val="both"/>
        <w:rPr>
          <w:rFonts w:ascii="標楷體" w:hAnsi="標楷體"/>
        </w:rPr>
      </w:pPr>
      <w:r w:rsidRPr="0013138C">
        <w:rPr>
          <w:rFonts w:ascii="標楷體" w:hAnsi="標楷體" w:hint="eastAsia"/>
        </w:rPr>
        <w:t>第3欄－風險係數</w:t>
      </w:r>
    </w:p>
    <w:p w14:paraId="201F5F68" w14:textId="77777777" w:rsidR="00065C53" w:rsidRPr="0013138C" w:rsidRDefault="00065C53">
      <w:pPr>
        <w:spacing w:line="440" w:lineRule="exact"/>
        <w:ind w:leftChars="276" w:left="718"/>
        <w:jc w:val="both"/>
        <w:rPr>
          <w:sz w:val="24"/>
        </w:rPr>
      </w:pPr>
      <w:r w:rsidRPr="0013138C">
        <w:rPr>
          <w:rFonts w:hint="eastAsia"/>
          <w:sz w:val="24"/>
        </w:rPr>
        <w:t>係指計算風險資本額之風險係數。</w:t>
      </w:r>
    </w:p>
    <w:p w14:paraId="6E9BEE59" w14:textId="77777777" w:rsidR="00065C53" w:rsidRPr="0013138C" w:rsidRDefault="00065C53">
      <w:pPr>
        <w:pStyle w:val="Layer2"/>
        <w:spacing w:line="440" w:lineRule="exact"/>
        <w:jc w:val="both"/>
        <w:rPr>
          <w:rFonts w:ascii="標楷體" w:hAnsi="標楷體"/>
        </w:rPr>
      </w:pPr>
      <w:r w:rsidRPr="0013138C">
        <w:rPr>
          <w:rFonts w:ascii="標楷體" w:hAnsi="標楷體" w:hint="eastAsia"/>
        </w:rPr>
        <w:t>第4</w:t>
      </w:r>
      <w:proofErr w:type="gramStart"/>
      <w:r w:rsidRPr="0013138C">
        <w:rPr>
          <w:rFonts w:ascii="標楷體" w:hAnsi="標楷體" w:hint="eastAsia"/>
        </w:rPr>
        <w:t>欄－再保險</w:t>
      </w:r>
      <w:proofErr w:type="gramEnd"/>
      <w:r w:rsidRPr="0013138C">
        <w:rPr>
          <w:rFonts w:ascii="標楷體" w:hAnsi="標楷體" w:hint="eastAsia"/>
        </w:rPr>
        <w:t>資產風險資本額</w:t>
      </w:r>
    </w:p>
    <w:p w14:paraId="6F13B6CD" w14:textId="77777777" w:rsidR="00065C53" w:rsidRPr="0013138C" w:rsidRDefault="00065C53">
      <w:pPr>
        <w:spacing w:line="440" w:lineRule="exact"/>
        <w:ind w:leftChars="276" w:left="718"/>
        <w:jc w:val="both"/>
        <w:rPr>
          <w:sz w:val="24"/>
        </w:rPr>
      </w:pPr>
      <w:r w:rsidRPr="0013138C">
        <w:rPr>
          <w:rFonts w:hint="eastAsia"/>
          <w:sz w:val="24"/>
        </w:rPr>
        <w:t>按第</w:t>
      </w:r>
      <w:r w:rsidRPr="0013138C">
        <w:rPr>
          <w:rFonts w:hint="eastAsia"/>
          <w:sz w:val="24"/>
        </w:rPr>
        <w:t>2</w:t>
      </w:r>
      <w:r w:rsidRPr="0013138C">
        <w:rPr>
          <w:rFonts w:hint="eastAsia"/>
          <w:sz w:val="24"/>
        </w:rPr>
        <w:t>欄之</w:t>
      </w:r>
      <w:r w:rsidRPr="0013138C">
        <w:rPr>
          <w:rFonts w:ascii="標楷體" w:hAnsi="標楷體" w:hint="eastAsia"/>
          <w:sz w:val="24"/>
        </w:rPr>
        <w:t>應列入本表計算風險資本額之再保險資產</w:t>
      </w:r>
      <w:r w:rsidRPr="0013138C">
        <w:rPr>
          <w:rFonts w:hint="eastAsia"/>
          <w:sz w:val="24"/>
        </w:rPr>
        <w:t>相關金額，乘以其所對應之風險係數計算風險資本額。</w:t>
      </w:r>
    </w:p>
    <w:p w14:paraId="6258DB05" w14:textId="77777777" w:rsidR="00065C53" w:rsidRPr="0013138C" w:rsidRDefault="00065C53">
      <w:pPr>
        <w:pStyle w:val="Layer2"/>
        <w:spacing w:line="440" w:lineRule="exact"/>
        <w:jc w:val="both"/>
        <w:rPr>
          <w:rFonts w:ascii="標楷體" w:hAnsi="標楷體"/>
        </w:rPr>
      </w:pPr>
    </w:p>
    <w:p w14:paraId="05D73519" w14:textId="77777777" w:rsidR="00065C53" w:rsidRPr="0013138C" w:rsidRDefault="00065C53"/>
    <w:p w14:paraId="2C1CB13D" w14:textId="77777777" w:rsidR="00065C53" w:rsidRPr="0013138C" w:rsidRDefault="00065C53">
      <w:pPr>
        <w:pStyle w:val="1"/>
        <w:spacing w:afterLines="0" w:line="440" w:lineRule="exact"/>
        <w:jc w:val="both"/>
        <w:rPr>
          <w:color w:val="auto"/>
        </w:rPr>
      </w:pPr>
      <w:r w:rsidRPr="0013138C">
        <w:rPr>
          <w:color w:val="auto"/>
          <w:szCs w:val="26"/>
        </w:rPr>
        <w:br w:type="page"/>
      </w:r>
      <w:bookmarkStart w:id="141" w:name="_Toc219262256"/>
      <w:bookmarkStart w:id="142" w:name="_Toc102637826"/>
      <w:r w:rsidRPr="0013138C">
        <w:rPr>
          <w:rFonts w:hint="eastAsia"/>
          <w:color w:val="auto"/>
        </w:rPr>
        <w:lastRenderedPageBreak/>
        <w:t>表30-4：C2：保險風險計算表</w:t>
      </w:r>
      <w:bookmarkEnd w:id="141"/>
      <w:bookmarkEnd w:id="142"/>
    </w:p>
    <w:p w14:paraId="63C82AA1" w14:textId="77777777" w:rsidR="00065C53" w:rsidRPr="0013138C" w:rsidRDefault="00065C53">
      <w:pPr>
        <w:pStyle w:val="Layer1"/>
        <w:spacing w:line="440" w:lineRule="exact"/>
        <w:rPr>
          <w:rFonts w:ascii="標楷體" w:hAnsi="標楷體"/>
          <w:sz w:val="24"/>
        </w:rPr>
      </w:pPr>
      <w:r w:rsidRPr="0013138C">
        <w:rPr>
          <w:rFonts w:ascii="標楷體" w:hAnsi="標楷體" w:hint="eastAsia"/>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w:t>
      </w:r>
      <w:proofErr w:type="gramStart"/>
      <w:r w:rsidRPr="0013138C">
        <w:rPr>
          <w:rFonts w:ascii="標楷體" w:hAnsi="標楷體" w:hint="eastAsia"/>
          <w:sz w:val="24"/>
        </w:rPr>
        <w:t>研</w:t>
      </w:r>
      <w:proofErr w:type="gramEnd"/>
      <w:r w:rsidRPr="0013138C">
        <w:rPr>
          <w:rFonts w:ascii="標楷體" w:hAnsi="標楷體" w:hint="eastAsia"/>
          <w:sz w:val="24"/>
        </w:rPr>
        <w:t>定之。</w:t>
      </w:r>
    </w:p>
    <w:p w14:paraId="1118488B" w14:textId="77777777" w:rsidR="00065C53" w:rsidRPr="0013138C" w:rsidRDefault="00065C53">
      <w:pPr>
        <w:pStyle w:val="Layer1"/>
        <w:spacing w:line="440" w:lineRule="exact"/>
        <w:rPr>
          <w:rFonts w:ascii="標楷體" w:hAnsi="標楷體"/>
          <w:sz w:val="24"/>
        </w:rPr>
      </w:pPr>
    </w:p>
    <w:p w14:paraId="6BA3BF1B" w14:textId="77777777" w:rsidR="00065C53" w:rsidRPr="0013138C" w:rsidRDefault="00065C53">
      <w:pPr>
        <w:pStyle w:val="Layer1"/>
        <w:spacing w:line="440" w:lineRule="exact"/>
        <w:rPr>
          <w:rFonts w:ascii="標楷體" w:hAnsi="標楷體"/>
          <w:sz w:val="24"/>
        </w:rPr>
      </w:pPr>
      <w:r w:rsidRPr="0013138C">
        <w:rPr>
          <w:rFonts w:ascii="標楷體" w:hAnsi="標楷體" w:hint="eastAsia"/>
          <w:sz w:val="24"/>
        </w:rPr>
        <w:t>保險風險分為「個人壽險」、「年金保險」、「個人傷害保險」、「個人健康保險」、「團體保險」、「失能保險」及「賠款準備金」七大部分，其分類標準</w:t>
      </w:r>
      <w:proofErr w:type="gramStart"/>
      <w:r w:rsidRPr="0013138C">
        <w:rPr>
          <w:rFonts w:ascii="標楷體" w:hAnsi="標楷體" w:hint="eastAsia"/>
          <w:sz w:val="24"/>
        </w:rPr>
        <w:t>採</w:t>
      </w:r>
      <w:proofErr w:type="gramEnd"/>
      <w:r w:rsidRPr="0013138C">
        <w:rPr>
          <w:rFonts w:ascii="標楷體" w:hAnsi="標楷體" w:hint="eastAsia"/>
          <w:sz w:val="24"/>
        </w:rPr>
        <w:t>商品給付性質於商品審查時呈報予主管機關精算報告商品分類為依據；針對投資型商品而言，除保證收益及死亡給付部份</w:t>
      </w:r>
      <w:proofErr w:type="gramStart"/>
      <w:r w:rsidRPr="0013138C">
        <w:rPr>
          <w:rFonts w:ascii="標楷體" w:hAnsi="標楷體" w:hint="eastAsia"/>
          <w:sz w:val="24"/>
        </w:rPr>
        <w:t>以外，</w:t>
      </w:r>
      <w:proofErr w:type="gramEnd"/>
      <w:r w:rsidRPr="0013138C">
        <w:rPr>
          <w:rFonts w:ascii="標楷體" w:hAnsi="標楷體" w:hint="eastAsia"/>
          <w:sz w:val="24"/>
        </w:rPr>
        <w:t>不應含</w:t>
      </w:r>
      <w:proofErr w:type="gramStart"/>
      <w:r w:rsidRPr="0013138C">
        <w:rPr>
          <w:rFonts w:ascii="標楷體" w:hAnsi="標楷體" w:hint="eastAsia"/>
          <w:sz w:val="24"/>
        </w:rPr>
        <w:t>括</w:t>
      </w:r>
      <w:proofErr w:type="gramEnd"/>
      <w:r w:rsidRPr="0013138C">
        <w:rPr>
          <w:rFonts w:ascii="標楷體" w:hAnsi="標楷體" w:hint="eastAsia"/>
          <w:sz w:val="24"/>
        </w:rPr>
        <w:t>於相關報表科目之中，而有關保證死亡給付部份，依其商品給付性質歸入以下適當分類中。</w:t>
      </w:r>
    </w:p>
    <w:p w14:paraId="03E75B02" w14:textId="77777777" w:rsidR="00065C53" w:rsidRPr="0013138C" w:rsidRDefault="00065C53">
      <w:pPr>
        <w:pStyle w:val="Layer2"/>
        <w:spacing w:line="440" w:lineRule="exact"/>
        <w:jc w:val="both"/>
        <w:rPr>
          <w:rFonts w:ascii="標楷體" w:hAnsi="標楷體"/>
        </w:rPr>
      </w:pPr>
      <w:bookmarkStart w:id="143" w:name="_Toc7492343"/>
      <w:r w:rsidRPr="0013138C">
        <w:rPr>
          <w:rFonts w:ascii="標楷體" w:hAnsi="標楷體"/>
        </w:rPr>
        <w:t>2.1</w:t>
      </w:r>
      <w:r w:rsidRPr="0013138C">
        <w:rPr>
          <w:rFonts w:ascii="標楷體" w:hAnsi="標楷體"/>
        </w:rPr>
        <w:tab/>
      </w:r>
      <w:r w:rsidRPr="0013138C">
        <w:rPr>
          <w:rFonts w:ascii="標楷體" w:hAnsi="標楷體" w:hint="eastAsia"/>
        </w:rPr>
        <w:t>個人壽險</w:t>
      </w:r>
      <w:bookmarkEnd w:id="143"/>
    </w:p>
    <w:p w14:paraId="5D9B1A4A" w14:textId="77777777" w:rsidR="00065C53" w:rsidRPr="0013138C" w:rsidRDefault="00065C53">
      <w:pPr>
        <w:pStyle w:val="Layer3"/>
        <w:spacing w:line="440" w:lineRule="exact"/>
        <w:ind w:left="585"/>
        <w:jc w:val="both"/>
        <w:rPr>
          <w:rFonts w:ascii="標楷體" w:hAnsi="標楷體"/>
        </w:rPr>
      </w:pPr>
      <w:bookmarkStart w:id="144" w:name="_Toc7492344"/>
      <w:r w:rsidRPr="0013138C">
        <w:rPr>
          <w:rFonts w:ascii="標楷體" w:hAnsi="標楷體"/>
        </w:rPr>
        <w:t>2.1.1</w:t>
      </w:r>
      <w:r w:rsidRPr="0013138C">
        <w:rPr>
          <w:rFonts w:ascii="標楷體" w:hAnsi="標楷體" w:hint="eastAsia"/>
        </w:rPr>
        <w:t>死亡險</w:t>
      </w:r>
      <w:bookmarkEnd w:id="144"/>
    </w:p>
    <w:p w14:paraId="224C7C6D"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所謂死亡險，係指</w:t>
      </w:r>
      <w:r w:rsidRPr="0013138C">
        <w:rPr>
          <w:rFonts w:ascii="標楷體" w:hAnsi="標楷體"/>
        </w:rPr>
        <w:t>保險業</w:t>
      </w:r>
      <w:r w:rsidRPr="0013138C">
        <w:rPr>
          <w:rFonts w:ascii="標楷體" w:hAnsi="標楷體" w:hint="eastAsia"/>
        </w:rPr>
        <w:t>與要保人約定，</w:t>
      </w:r>
      <w:r w:rsidRPr="0013138C">
        <w:rPr>
          <w:rFonts w:ascii="標楷體" w:hAnsi="標楷體"/>
        </w:rPr>
        <w:t>被保險</w:t>
      </w:r>
      <w:r w:rsidRPr="0013138C">
        <w:rPr>
          <w:rFonts w:ascii="標楷體" w:hAnsi="標楷體" w:hint="eastAsia"/>
        </w:rPr>
        <w:t>人於</w:t>
      </w:r>
      <w:r w:rsidRPr="0013138C">
        <w:rPr>
          <w:rFonts w:ascii="標楷體" w:hAnsi="標楷體"/>
        </w:rPr>
        <w:t>契約規定年限內死亡</w:t>
      </w:r>
      <w:r w:rsidRPr="0013138C">
        <w:rPr>
          <w:rFonts w:ascii="標楷體" w:hAnsi="標楷體" w:hint="eastAsia"/>
        </w:rPr>
        <w:t>者</w:t>
      </w:r>
      <w:r w:rsidRPr="0013138C">
        <w:rPr>
          <w:rFonts w:ascii="標楷體" w:hAnsi="標楷體"/>
        </w:rPr>
        <w:t>，</w:t>
      </w:r>
      <w:r w:rsidRPr="0013138C">
        <w:rPr>
          <w:rFonts w:ascii="標楷體" w:hAnsi="標楷體" w:hint="eastAsia"/>
        </w:rPr>
        <w:t>保險業</w:t>
      </w:r>
      <w:r w:rsidRPr="0013138C">
        <w:rPr>
          <w:rFonts w:ascii="標楷體" w:hAnsi="標楷體"/>
        </w:rPr>
        <w:t>依照契約負給付保險金額之責。</w:t>
      </w:r>
    </w:p>
    <w:p w14:paraId="6B4E1885" w14:textId="77777777" w:rsidR="00065C53" w:rsidRPr="0013138C" w:rsidRDefault="00065C53">
      <w:pPr>
        <w:pStyle w:val="a7"/>
        <w:spacing w:after="0" w:line="440" w:lineRule="exact"/>
        <w:ind w:left="520"/>
        <w:jc w:val="both"/>
        <w:rPr>
          <w:rFonts w:ascii="標楷體" w:hAnsi="標楷體"/>
          <w:sz w:val="24"/>
        </w:rPr>
      </w:pPr>
    </w:p>
    <w:p w14:paraId="2E0F85A0"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其中終身保險，係指保險業與要保人所訂立之死亡險契約年限係以終身為期者。而定期保險，係指保險業與要保人所訂立之死亡險契約年限有約定期間者。</w:t>
      </w:r>
    </w:p>
    <w:p w14:paraId="248626C4" w14:textId="77777777" w:rsidR="00065C53" w:rsidRPr="0013138C" w:rsidRDefault="00065C53">
      <w:pPr>
        <w:pStyle w:val="Layer30"/>
        <w:spacing w:line="440" w:lineRule="exact"/>
        <w:ind w:left="975"/>
        <w:jc w:val="both"/>
        <w:rPr>
          <w:rFonts w:ascii="標楷體" w:hAnsi="標楷體"/>
        </w:rPr>
      </w:pPr>
    </w:p>
    <w:p w14:paraId="4989E64C"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此項目再細分為終身保險與定期保險，再就終身保險與定期保險依其分紅狀況區分為自由分紅保單及非自由分紅保單，並依該險</w:t>
      </w:r>
      <w:proofErr w:type="gramStart"/>
      <w:r w:rsidRPr="0013138C">
        <w:rPr>
          <w:rFonts w:ascii="標楷體" w:hAnsi="標楷體" w:hint="eastAsia"/>
        </w:rPr>
        <w:t>種淨危險</w:t>
      </w:r>
      <w:proofErr w:type="gramEnd"/>
      <w:r w:rsidRPr="0013138C">
        <w:rPr>
          <w:rFonts w:ascii="標楷體" w:hAnsi="標楷體" w:hint="eastAsia"/>
        </w:rPr>
        <w:t>保額之大小區分五級，分別按「表30-10：淨危險保額報告表」之相關欄位金額，乘以其所對應之風險係數計算風險資本額。</w:t>
      </w:r>
    </w:p>
    <w:p w14:paraId="4A54DB2F" w14:textId="77777777" w:rsidR="00065C53" w:rsidRPr="0013138C" w:rsidRDefault="00065C53">
      <w:pPr>
        <w:pStyle w:val="Layer3"/>
        <w:spacing w:line="440" w:lineRule="exact"/>
        <w:ind w:left="585"/>
        <w:jc w:val="both"/>
        <w:rPr>
          <w:rFonts w:ascii="標楷體" w:hAnsi="標楷體"/>
        </w:rPr>
      </w:pPr>
      <w:bookmarkStart w:id="145" w:name="_Toc7492345"/>
    </w:p>
    <w:p w14:paraId="3469714B" w14:textId="77777777" w:rsidR="00065C53" w:rsidRPr="0013138C" w:rsidRDefault="00065C53">
      <w:pPr>
        <w:pStyle w:val="Layer3"/>
        <w:spacing w:line="440" w:lineRule="exact"/>
        <w:ind w:left="585"/>
        <w:jc w:val="both"/>
        <w:rPr>
          <w:rFonts w:ascii="標楷體" w:hAnsi="標楷體"/>
        </w:rPr>
      </w:pPr>
      <w:r w:rsidRPr="0013138C">
        <w:rPr>
          <w:rFonts w:ascii="標楷體" w:hAnsi="標楷體"/>
        </w:rPr>
        <w:t>2.1.2</w:t>
      </w:r>
      <w:r w:rsidRPr="0013138C">
        <w:rPr>
          <w:rFonts w:ascii="標楷體" w:hAnsi="標楷體" w:hint="eastAsia"/>
        </w:rPr>
        <w:t>生死合險</w:t>
      </w:r>
      <w:bookmarkEnd w:id="145"/>
    </w:p>
    <w:p w14:paraId="4C2C0E35"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所謂生死合險，係指</w:t>
      </w:r>
      <w:r w:rsidRPr="0013138C">
        <w:rPr>
          <w:rFonts w:ascii="標楷體" w:hAnsi="標楷體"/>
        </w:rPr>
        <w:t>保險業</w:t>
      </w:r>
      <w:r w:rsidRPr="0013138C">
        <w:rPr>
          <w:rFonts w:ascii="標楷體" w:hAnsi="標楷體" w:hint="eastAsia"/>
        </w:rPr>
        <w:t>與要保人約定，</w:t>
      </w:r>
      <w:r w:rsidRPr="0013138C">
        <w:rPr>
          <w:rFonts w:ascii="標楷體" w:hAnsi="標楷體"/>
        </w:rPr>
        <w:t>被保險</w:t>
      </w:r>
      <w:r w:rsidRPr="0013138C">
        <w:rPr>
          <w:rFonts w:ascii="標楷體" w:hAnsi="標楷體" w:hint="eastAsia"/>
        </w:rPr>
        <w:t>人於</w:t>
      </w:r>
      <w:r w:rsidRPr="0013138C">
        <w:rPr>
          <w:rFonts w:ascii="標楷體" w:hAnsi="標楷體"/>
        </w:rPr>
        <w:t>契約規定年限內死亡</w:t>
      </w:r>
      <w:r w:rsidRPr="0013138C">
        <w:rPr>
          <w:rFonts w:ascii="標楷體" w:hAnsi="標楷體" w:hint="eastAsia"/>
        </w:rPr>
        <w:t>者</w:t>
      </w:r>
      <w:r w:rsidRPr="0013138C">
        <w:rPr>
          <w:rFonts w:ascii="標楷體" w:hAnsi="標楷體"/>
        </w:rPr>
        <w:t>，或屆契約規定年限而仍生存時，</w:t>
      </w:r>
      <w:r w:rsidRPr="0013138C">
        <w:rPr>
          <w:rFonts w:ascii="標楷體" w:hAnsi="標楷體" w:hint="eastAsia"/>
        </w:rPr>
        <w:t>保險業</w:t>
      </w:r>
      <w:r w:rsidRPr="0013138C">
        <w:rPr>
          <w:rFonts w:ascii="標楷體" w:hAnsi="標楷體"/>
        </w:rPr>
        <w:t>依照契約負給付保險金額之責。</w:t>
      </w:r>
    </w:p>
    <w:p w14:paraId="5129D76D" w14:textId="77777777" w:rsidR="00065C53" w:rsidRPr="0013138C" w:rsidRDefault="00065C53">
      <w:pPr>
        <w:pStyle w:val="Layer30"/>
        <w:spacing w:line="440" w:lineRule="exact"/>
        <w:ind w:left="975"/>
        <w:jc w:val="both"/>
        <w:rPr>
          <w:rFonts w:ascii="標楷體" w:hAnsi="標楷體"/>
        </w:rPr>
      </w:pPr>
    </w:p>
    <w:p w14:paraId="4D3A5813"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生死合險項目下細分為養老保險與還本型保險，就養老保險與還本型保險依</w:t>
      </w:r>
      <w:r w:rsidRPr="0013138C">
        <w:rPr>
          <w:rFonts w:ascii="標楷體" w:hAnsi="標楷體" w:hint="eastAsia"/>
        </w:rPr>
        <w:lastRenderedPageBreak/>
        <w:t>其分紅狀況再區分為自由分紅保單及非自由分紅保單，並依該險</w:t>
      </w:r>
      <w:proofErr w:type="gramStart"/>
      <w:r w:rsidRPr="0013138C">
        <w:rPr>
          <w:rFonts w:ascii="標楷體" w:hAnsi="標楷體" w:hint="eastAsia"/>
        </w:rPr>
        <w:t>種淨危險</w:t>
      </w:r>
      <w:proofErr w:type="gramEnd"/>
      <w:r w:rsidRPr="0013138C">
        <w:rPr>
          <w:rFonts w:ascii="標楷體" w:hAnsi="標楷體" w:hint="eastAsia"/>
        </w:rPr>
        <w:t>保額之大小區分五級，分別按「表30-10：淨危險保額報告表」之相關欄位金額，乘以其所對應之風險係數計算風險資本額。</w:t>
      </w:r>
    </w:p>
    <w:p w14:paraId="5251A4D2" w14:textId="77777777" w:rsidR="00065C53" w:rsidRPr="0013138C" w:rsidRDefault="00065C53">
      <w:pPr>
        <w:pStyle w:val="Layer3"/>
        <w:spacing w:line="440" w:lineRule="exact"/>
        <w:ind w:left="585"/>
        <w:jc w:val="both"/>
        <w:rPr>
          <w:rFonts w:ascii="標楷體" w:hAnsi="標楷體"/>
        </w:rPr>
      </w:pPr>
      <w:bookmarkStart w:id="146" w:name="_Toc7492346"/>
    </w:p>
    <w:p w14:paraId="212CF6EA" w14:textId="77777777" w:rsidR="00065C53" w:rsidRPr="0013138C" w:rsidRDefault="00065C53">
      <w:pPr>
        <w:pStyle w:val="Layer3"/>
        <w:spacing w:line="440" w:lineRule="exact"/>
        <w:ind w:left="585"/>
        <w:jc w:val="both"/>
        <w:rPr>
          <w:rFonts w:ascii="標楷體" w:hAnsi="標楷體"/>
        </w:rPr>
      </w:pPr>
      <w:r w:rsidRPr="0013138C">
        <w:rPr>
          <w:rFonts w:ascii="標楷體" w:hAnsi="標楷體"/>
        </w:rPr>
        <w:t>2.1.3</w:t>
      </w:r>
      <w:r w:rsidRPr="0013138C">
        <w:rPr>
          <w:rFonts w:ascii="標楷體" w:hAnsi="標楷體" w:hint="eastAsia"/>
        </w:rPr>
        <w:t>生存保險</w:t>
      </w:r>
      <w:bookmarkEnd w:id="146"/>
    </w:p>
    <w:p w14:paraId="550934B1"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所謂生存保險，係指</w:t>
      </w:r>
      <w:r w:rsidRPr="0013138C">
        <w:rPr>
          <w:rFonts w:ascii="標楷體" w:hAnsi="標楷體"/>
        </w:rPr>
        <w:t>保險業</w:t>
      </w:r>
      <w:r w:rsidRPr="0013138C">
        <w:rPr>
          <w:rFonts w:ascii="標楷體" w:hAnsi="標楷體" w:hint="eastAsia"/>
        </w:rPr>
        <w:t>與要保人約定，</w:t>
      </w:r>
      <w:r w:rsidRPr="0013138C">
        <w:rPr>
          <w:rFonts w:ascii="標楷體" w:hAnsi="標楷體"/>
        </w:rPr>
        <w:t>被保險業</w:t>
      </w:r>
      <w:r w:rsidRPr="0013138C">
        <w:rPr>
          <w:rFonts w:ascii="標楷體" w:hAnsi="標楷體" w:hint="eastAsia"/>
        </w:rPr>
        <w:t>於</w:t>
      </w:r>
      <w:r w:rsidRPr="0013138C">
        <w:rPr>
          <w:rFonts w:ascii="標楷體" w:hAnsi="標楷體"/>
        </w:rPr>
        <w:t>契約規定年限內</w:t>
      </w:r>
      <w:r w:rsidRPr="0013138C">
        <w:rPr>
          <w:rFonts w:ascii="標楷體" w:hAnsi="標楷體" w:hint="eastAsia"/>
        </w:rPr>
        <w:t>持續生存時</w:t>
      </w:r>
      <w:r w:rsidRPr="0013138C">
        <w:rPr>
          <w:rFonts w:ascii="標楷體" w:hAnsi="標楷體"/>
        </w:rPr>
        <w:t>，或屆契約規定年限而仍生存時，</w:t>
      </w:r>
      <w:r w:rsidRPr="0013138C">
        <w:rPr>
          <w:rFonts w:ascii="標楷體" w:hAnsi="標楷體" w:hint="eastAsia"/>
        </w:rPr>
        <w:t>保險業</w:t>
      </w:r>
      <w:r w:rsidRPr="0013138C">
        <w:rPr>
          <w:rFonts w:ascii="標楷體" w:hAnsi="標楷體"/>
        </w:rPr>
        <w:t>依照契約負給付保險金額之責。</w:t>
      </w:r>
    </w:p>
    <w:p w14:paraId="5D37414B" w14:textId="77777777" w:rsidR="00065C53" w:rsidRPr="0013138C" w:rsidRDefault="00065C53">
      <w:pPr>
        <w:pStyle w:val="Layer30"/>
        <w:spacing w:line="440" w:lineRule="exact"/>
        <w:ind w:left="975"/>
        <w:jc w:val="both"/>
        <w:rPr>
          <w:rFonts w:ascii="標楷體" w:hAnsi="標楷體"/>
        </w:rPr>
      </w:pPr>
    </w:p>
    <w:p w14:paraId="2BD0AFAA"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就生存保險依其分紅狀況區分為自由分紅保單及非自由分紅保單，生存保險之風險資本額，按「表23：有效契約責任準備金明細表」之相關欄位金額，乘以其所對應之風險係數計算風險資本額。</w:t>
      </w:r>
    </w:p>
    <w:p w14:paraId="7FEFE94A" w14:textId="77777777" w:rsidR="00065C53" w:rsidRPr="0013138C" w:rsidRDefault="00065C53">
      <w:pPr>
        <w:pStyle w:val="Layer30"/>
        <w:spacing w:line="440" w:lineRule="exact"/>
        <w:ind w:leftChars="450" w:left="1170"/>
        <w:jc w:val="both"/>
        <w:rPr>
          <w:rFonts w:ascii="標楷體" w:hAnsi="標楷體"/>
        </w:rPr>
      </w:pPr>
    </w:p>
    <w:p w14:paraId="31D5C899" w14:textId="77777777" w:rsidR="00065C53" w:rsidRPr="0013138C" w:rsidRDefault="00065C53">
      <w:pPr>
        <w:pStyle w:val="Layer30"/>
        <w:spacing w:line="440" w:lineRule="exact"/>
        <w:ind w:leftChars="0" w:left="0"/>
        <w:jc w:val="both"/>
        <w:rPr>
          <w:rFonts w:ascii="標楷體" w:hAnsi="標楷體"/>
        </w:rPr>
      </w:pPr>
      <w:r w:rsidRPr="0013138C">
        <w:rPr>
          <w:rFonts w:ascii="標楷體" w:hAnsi="標楷體" w:hint="eastAsia"/>
        </w:rPr>
        <w:t xml:space="preserve">    </w:t>
      </w:r>
      <w:r w:rsidRPr="0013138C">
        <w:rPr>
          <w:rFonts w:ascii="標楷體" w:hAnsi="標楷體"/>
        </w:rPr>
        <w:t>2.1.</w:t>
      </w:r>
      <w:r w:rsidRPr="0013138C">
        <w:rPr>
          <w:rFonts w:ascii="標楷體" w:hAnsi="標楷體" w:hint="eastAsia"/>
        </w:rPr>
        <w:t>4短期個人壽險</w:t>
      </w:r>
    </w:p>
    <w:p w14:paraId="717D7437" w14:textId="77777777" w:rsidR="00065C53" w:rsidRPr="0013138C" w:rsidRDefault="00065C53">
      <w:pPr>
        <w:pStyle w:val="Layer30"/>
        <w:spacing w:line="440" w:lineRule="exact"/>
        <w:ind w:leftChars="0" w:left="1080" w:hangingChars="450" w:hanging="1080"/>
        <w:jc w:val="both"/>
        <w:rPr>
          <w:rFonts w:ascii="標楷體" w:hAnsi="標楷體"/>
        </w:rPr>
      </w:pPr>
      <w:r w:rsidRPr="0013138C">
        <w:rPr>
          <w:rFonts w:ascii="標楷體" w:hAnsi="標楷體" w:hint="eastAsia"/>
        </w:rPr>
        <w:t xml:space="preserve">         所謂短期個人壽險，係指一年期以下之定期人壽保險，其風險資本額，按「表24：未滿期保費準備金明細表」之相關欄位金額，乘以其所對應之風險係數計算風險資本額。</w:t>
      </w:r>
    </w:p>
    <w:p w14:paraId="74E04BA0" w14:textId="77777777" w:rsidR="00065C53" w:rsidRPr="0013138C" w:rsidRDefault="00065C53">
      <w:pPr>
        <w:pStyle w:val="Layer30"/>
        <w:spacing w:line="440" w:lineRule="exact"/>
        <w:ind w:leftChars="0" w:left="1080" w:hangingChars="450" w:hanging="1080"/>
        <w:jc w:val="both"/>
        <w:rPr>
          <w:rFonts w:ascii="標楷體" w:hAnsi="標楷體"/>
        </w:rPr>
      </w:pPr>
    </w:p>
    <w:p w14:paraId="5BC23DD2" w14:textId="77777777" w:rsidR="00065C53" w:rsidRPr="0013138C" w:rsidRDefault="00065C53">
      <w:pPr>
        <w:pStyle w:val="Layer2"/>
        <w:spacing w:line="440" w:lineRule="exact"/>
        <w:jc w:val="both"/>
        <w:rPr>
          <w:rFonts w:ascii="標楷體" w:hAnsi="標楷體"/>
        </w:rPr>
      </w:pPr>
      <w:bookmarkStart w:id="147" w:name="_Toc7492347"/>
      <w:r w:rsidRPr="0013138C">
        <w:rPr>
          <w:rFonts w:ascii="標楷體" w:hAnsi="標楷體"/>
        </w:rPr>
        <w:t>2.2</w:t>
      </w:r>
      <w:r w:rsidRPr="0013138C">
        <w:rPr>
          <w:rFonts w:ascii="標楷體" w:hAnsi="標楷體"/>
        </w:rPr>
        <w:tab/>
      </w:r>
      <w:r w:rsidRPr="0013138C">
        <w:rPr>
          <w:rFonts w:ascii="標楷體" w:hAnsi="標楷體" w:hint="eastAsia"/>
        </w:rPr>
        <w:t>年金保險</w:t>
      </w:r>
      <w:bookmarkEnd w:id="147"/>
    </w:p>
    <w:p w14:paraId="45CA9581"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t>包括(1)依保險法第一百三十五條之</w:t>
      </w:r>
      <w:proofErr w:type="gramStart"/>
      <w:r w:rsidRPr="0013138C">
        <w:rPr>
          <w:rFonts w:ascii="標楷體" w:hAnsi="標楷體" w:hint="eastAsia"/>
        </w:rPr>
        <w:t>一</w:t>
      </w:r>
      <w:proofErr w:type="gramEnd"/>
      <w:r w:rsidRPr="0013138C">
        <w:rPr>
          <w:rFonts w:ascii="標楷體" w:hAnsi="標楷體" w:hint="eastAsia"/>
        </w:rPr>
        <w:t>之規定，保險人於被保險人生存期間或特定期間內，依照契約一次或分期給付一定金額之保險；以及(2)勞退年金保險。</w:t>
      </w:r>
    </w:p>
    <w:p w14:paraId="07D64524" w14:textId="77777777" w:rsidR="00065C53" w:rsidRPr="0013138C" w:rsidRDefault="00065C53">
      <w:pPr>
        <w:pStyle w:val="Layer20"/>
        <w:spacing w:line="440" w:lineRule="exact"/>
        <w:ind w:left="585"/>
        <w:jc w:val="both"/>
        <w:rPr>
          <w:rFonts w:ascii="標楷體" w:hAnsi="標楷體"/>
        </w:rPr>
      </w:pPr>
    </w:p>
    <w:p w14:paraId="4227304C"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t>年金保險之風險資本額，按「表23：有效契約責任準備金明細表」之相關欄位金額，乘以其所對應之風險係數計算風險資本額。</w:t>
      </w:r>
    </w:p>
    <w:p w14:paraId="7474B29E" w14:textId="77777777" w:rsidR="00065C53" w:rsidRPr="0013138C" w:rsidRDefault="00065C53">
      <w:pPr>
        <w:pStyle w:val="a7"/>
        <w:spacing w:after="0" w:line="440" w:lineRule="exact"/>
        <w:ind w:left="520"/>
        <w:jc w:val="both"/>
        <w:rPr>
          <w:rFonts w:ascii="標楷體" w:hAnsi="標楷體"/>
          <w:sz w:val="24"/>
        </w:rPr>
      </w:pPr>
    </w:p>
    <w:p w14:paraId="3BF53D87" w14:textId="77777777" w:rsidR="00065C53" w:rsidRPr="0013138C" w:rsidRDefault="00065C53">
      <w:pPr>
        <w:pStyle w:val="Layer2"/>
        <w:spacing w:line="440" w:lineRule="exact"/>
        <w:jc w:val="both"/>
        <w:rPr>
          <w:rFonts w:ascii="標楷體" w:hAnsi="標楷體"/>
        </w:rPr>
      </w:pPr>
      <w:bookmarkStart w:id="148" w:name="_Toc7492348"/>
      <w:r w:rsidRPr="0013138C">
        <w:rPr>
          <w:rFonts w:ascii="標楷體" w:hAnsi="標楷體"/>
        </w:rPr>
        <w:t>2.3</w:t>
      </w:r>
      <w:r w:rsidRPr="0013138C">
        <w:rPr>
          <w:rFonts w:ascii="標楷體" w:hAnsi="標楷體"/>
        </w:rPr>
        <w:tab/>
      </w:r>
      <w:r w:rsidRPr="0013138C">
        <w:rPr>
          <w:rFonts w:ascii="標楷體" w:hAnsi="標楷體" w:hint="eastAsia"/>
        </w:rPr>
        <w:t>個人傷害保險</w:t>
      </w:r>
      <w:bookmarkEnd w:id="148"/>
    </w:p>
    <w:p w14:paraId="4A462DB2"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t>所謂個人傷害保險，係指</w:t>
      </w:r>
      <w:r w:rsidRPr="0013138C">
        <w:rPr>
          <w:rFonts w:ascii="標楷體" w:hAnsi="標楷體"/>
        </w:rPr>
        <w:t>保險業於被保險</w:t>
      </w:r>
      <w:r w:rsidRPr="0013138C">
        <w:rPr>
          <w:rFonts w:ascii="標楷體" w:hAnsi="標楷體" w:hint="eastAsia"/>
        </w:rPr>
        <w:t>人</w:t>
      </w:r>
      <w:r w:rsidRPr="0013138C">
        <w:rPr>
          <w:rFonts w:ascii="標楷體" w:hAnsi="標楷體"/>
        </w:rPr>
        <w:t>遭受意外傷害及其所致殘廢或死亡時，負給付保險金額之責</w:t>
      </w:r>
      <w:r w:rsidRPr="0013138C">
        <w:rPr>
          <w:rFonts w:ascii="標楷體" w:hAnsi="標楷體" w:hint="eastAsia"/>
        </w:rPr>
        <w:t>。</w:t>
      </w:r>
    </w:p>
    <w:p w14:paraId="0153F4B6" w14:textId="77777777" w:rsidR="00065C53" w:rsidRPr="0013138C" w:rsidRDefault="00065C53">
      <w:pPr>
        <w:pStyle w:val="Layer20"/>
        <w:spacing w:line="440" w:lineRule="exact"/>
        <w:ind w:left="585"/>
        <w:jc w:val="both"/>
        <w:rPr>
          <w:rFonts w:ascii="標楷體" w:hAnsi="標楷體"/>
        </w:rPr>
      </w:pPr>
    </w:p>
    <w:p w14:paraId="0CDFA4F0"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t>個人傷害保險之風險資本額，按「表24：未滿期保費準備金明細表」之相關欄位金額，乘以其所對應之風險係數計算風險資本額。</w:t>
      </w:r>
    </w:p>
    <w:p w14:paraId="7AC75537" w14:textId="77777777" w:rsidR="00065C53" w:rsidRPr="0013138C" w:rsidRDefault="00065C53">
      <w:pPr>
        <w:pStyle w:val="Layer2"/>
        <w:spacing w:line="440" w:lineRule="exact"/>
        <w:jc w:val="both"/>
        <w:rPr>
          <w:rFonts w:ascii="標楷體" w:hAnsi="標楷體"/>
        </w:rPr>
      </w:pPr>
      <w:bookmarkStart w:id="149" w:name="_Toc7492349"/>
      <w:r w:rsidRPr="0013138C">
        <w:rPr>
          <w:rFonts w:ascii="標楷體" w:hAnsi="標楷體"/>
        </w:rPr>
        <w:t>2.4</w:t>
      </w:r>
      <w:r w:rsidRPr="0013138C">
        <w:rPr>
          <w:rFonts w:ascii="標楷體" w:hAnsi="標楷體"/>
        </w:rPr>
        <w:tab/>
      </w:r>
      <w:r w:rsidRPr="0013138C">
        <w:rPr>
          <w:rFonts w:ascii="標楷體" w:hAnsi="標楷體" w:hint="eastAsia"/>
        </w:rPr>
        <w:t>個人健康保險</w:t>
      </w:r>
      <w:bookmarkEnd w:id="149"/>
    </w:p>
    <w:p w14:paraId="4C1D1601"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lastRenderedPageBreak/>
        <w:t>個人健康保險係指</w:t>
      </w:r>
      <w:r w:rsidRPr="0013138C">
        <w:rPr>
          <w:rFonts w:ascii="標楷體" w:hAnsi="標楷體"/>
        </w:rPr>
        <w:t>保險業於被保險</w:t>
      </w:r>
      <w:r w:rsidRPr="0013138C">
        <w:rPr>
          <w:rFonts w:ascii="標楷體" w:hAnsi="標楷體" w:hint="eastAsia"/>
        </w:rPr>
        <w:t>人</w:t>
      </w:r>
      <w:r w:rsidRPr="0013138C">
        <w:rPr>
          <w:rFonts w:ascii="標楷體" w:hAnsi="標楷體"/>
        </w:rPr>
        <w:t>疾病、分娩及其所致殘廢或死亡時，負給付保險金額之責</w:t>
      </w:r>
      <w:r w:rsidRPr="0013138C">
        <w:rPr>
          <w:rFonts w:ascii="標楷體" w:hAnsi="標楷體" w:hint="eastAsia"/>
        </w:rPr>
        <w:t>。</w:t>
      </w:r>
    </w:p>
    <w:p w14:paraId="12E1FFB4" w14:textId="77777777" w:rsidR="00065C53" w:rsidRPr="0013138C" w:rsidRDefault="00065C53">
      <w:pPr>
        <w:pStyle w:val="Layer20"/>
        <w:spacing w:line="440" w:lineRule="exact"/>
        <w:ind w:left="585"/>
        <w:jc w:val="both"/>
        <w:rPr>
          <w:rFonts w:ascii="標楷體" w:hAnsi="標楷體"/>
        </w:rPr>
      </w:pPr>
    </w:p>
    <w:p w14:paraId="031B5FFB"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t>個人健康保險分為保證費率與非保證費率二個項目，其中保證費率再區分為「有給付上限」及「無給付上限」二項。保證費率，係指此種類之個人健康保險於契約訂立時，保險業與要保人約定於契約</w:t>
      </w:r>
      <w:proofErr w:type="gramStart"/>
      <w:r w:rsidRPr="0013138C">
        <w:rPr>
          <w:rFonts w:ascii="標楷體" w:hAnsi="標楷體" w:hint="eastAsia"/>
        </w:rPr>
        <w:t>期間，</w:t>
      </w:r>
      <w:proofErr w:type="gramEnd"/>
      <w:r w:rsidRPr="0013138C">
        <w:rPr>
          <w:rFonts w:ascii="標楷體" w:hAnsi="標楷體" w:hint="eastAsia"/>
        </w:rPr>
        <w:t>所收取之保險費率維持不變者。而非保證費率，則係指健康保險契約訂立時，保險業與要保人並無約定於契約期間所收取之保險費率維持不變者。</w:t>
      </w:r>
    </w:p>
    <w:p w14:paraId="4C3DCD84" w14:textId="77777777" w:rsidR="00065C53" w:rsidRPr="0013138C" w:rsidRDefault="00065C53">
      <w:pPr>
        <w:pStyle w:val="Layer20"/>
        <w:spacing w:line="440" w:lineRule="exact"/>
        <w:ind w:left="585"/>
        <w:jc w:val="both"/>
        <w:rPr>
          <w:rFonts w:ascii="標楷體" w:hAnsi="標楷體"/>
        </w:rPr>
      </w:pPr>
    </w:p>
    <w:p w14:paraId="7A0216AC"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14:paraId="3D2CAD89" w14:textId="77777777" w:rsidR="00065C53" w:rsidRPr="0013138C" w:rsidRDefault="00065C53">
      <w:pPr>
        <w:pStyle w:val="Layer20"/>
        <w:spacing w:line="440" w:lineRule="exact"/>
        <w:ind w:left="585"/>
        <w:jc w:val="both"/>
        <w:rPr>
          <w:rFonts w:ascii="標楷體" w:hAnsi="標楷體"/>
        </w:rPr>
      </w:pPr>
    </w:p>
    <w:p w14:paraId="760A2DB8"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t>個人健康保險保證費率項目之風險資本額，按資本適足性相關填報表格之責任準備金報告表所記錄扣除再保風險部位後[</w:t>
      </w:r>
      <w:proofErr w:type="gramStart"/>
      <w:r w:rsidRPr="0013138C">
        <w:rPr>
          <w:rFonts w:ascii="標楷體" w:hAnsi="標楷體" w:hint="eastAsia"/>
        </w:rPr>
        <w:t>註</w:t>
      </w:r>
      <w:proofErr w:type="gramEnd"/>
      <w:r w:rsidRPr="0013138C">
        <w:rPr>
          <w:rFonts w:ascii="標楷體" w:hAnsi="標楷體" w:hint="eastAsia"/>
        </w:rPr>
        <w:t>]之帳載價值及規定之風險係數計算風險資本額。而個人健康保險非保證費率項目之風險資本額，按年度檢查報告之未滿期保費準備金報告表所記錄之帳載價值及規定之風險係數計算風險資本額。</w:t>
      </w:r>
    </w:p>
    <w:p w14:paraId="7F88DA96" w14:textId="77777777" w:rsidR="00065C53" w:rsidRPr="0013138C" w:rsidRDefault="00065C53">
      <w:pPr>
        <w:pStyle w:val="Layer20"/>
        <w:spacing w:line="440" w:lineRule="exact"/>
        <w:ind w:left="585"/>
        <w:jc w:val="both"/>
        <w:rPr>
          <w:rFonts w:ascii="標楷體" w:hAnsi="標楷體"/>
        </w:rPr>
      </w:pPr>
    </w:p>
    <w:p w14:paraId="40369850" w14:textId="77777777" w:rsidR="00065C53" w:rsidRPr="0013138C" w:rsidRDefault="00065C53">
      <w:pPr>
        <w:spacing w:line="440" w:lineRule="exact"/>
        <w:ind w:firstLineChars="200" w:firstLine="480"/>
        <w:jc w:val="both"/>
        <w:rPr>
          <w:rFonts w:ascii="標楷體" w:hAnsi="標楷體" w:cs="Arial"/>
          <w:sz w:val="24"/>
        </w:rPr>
      </w:pPr>
      <w:r w:rsidRPr="0013138C">
        <w:rPr>
          <w:rFonts w:ascii="標楷體" w:hAnsi="標楷體" w:hint="eastAsia"/>
          <w:sz w:val="24"/>
        </w:rPr>
        <w:t>[</w:t>
      </w:r>
      <w:proofErr w:type="gramStart"/>
      <w:r w:rsidRPr="0013138C">
        <w:rPr>
          <w:rFonts w:ascii="標楷體" w:hAnsi="標楷體" w:hint="eastAsia"/>
          <w:sz w:val="24"/>
        </w:rPr>
        <w:t>註</w:t>
      </w:r>
      <w:proofErr w:type="gramEnd"/>
      <w:r w:rsidRPr="0013138C">
        <w:rPr>
          <w:rFonts w:ascii="標楷體" w:hAnsi="標楷體" w:hint="eastAsia"/>
          <w:sz w:val="24"/>
        </w:rPr>
        <w:t>]</w:t>
      </w:r>
      <w:r w:rsidRPr="0013138C">
        <w:rPr>
          <w:rFonts w:ascii="標楷體" w:hAnsi="標楷體" w:cs="Arial" w:hint="eastAsia"/>
          <w:sz w:val="24"/>
        </w:rPr>
        <w:t>考慮再保之風險部位=未考慮再保之風險部位×（1-再保比例）</w:t>
      </w:r>
    </w:p>
    <w:p w14:paraId="097E1D97" w14:textId="77777777" w:rsidR="00065C53" w:rsidRPr="0013138C" w:rsidRDefault="00065C53">
      <w:pPr>
        <w:numPr>
          <w:ilvl w:val="1"/>
          <w:numId w:val="3"/>
        </w:numPr>
        <w:spacing w:line="440" w:lineRule="exact"/>
        <w:jc w:val="both"/>
        <w:rPr>
          <w:rFonts w:ascii="標楷體" w:hAnsi="標楷體" w:cs="Arial"/>
          <w:sz w:val="24"/>
        </w:rPr>
      </w:pPr>
      <w:r w:rsidRPr="0013138C">
        <w:rPr>
          <w:rFonts w:ascii="標楷體" w:hAnsi="標楷體" w:cs="Arial" w:hint="eastAsia"/>
          <w:sz w:val="24"/>
        </w:rPr>
        <w:t>原則以比例（Proportional ）再保為限，並區分商品計算：</w:t>
      </w:r>
    </w:p>
    <w:p w14:paraId="4641EC3E" w14:textId="77777777" w:rsidR="00065C53" w:rsidRPr="0013138C" w:rsidRDefault="00065C53">
      <w:pPr>
        <w:numPr>
          <w:ilvl w:val="2"/>
          <w:numId w:val="3"/>
        </w:numPr>
        <w:spacing w:line="440" w:lineRule="exact"/>
        <w:jc w:val="both"/>
        <w:rPr>
          <w:rFonts w:ascii="標楷體" w:hAnsi="標楷體" w:cs="Arial"/>
          <w:sz w:val="24"/>
        </w:rPr>
      </w:pPr>
      <w:r w:rsidRPr="0013138C">
        <w:rPr>
          <w:rFonts w:ascii="標楷體" w:hAnsi="標楷體" w:cs="Arial" w:hint="eastAsia"/>
          <w:sz w:val="24"/>
        </w:rPr>
        <w:t>比率再保（Quota Share）：由於每張保單之再保比例均相同，因此，該商品再保比例=比率再保之再保比例。</w:t>
      </w:r>
    </w:p>
    <w:p w14:paraId="6A10DDD0" w14:textId="77777777" w:rsidR="00065C53" w:rsidRPr="0013138C" w:rsidRDefault="00065C53">
      <w:pPr>
        <w:numPr>
          <w:ilvl w:val="2"/>
          <w:numId w:val="3"/>
        </w:numPr>
        <w:spacing w:line="440" w:lineRule="exact"/>
        <w:jc w:val="both"/>
        <w:rPr>
          <w:rFonts w:ascii="標楷體" w:hAnsi="標楷體" w:cs="Arial"/>
          <w:sz w:val="24"/>
        </w:rPr>
      </w:pPr>
      <w:proofErr w:type="gramStart"/>
      <w:r w:rsidRPr="0013138C">
        <w:rPr>
          <w:rFonts w:ascii="標楷體" w:hAnsi="標楷體" w:cs="Arial" w:hint="eastAsia"/>
          <w:sz w:val="24"/>
        </w:rPr>
        <w:t>溢額</w:t>
      </w:r>
      <w:proofErr w:type="gramEnd"/>
      <w:r w:rsidRPr="0013138C">
        <w:rPr>
          <w:rFonts w:ascii="標楷體" w:hAnsi="標楷體" w:cs="Arial" w:hint="eastAsia"/>
          <w:sz w:val="24"/>
        </w:rPr>
        <w:t>（Surplus）再保或比率</w:t>
      </w:r>
      <w:proofErr w:type="gramStart"/>
      <w:r w:rsidRPr="0013138C">
        <w:rPr>
          <w:rFonts w:ascii="標楷體" w:hAnsi="標楷體" w:cs="Arial" w:hint="eastAsia"/>
          <w:sz w:val="24"/>
        </w:rPr>
        <w:t>與溢額混合</w:t>
      </w:r>
      <w:proofErr w:type="gramEnd"/>
      <w:r w:rsidRPr="0013138C">
        <w:rPr>
          <w:rFonts w:ascii="標楷體" w:hAnsi="標楷體" w:cs="Arial" w:hint="eastAsia"/>
          <w:sz w:val="24"/>
        </w:rPr>
        <w:t>再保：雖然</w:t>
      </w:r>
      <w:proofErr w:type="gramStart"/>
      <w:r w:rsidRPr="0013138C">
        <w:rPr>
          <w:rFonts w:ascii="標楷體" w:hAnsi="標楷體" w:cs="Arial" w:hint="eastAsia"/>
          <w:sz w:val="24"/>
        </w:rPr>
        <w:t>該類再保</w:t>
      </w:r>
      <w:proofErr w:type="gramEnd"/>
      <w:r w:rsidRPr="0013138C">
        <w:rPr>
          <w:rFonts w:ascii="標楷體" w:hAnsi="標楷體" w:cs="Arial" w:hint="eastAsia"/>
          <w:sz w:val="24"/>
        </w:rPr>
        <w:t>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14:paraId="241A65DB" w14:textId="77777777" w:rsidR="00065C53" w:rsidRPr="0013138C" w:rsidRDefault="00065C53">
      <w:pPr>
        <w:spacing w:line="440" w:lineRule="exact"/>
        <w:jc w:val="both"/>
        <w:rPr>
          <w:rFonts w:ascii="標楷體" w:hAnsi="標楷體" w:cs="Arial"/>
          <w:sz w:val="24"/>
        </w:rPr>
      </w:pPr>
    </w:p>
    <w:p w14:paraId="23C24E9D" w14:textId="77777777" w:rsidR="00065C53" w:rsidRPr="0013138C" w:rsidRDefault="00065C53">
      <w:pPr>
        <w:spacing w:line="440" w:lineRule="exact"/>
        <w:jc w:val="both"/>
        <w:rPr>
          <w:rFonts w:ascii="標楷體" w:hAnsi="標楷體" w:cs="Arial"/>
          <w:sz w:val="24"/>
        </w:rPr>
      </w:pPr>
    </w:p>
    <w:p w14:paraId="704E9E85" w14:textId="77777777" w:rsidR="00065C53" w:rsidRPr="0013138C" w:rsidRDefault="00065C53">
      <w:pPr>
        <w:spacing w:line="440" w:lineRule="exact"/>
        <w:jc w:val="both"/>
        <w:rPr>
          <w:rFonts w:ascii="標楷體" w:hAnsi="標楷體" w:cs="Arial"/>
          <w:sz w:val="24"/>
        </w:rPr>
      </w:pPr>
    </w:p>
    <w:p w14:paraId="13244B15" w14:textId="77777777" w:rsidR="00FB133C" w:rsidRPr="0013138C" w:rsidRDefault="00FB133C">
      <w:pPr>
        <w:spacing w:line="440" w:lineRule="exact"/>
        <w:jc w:val="both"/>
        <w:rPr>
          <w:rFonts w:ascii="標楷體" w:hAnsi="標楷體" w:cs="Arial"/>
          <w:sz w:val="24"/>
        </w:rPr>
      </w:pPr>
    </w:p>
    <w:p w14:paraId="7261145B" w14:textId="77777777" w:rsidR="00065C53" w:rsidRPr="0013138C" w:rsidRDefault="00CA05EB">
      <w:pPr>
        <w:spacing w:line="440" w:lineRule="exact"/>
        <w:ind w:left="900" w:firstLineChars="150" w:firstLine="390"/>
        <w:jc w:val="both"/>
        <w:rPr>
          <w:rFonts w:ascii="標楷體" w:hAnsi="標楷體" w:cs="Arial"/>
        </w:rPr>
      </w:pPr>
      <w:r>
        <w:rPr>
          <w:rFonts w:ascii="標楷體" w:hAnsi="標楷體" w:cs="Arial"/>
          <w:noProof/>
        </w:rPr>
        <w:lastRenderedPageBreak/>
        <w:object w:dxaOrig="1440" w:dyaOrig="1440" w14:anchorId="29C749E3">
          <v:shape id="_x0000_s2081" type="#_x0000_t75" style="position:absolute;left:0;text-align:left;margin-left:45pt;margin-top:9pt;width:365pt;height:264pt;z-index:251665408">
            <v:imagedata r:id="rId10" o:title=""/>
          </v:shape>
          <o:OLEObject Type="Embed" ProgID="Equation.3" ShapeID="_x0000_s2081" DrawAspect="Content" ObjectID="_1749543385" r:id="rId11"/>
        </w:object>
      </w:r>
    </w:p>
    <w:p w14:paraId="1156DBF3" w14:textId="77777777" w:rsidR="00065C53" w:rsidRPr="0013138C" w:rsidRDefault="00065C53">
      <w:pPr>
        <w:spacing w:line="440" w:lineRule="exact"/>
        <w:ind w:left="845"/>
        <w:jc w:val="both"/>
        <w:rPr>
          <w:rFonts w:ascii="標楷體" w:hAnsi="標楷體"/>
          <w:i/>
          <w:iCs/>
          <w:sz w:val="24"/>
        </w:rPr>
      </w:pPr>
    </w:p>
    <w:p w14:paraId="4C40BA8A" w14:textId="77777777" w:rsidR="00065C53" w:rsidRPr="0013138C" w:rsidRDefault="00065C53">
      <w:pPr>
        <w:spacing w:line="440" w:lineRule="exact"/>
        <w:ind w:left="845"/>
        <w:jc w:val="both"/>
        <w:rPr>
          <w:rFonts w:ascii="標楷體" w:hAnsi="標楷體"/>
          <w:i/>
          <w:iCs/>
          <w:sz w:val="24"/>
        </w:rPr>
      </w:pPr>
    </w:p>
    <w:p w14:paraId="6A4121FD" w14:textId="77777777" w:rsidR="00065C53" w:rsidRPr="0013138C" w:rsidRDefault="00065C53">
      <w:pPr>
        <w:spacing w:line="440" w:lineRule="exact"/>
        <w:ind w:left="845"/>
        <w:jc w:val="both"/>
        <w:rPr>
          <w:rFonts w:ascii="標楷體" w:hAnsi="標楷體"/>
          <w:i/>
          <w:iCs/>
          <w:sz w:val="24"/>
        </w:rPr>
      </w:pPr>
    </w:p>
    <w:p w14:paraId="5FC1C94A" w14:textId="77777777" w:rsidR="00065C53" w:rsidRPr="0013138C" w:rsidRDefault="00065C53">
      <w:pPr>
        <w:spacing w:line="440" w:lineRule="exact"/>
        <w:ind w:left="845"/>
        <w:jc w:val="both"/>
        <w:rPr>
          <w:rFonts w:ascii="標楷體" w:hAnsi="標楷體"/>
          <w:i/>
          <w:iCs/>
          <w:sz w:val="24"/>
        </w:rPr>
      </w:pPr>
    </w:p>
    <w:p w14:paraId="285408AE" w14:textId="77777777" w:rsidR="00065C53" w:rsidRPr="0013138C" w:rsidRDefault="00065C53">
      <w:pPr>
        <w:spacing w:line="440" w:lineRule="exact"/>
        <w:ind w:left="845"/>
        <w:jc w:val="both"/>
        <w:rPr>
          <w:rFonts w:ascii="標楷體" w:hAnsi="標楷體"/>
          <w:i/>
          <w:iCs/>
          <w:sz w:val="24"/>
        </w:rPr>
      </w:pPr>
    </w:p>
    <w:p w14:paraId="3ADDCB29" w14:textId="77777777" w:rsidR="00065C53" w:rsidRPr="0013138C" w:rsidRDefault="00065C53">
      <w:pPr>
        <w:spacing w:line="440" w:lineRule="exact"/>
        <w:ind w:left="845"/>
        <w:jc w:val="both"/>
        <w:rPr>
          <w:rFonts w:ascii="標楷體" w:hAnsi="標楷體"/>
          <w:i/>
          <w:iCs/>
          <w:sz w:val="24"/>
        </w:rPr>
      </w:pPr>
    </w:p>
    <w:p w14:paraId="69C7B677" w14:textId="77777777" w:rsidR="00065C53" w:rsidRPr="0013138C" w:rsidRDefault="00065C53">
      <w:pPr>
        <w:spacing w:line="440" w:lineRule="exact"/>
        <w:ind w:left="845"/>
        <w:jc w:val="both"/>
        <w:rPr>
          <w:rFonts w:ascii="標楷體" w:hAnsi="標楷體"/>
          <w:i/>
          <w:iCs/>
          <w:sz w:val="24"/>
        </w:rPr>
      </w:pPr>
    </w:p>
    <w:p w14:paraId="2DAFD384" w14:textId="77777777" w:rsidR="00065C53" w:rsidRPr="0013138C" w:rsidRDefault="00065C53">
      <w:pPr>
        <w:spacing w:line="440" w:lineRule="exact"/>
        <w:ind w:left="845"/>
        <w:jc w:val="both"/>
        <w:rPr>
          <w:rFonts w:ascii="標楷體" w:hAnsi="標楷體"/>
          <w:i/>
          <w:iCs/>
          <w:sz w:val="24"/>
        </w:rPr>
      </w:pPr>
    </w:p>
    <w:p w14:paraId="4D523217" w14:textId="77777777" w:rsidR="00065C53" w:rsidRPr="0013138C" w:rsidRDefault="00065C53">
      <w:pPr>
        <w:spacing w:line="440" w:lineRule="exact"/>
        <w:ind w:left="845"/>
        <w:jc w:val="both"/>
        <w:rPr>
          <w:rFonts w:ascii="標楷體" w:hAnsi="標楷體"/>
          <w:i/>
          <w:iCs/>
          <w:sz w:val="24"/>
        </w:rPr>
      </w:pPr>
    </w:p>
    <w:p w14:paraId="65586C9A" w14:textId="77777777" w:rsidR="00065C53" w:rsidRPr="0013138C" w:rsidRDefault="00065C53">
      <w:pPr>
        <w:spacing w:line="440" w:lineRule="exact"/>
        <w:ind w:left="845"/>
        <w:jc w:val="both"/>
        <w:rPr>
          <w:rFonts w:ascii="標楷體" w:hAnsi="標楷體"/>
          <w:i/>
          <w:iCs/>
          <w:sz w:val="24"/>
        </w:rPr>
      </w:pPr>
    </w:p>
    <w:p w14:paraId="0C4B3E65" w14:textId="77777777" w:rsidR="00065C53" w:rsidRPr="0013138C" w:rsidRDefault="00065C53">
      <w:pPr>
        <w:spacing w:line="440" w:lineRule="exact"/>
        <w:ind w:left="845"/>
        <w:jc w:val="both"/>
        <w:rPr>
          <w:rFonts w:ascii="標楷體" w:hAnsi="標楷體"/>
          <w:i/>
          <w:iCs/>
          <w:sz w:val="24"/>
        </w:rPr>
      </w:pPr>
    </w:p>
    <w:p w14:paraId="3DA55221" w14:textId="77777777" w:rsidR="00065C53" w:rsidRPr="0013138C" w:rsidRDefault="00065C53">
      <w:pPr>
        <w:spacing w:line="440" w:lineRule="exact"/>
        <w:ind w:left="845"/>
        <w:jc w:val="both"/>
        <w:rPr>
          <w:rFonts w:ascii="標楷體" w:hAnsi="標楷體"/>
          <w:i/>
          <w:iCs/>
          <w:sz w:val="24"/>
        </w:rPr>
      </w:pPr>
    </w:p>
    <w:p w14:paraId="0A4C80A0" w14:textId="77777777" w:rsidR="00065C53" w:rsidRPr="0013138C" w:rsidRDefault="00065C53">
      <w:pPr>
        <w:spacing w:line="440" w:lineRule="exact"/>
        <w:ind w:left="845"/>
        <w:jc w:val="both"/>
        <w:rPr>
          <w:rFonts w:ascii="標楷體" w:hAnsi="標楷體"/>
          <w:i/>
          <w:iCs/>
          <w:sz w:val="24"/>
        </w:rPr>
      </w:pPr>
    </w:p>
    <w:p w14:paraId="33EF3C4A" w14:textId="77777777" w:rsidR="00065C53" w:rsidRPr="0013138C" w:rsidRDefault="00065C53">
      <w:pPr>
        <w:spacing w:line="440" w:lineRule="exact"/>
        <w:ind w:left="845"/>
        <w:jc w:val="both"/>
        <w:rPr>
          <w:rFonts w:ascii="標楷體" w:hAnsi="標楷體"/>
          <w:sz w:val="24"/>
        </w:rPr>
      </w:pPr>
      <w:proofErr w:type="spellStart"/>
      <w:r w:rsidRPr="0013138C">
        <w:rPr>
          <w:rFonts w:ascii="標楷體" w:hAnsi="標楷體" w:hint="eastAsia"/>
          <w:i/>
          <w:iCs/>
          <w:sz w:val="24"/>
        </w:rPr>
        <w:t>NakedRiskPosition</w:t>
      </w:r>
      <w:r w:rsidRPr="0013138C">
        <w:rPr>
          <w:rFonts w:ascii="標楷體" w:hAnsi="標楷體" w:hint="eastAsia"/>
          <w:i/>
          <w:iCs/>
          <w:sz w:val="24"/>
          <w:vertAlign w:val="subscript"/>
        </w:rPr>
        <w:t>i</w:t>
      </w:r>
      <w:proofErr w:type="spellEnd"/>
      <w:r w:rsidRPr="0013138C">
        <w:rPr>
          <w:rFonts w:ascii="標楷體" w:hAnsi="標楷體" w:hint="eastAsia"/>
          <w:sz w:val="24"/>
        </w:rPr>
        <w:t>：第</w:t>
      </w:r>
      <w:proofErr w:type="spellStart"/>
      <w:r w:rsidRPr="0013138C">
        <w:rPr>
          <w:rFonts w:ascii="標楷體" w:hAnsi="標楷體" w:hint="eastAsia"/>
          <w:i/>
          <w:iCs/>
          <w:sz w:val="24"/>
        </w:rPr>
        <w:t>i</w:t>
      </w:r>
      <w:proofErr w:type="spellEnd"/>
      <w:r w:rsidRPr="0013138C">
        <w:rPr>
          <w:rFonts w:ascii="標楷體" w:hAnsi="標楷體" w:hint="eastAsia"/>
          <w:sz w:val="24"/>
        </w:rPr>
        <w:t>保單之責任準備金(即其風險部位)</w:t>
      </w:r>
    </w:p>
    <w:p w14:paraId="7BE8A544" w14:textId="77777777" w:rsidR="00065C53" w:rsidRPr="0013138C" w:rsidRDefault="00065C53">
      <w:pPr>
        <w:spacing w:line="440" w:lineRule="exact"/>
        <w:ind w:left="845"/>
        <w:jc w:val="both"/>
        <w:rPr>
          <w:rFonts w:ascii="標楷體" w:hAnsi="標楷體"/>
          <w:sz w:val="24"/>
        </w:rPr>
      </w:pPr>
      <w:proofErr w:type="spellStart"/>
      <w:r w:rsidRPr="0013138C">
        <w:rPr>
          <w:rFonts w:ascii="標楷體" w:hAnsi="標楷體" w:hint="eastAsia"/>
          <w:i/>
          <w:iCs/>
          <w:sz w:val="24"/>
        </w:rPr>
        <w:t>TotalNakedRiskPosition</w:t>
      </w:r>
      <w:proofErr w:type="spellEnd"/>
      <w:r w:rsidRPr="0013138C">
        <w:rPr>
          <w:rFonts w:ascii="標楷體" w:hAnsi="標楷體" w:hint="eastAsia"/>
          <w:sz w:val="24"/>
        </w:rPr>
        <w:t>：該類別所有保單之責任準備金(即其總風險部位)</w:t>
      </w:r>
    </w:p>
    <w:p w14:paraId="27191F5C" w14:textId="77777777" w:rsidR="00065C53" w:rsidRPr="0013138C" w:rsidRDefault="00065C53">
      <w:pPr>
        <w:spacing w:line="440" w:lineRule="exact"/>
        <w:ind w:left="845"/>
        <w:jc w:val="both"/>
        <w:rPr>
          <w:rFonts w:ascii="標楷體" w:hAnsi="標楷體"/>
          <w:sz w:val="24"/>
        </w:rPr>
      </w:pPr>
      <w:proofErr w:type="spellStart"/>
      <w:r w:rsidRPr="0013138C">
        <w:rPr>
          <w:rFonts w:ascii="標楷體" w:hAnsi="標楷體" w:hint="eastAsia"/>
          <w:i/>
          <w:iCs/>
          <w:sz w:val="24"/>
        </w:rPr>
        <w:t>CededRatio</w:t>
      </w:r>
      <w:r w:rsidRPr="0013138C">
        <w:rPr>
          <w:rFonts w:ascii="標楷體" w:hAnsi="標楷體" w:hint="eastAsia"/>
          <w:i/>
          <w:iCs/>
          <w:sz w:val="24"/>
          <w:vertAlign w:val="subscript"/>
        </w:rPr>
        <w:t>i</w:t>
      </w:r>
      <w:proofErr w:type="spellEnd"/>
      <w:r w:rsidRPr="0013138C">
        <w:rPr>
          <w:rFonts w:ascii="標楷體" w:hAnsi="標楷體" w:hint="eastAsia"/>
          <w:sz w:val="24"/>
        </w:rPr>
        <w:t>：第</w:t>
      </w:r>
      <w:proofErr w:type="spellStart"/>
      <w:r w:rsidRPr="0013138C">
        <w:rPr>
          <w:rFonts w:ascii="標楷體" w:hAnsi="標楷體" w:hint="eastAsia"/>
          <w:i/>
          <w:iCs/>
          <w:sz w:val="24"/>
        </w:rPr>
        <w:t>i</w:t>
      </w:r>
      <w:proofErr w:type="spellEnd"/>
      <w:r w:rsidRPr="0013138C">
        <w:rPr>
          <w:rFonts w:ascii="標楷體" w:hAnsi="標楷體" w:hint="eastAsia"/>
          <w:sz w:val="24"/>
        </w:rPr>
        <w:t>保單之再保比例</w:t>
      </w:r>
    </w:p>
    <w:p w14:paraId="09D4D76E" w14:textId="77777777" w:rsidR="00065C53" w:rsidRPr="0013138C" w:rsidRDefault="00065C53">
      <w:pPr>
        <w:spacing w:line="440" w:lineRule="exact"/>
        <w:ind w:left="845"/>
        <w:jc w:val="both"/>
        <w:rPr>
          <w:rFonts w:ascii="標楷體" w:hAnsi="標楷體" w:cs="Arial"/>
          <w:sz w:val="24"/>
        </w:rPr>
      </w:pPr>
    </w:p>
    <w:p w14:paraId="4559439E" w14:textId="77777777" w:rsidR="00065C53" w:rsidRPr="0013138C" w:rsidRDefault="00065C53">
      <w:pPr>
        <w:numPr>
          <w:ilvl w:val="1"/>
          <w:numId w:val="3"/>
        </w:numPr>
        <w:spacing w:line="440" w:lineRule="exact"/>
        <w:jc w:val="both"/>
        <w:rPr>
          <w:rFonts w:ascii="標楷體" w:hAnsi="標楷體" w:cs="Arial"/>
          <w:sz w:val="24"/>
        </w:rPr>
      </w:pPr>
      <w:r w:rsidRPr="0013138C">
        <w:rPr>
          <w:rFonts w:ascii="標楷體" w:hAnsi="標楷體" w:cs="Arial" w:hint="eastAsia"/>
          <w:sz w:val="24"/>
        </w:rPr>
        <w:t>再保費率：保證費率。</w:t>
      </w:r>
    </w:p>
    <w:p w14:paraId="0C83E822" w14:textId="77777777" w:rsidR="00065C53" w:rsidRPr="0013138C" w:rsidRDefault="00065C53">
      <w:pPr>
        <w:numPr>
          <w:ilvl w:val="1"/>
          <w:numId w:val="3"/>
        </w:numPr>
        <w:spacing w:line="440" w:lineRule="exact"/>
        <w:jc w:val="both"/>
        <w:rPr>
          <w:rFonts w:ascii="標楷體" w:hAnsi="標楷體" w:cs="Arial"/>
          <w:sz w:val="24"/>
        </w:rPr>
      </w:pPr>
      <w:r w:rsidRPr="0013138C">
        <w:rPr>
          <w:rFonts w:ascii="標楷體" w:hAnsi="標楷體" w:cs="Arial" w:hint="eastAsia"/>
          <w:sz w:val="24"/>
        </w:rPr>
        <w:t>再保人條件：應為適格之再保人。</w:t>
      </w:r>
    </w:p>
    <w:p w14:paraId="3B6D0AC3" w14:textId="77777777" w:rsidR="00065C53" w:rsidRPr="0013138C" w:rsidRDefault="00065C53">
      <w:pPr>
        <w:numPr>
          <w:ilvl w:val="1"/>
          <w:numId w:val="3"/>
        </w:numPr>
        <w:spacing w:line="440" w:lineRule="exact"/>
        <w:jc w:val="both"/>
        <w:rPr>
          <w:rFonts w:ascii="標楷體" w:hAnsi="標楷體" w:cs="Arial"/>
          <w:sz w:val="24"/>
        </w:rPr>
      </w:pPr>
      <w:r w:rsidRPr="0013138C">
        <w:rPr>
          <w:rFonts w:ascii="標楷體" w:hAnsi="標楷體" w:cs="Arial" w:hint="eastAsia"/>
          <w:sz w:val="24"/>
        </w:rPr>
        <w:t>資本適足性報告上之揭露事項：再保公司名稱及評等、再保方式、再保費率保證方式說明。</w:t>
      </w:r>
    </w:p>
    <w:p w14:paraId="6142AD56" w14:textId="77777777" w:rsidR="00065C53" w:rsidRPr="0013138C" w:rsidRDefault="00065C53">
      <w:pPr>
        <w:pStyle w:val="Layer20"/>
        <w:spacing w:line="440" w:lineRule="exact"/>
        <w:ind w:left="585"/>
        <w:jc w:val="both"/>
        <w:rPr>
          <w:rFonts w:ascii="標楷體" w:hAnsi="標楷體"/>
        </w:rPr>
      </w:pPr>
    </w:p>
    <w:p w14:paraId="5600958E" w14:textId="77777777" w:rsidR="00065C53" w:rsidRPr="0013138C" w:rsidRDefault="00065C53">
      <w:pPr>
        <w:pStyle w:val="Layer2"/>
        <w:spacing w:line="440" w:lineRule="exact"/>
        <w:jc w:val="both"/>
        <w:rPr>
          <w:rFonts w:ascii="標楷體" w:hAnsi="標楷體"/>
        </w:rPr>
      </w:pPr>
      <w:bookmarkStart w:id="150" w:name="_Toc7492350"/>
      <w:r w:rsidRPr="0013138C">
        <w:rPr>
          <w:rFonts w:ascii="標楷體" w:hAnsi="標楷體"/>
        </w:rPr>
        <w:t>2.5</w:t>
      </w:r>
      <w:r w:rsidRPr="0013138C">
        <w:rPr>
          <w:rFonts w:ascii="標楷體" w:hAnsi="標楷體"/>
        </w:rPr>
        <w:tab/>
      </w:r>
      <w:r w:rsidRPr="0013138C">
        <w:rPr>
          <w:rFonts w:ascii="標楷體" w:hAnsi="標楷體" w:hint="eastAsia"/>
        </w:rPr>
        <w:t>團體保險</w:t>
      </w:r>
      <w:bookmarkEnd w:id="150"/>
    </w:p>
    <w:p w14:paraId="6F765634" w14:textId="77777777" w:rsidR="00065C53" w:rsidRPr="0013138C" w:rsidRDefault="00065C53">
      <w:pPr>
        <w:pStyle w:val="Layer3"/>
        <w:spacing w:line="440" w:lineRule="exact"/>
        <w:ind w:left="585"/>
        <w:jc w:val="both"/>
        <w:rPr>
          <w:rFonts w:ascii="標楷體" w:hAnsi="標楷體"/>
        </w:rPr>
      </w:pPr>
      <w:bookmarkStart w:id="151" w:name="_Toc7492351"/>
      <w:r w:rsidRPr="0013138C">
        <w:rPr>
          <w:rFonts w:ascii="標楷體" w:hAnsi="標楷體"/>
        </w:rPr>
        <w:t>2.5.1</w:t>
      </w:r>
      <w:r w:rsidRPr="0013138C">
        <w:rPr>
          <w:rFonts w:ascii="標楷體" w:hAnsi="標楷體" w:hint="eastAsia"/>
        </w:rPr>
        <w:t>壽險</w:t>
      </w:r>
      <w:bookmarkEnd w:id="151"/>
    </w:p>
    <w:p w14:paraId="29D5FF21"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團體保險之壽險分為一年期及非一年期之團體壽險，</w:t>
      </w:r>
      <w:proofErr w:type="gramStart"/>
      <w:r w:rsidRPr="0013138C">
        <w:rPr>
          <w:rFonts w:ascii="標楷體" w:hAnsi="標楷體" w:hint="eastAsia"/>
        </w:rPr>
        <w:t>一年期係指</w:t>
      </w:r>
      <w:proofErr w:type="gramEnd"/>
      <w:r w:rsidRPr="0013138C">
        <w:rPr>
          <w:rFonts w:ascii="標楷體" w:hAnsi="標楷體" w:hint="eastAsia"/>
        </w:rPr>
        <w:t>保險期間為一年以下之團體壽險，其風險資本額，按「表24：未滿期保費準備金明細表」之相關欄位金額，乘以其所對應之風險係數計算風險資本額；而非</w:t>
      </w:r>
      <w:proofErr w:type="gramStart"/>
      <w:r w:rsidRPr="0013138C">
        <w:rPr>
          <w:rFonts w:ascii="標楷體" w:hAnsi="標楷體" w:hint="eastAsia"/>
        </w:rPr>
        <w:t>一年期係指</w:t>
      </w:r>
      <w:proofErr w:type="gramEnd"/>
      <w:r w:rsidRPr="0013138C">
        <w:rPr>
          <w:rFonts w:ascii="標楷體" w:hAnsi="標楷體" w:hint="eastAsia"/>
        </w:rPr>
        <w:t>保險期間超過一年之團體壽險，其風險資本額，按「表30-10：淨危險保額報告表」之相關欄位金額，乘以其所對應之風險係數計算風險資本額。</w:t>
      </w:r>
    </w:p>
    <w:p w14:paraId="11A960BE" w14:textId="77777777" w:rsidR="00065C53" w:rsidRPr="0013138C" w:rsidRDefault="00065C53">
      <w:pPr>
        <w:pStyle w:val="a7"/>
        <w:spacing w:after="0" w:line="440" w:lineRule="exact"/>
        <w:ind w:left="520"/>
        <w:jc w:val="both"/>
        <w:rPr>
          <w:rFonts w:ascii="標楷體" w:hAnsi="標楷體"/>
        </w:rPr>
      </w:pPr>
    </w:p>
    <w:p w14:paraId="29F12501" w14:textId="77777777" w:rsidR="00065C53" w:rsidRPr="0013138C" w:rsidRDefault="00065C53">
      <w:pPr>
        <w:pStyle w:val="Layer3"/>
        <w:spacing w:line="440" w:lineRule="exact"/>
        <w:ind w:left="585"/>
        <w:jc w:val="both"/>
        <w:rPr>
          <w:rFonts w:ascii="標楷體" w:hAnsi="標楷體"/>
        </w:rPr>
      </w:pPr>
      <w:bookmarkStart w:id="152" w:name="_Toc7492352"/>
      <w:r w:rsidRPr="0013138C">
        <w:rPr>
          <w:rFonts w:ascii="標楷體" w:hAnsi="標楷體"/>
        </w:rPr>
        <w:lastRenderedPageBreak/>
        <w:t>2.5.2</w:t>
      </w:r>
      <w:r w:rsidRPr="0013138C">
        <w:rPr>
          <w:rFonts w:ascii="標楷體" w:hAnsi="標楷體" w:hint="eastAsia"/>
        </w:rPr>
        <w:t>年金保險</w:t>
      </w:r>
      <w:bookmarkEnd w:id="152"/>
    </w:p>
    <w:p w14:paraId="232551E2"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包括(1)依保險法第一百三十五條之</w:t>
      </w:r>
      <w:proofErr w:type="gramStart"/>
      <w:r w:rsidRPr="0013138C">
        <w:rPr>
          <w:rFonts w:ascii="標楷體" w:hAnsi="標楷體" w:hint="eastAsia"/>
        </w:rPr>
        <w:t>一</w:t>
      </w:r>
      <w:proofErr w:type="gramEnd"/>
      <w:r w:rsidRPr="0013138C">
        <w:rPr>
          <w:rFonts w:ascii="標楷體" w:hAnsi="標楷體" w:hint="eastAsia"/>
        </w:rPr>
        <w:t>之規定，保險人於被保險人生存期間或特定期間內，依照契約一次或分期給付一定金額之保險；以及(2)勞退年金保險。</w:t>
      </w:r>
    </w:p>
    <w:p w14:paraId="69C31F9E"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團體年金保險之風險資本額，按「表23：有效契約責任準備金明細表」之相關欄位金額，乘以其所對應之風險係數計算風險資本額。</w:t>
      </w:r>
    </w:p>
    <w:p w14:paraId="7DA0EC67" w14:textId="77777777" w:rsidR="00065C53" w:rsidRPr="0013138C" w:rsidRDefault="00065C53">
      <w:pPr>
        <w:pStyle w:val="Layer30"/>
        <w:spacing w:line="440" w:lineRule="exact"/>
        <w:ind w:leftChars="450" w:left="1170"/>
        <w:jc w:val="both"/>
        <w:rPr>
          <w:rFonts w:ascii="標楷體" w:hAnsi="標楷體"/>
        </w:rPr>
      </w:pPr>
    </w:p>
    <w:p w14:paraId="219A1CDD" w14:textId="77777777" w:rsidR="00065C53" w:rsidRPr="0013138C" w:rsidRDefault="00065C53">
      <w:pPr>
        <w:pStyle w:val="Layer3"/>
        <w:spacing w:line="440" w:lineRule="exact"/>
        <w:ind w:left="585"/>
        <w:jc w:val="both"/>
        <w:rPr>
          <w:rFonts w:ascii="標楷體" w:hAnsi="標楷體"/>
        </w:rPr>
      </w:pPr>
      <w:bookmarkStart w:id="153" w:name="_Toc7492353"/>
      <w:r w:rsidRPr="0013138C">
        <w:rPr>
          <w:rFonts w:ascii="標楷體" w:hAnsi="標楷體"/>
        </w:rPr>
        <w:t>2.5.3</w:t>
      </w:r>
      <w:r w:rsidRPr="0013138C">
        <w:rPr>
          <w:rFonts w:ascii="標楷體" w:hAnsi="標楷體" w:hint="eastAsia"/>
        </w:rPr>
        <w:t>傷害保險</w:t>
      </w:r>
      <w:bookmarkEnd w:id="153"/>
    </w:p>
    <w:p w14:paraId="3051FE10"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團體傷害保險之風險資本額，按「表24：未滿期保費準備金明細表」之相關欄位金額，乘以其所對應之風險係數計算風險資本額。</w:t>
      </w:r>
    </w:p>
    <w:p w14:paraId="548C72FE" w14:textId="77777777" w:rsidR="00065C53" w:rsidRPr="0013138C" w:rsidRDefault="00065C53">
      <w:pPr>
        <w:spacing w:line="440" w:lineRule="exact"/>
        <w:ind w:left="1260"/>
        <w:jc w:val="both"/>
        <w:rPr>
          <w:rFonts w:ascii="標楷體" w:hAnsi="標楷體"/>
        </w:rPr>
      </w:pPr>
    </w:p>
    <w:p w14:paraId="2B24698B" w14:textId="77777777" w:rsidR="00065C53" w:rsidRPr="0013138C" w:rsidRDefault="00065C53">
      <w:pPr>
        <w:pStyle w:val="Layer3"/>
        <w:spacing w:line="440" w:lineRule="exact"/>
        <w:ind w:left="585"/>
        <w:jc w:val="both"/>
        <w:rPr>
          <w:rFonts w:ascii="標楷體" w:hAnsi="標楷體"/>
        </w:rPr>
      </w:pPr>
      <w:bookmarkStart w:id="154" w:name="_Toc7492354"/>
      <w:r w:rsidRPr="0013138C">
        <w:rPr>
          <w:rFonts w:ascii="標楷體" w:hAnsi="標楷體"/>
        </w:rPr>
        <w:t>2.5.4</w:t>
      </w:r>
      <w:r w:rsidRPr="0013138C">
        <w:rPr>
          <w:rFonts w:ascii="標楷體" w:hAnsi="標楷體" w:hint="eastAsia"/>
        </w:rPr>
        <w:t>健康保險</w:t>
      </w:r>
      <w:bookmarkEnd w:id="154"/>
    </w:p>
    <w:p w14:paraId="2EF1C939" w14:textId="77777777" w:rsidR="00065C53" w:rsidRPr="0013138C" w:rsidRDefault="00065C53">
      <w:pPr>
        <w:pStyle w:val="Layer30"/>
        <w:spacing w:line="440" w:lineRule="exact"/>
        <w:ind w:leftChars="450" w:left="1170"/>
        <w:jc w:val="both"/>
        <w:rPr>
          <w:rFonts w:ascii="標楷體" w:hAnsi="標楷體"/>
        </w:rPr>
      </w:pPr>
      <w:r w:rsidRPr="0013138C">
        <w:rPr>
          <w:rFonts w:ascii="標楷體" w:hAnsi="標楷體" w:hint="eastAsia"/>
        </w:rPr>
        <w:t>團體健康保險之風險資本額，按「表24：未滿期保費準備金明細表」之相關欄位金額，乘以其所對應之風險係數計算風險資本額。</w:t>
      </w:r>
    </w:p>
    <w:p w14:paraId="0CC14D60" w14:textId="77777777" w:rsidR="00065C53" w:rsidRPr="0013138C" w:rsidRDefault="00065C53">
      <w:pPr>
        <w:spacing w:line="440" w:lineRule="exact"/>
        <w:ind w:left="1260"/>
        <w:jc w:val="both"/>
        <w:rPr>
          <w:rFonts w:ascii="標楷體" w:hAnsi="標楷體"/>
        </w:rPr>
      </w:pPr>
    </w:p>
    <w:p w14:paraId="6EC22228" w14:textId="77777777" w:rsidR="00065C53" w:rsidRPr="0013138C" w:rsidRDefault="00065C53">
      <w:pPr>
        <w:pStyle w:val="Layer2"/>
        <w:spacing w:line="440" w:lineRule="exact"/>
        <w:jc w:val="both"/>
        <w:rPr>
          <w:rFonts w:ascii="標楷體" w:hAnsi="標楷體"/>
        </w:rPr>
      </w:pPr>
      <w:bookmarkStart w:id="155" w:name="_Toc7492355"/>
      <w:r w:rsidRPr="0013138C">
        <w:rPr>
          <w:rFonts w:ascii="標楷體" w:hAnsi="標楷體"/>
        </w:rPr>
        <w:t>2.6</w:t>
      </w:r>
      <w:r w:rsidRPr="0013138C">
        <w:rPr>
          <w:rFonts w:ascii="標楷體" w:hAnsi="標楷體"/>
        </w:rPr>
        <w:tab/>
      </w:r>
      <w:r w:rsidRPr="0013138C">
        <w:rPr>
          <w:rFonts w:ascii="標楷體" w:hAnsi="標楷體" w:hint="eastAsia"/>
        </w:rPr>
        <w:t>失能保險</w:t>
      </w:r>
      <w:bookmarkEnd w:id="155"/>
    </w:p>
    <w:p w14:paraId="28A540E8"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t>所謂失能保險，係指</w:t>
      </w:r>
      <w:r w:rsidRPr="0013138C">
        <w:rPr>
          <w:rFonts w:ascii="標楷體" w:hAnsi="標楷體"/>
        </w:rPr>
        <w:t>保險業於被保險</w:t>
      </w:r>
      <w:r w:rsidRPr="0013138C">
        <w:rPr>
          <w:rFonts w:ascii="標楷體" w:hAnsi="標楷體" w:hint="eastAsia"/>
        </w:rPr>
        <w:t>人因契約所約定之保險事故所致，於保險期間永久或暫時失去工作能力，或無法維持經濟生活時，保險業應</w:t>
      </w:r>
      <w:r w:rsidRPr="0013138C">
        <w:rPr>
          <w:rFonts w:ascii="標楷體" w:hAnsi="標楷體"/>
        </w:rPr>
        <w:t>負給付保險金額之責</w:t>
      </w:r>
      <w:r w:rsidRPr="0013138C">
        <w:rPr>
          <w:rFonts w:ascii="標楷體" w:hAnsi="標楷體" w:hint="eastAsia"/>
        </w:rPr>
        <w:t>。</w:t>
      </w:r>
    </w:p>
    <w:p w14:paraId="66B7DF2B" w14:textId="77777777" w:rsidR="00065C53" w:rsidRPr="0013138C" w:rsidRDefault="00065C53">
      <w:pPr>
        <w:pStyle w:val="Layer20"/>
        <w:spacing w:line="440" w:lineRule="exact"/>
        <w:ind w:left="585"/>
        <w:jc w:val="both"/>
        <w:rPr>
          <w:rFonts w:ascii="標楷體" w:hAnsi="標楷體"/>
        </w:rPr>
      </w:pPr>
    </w:p>
    <w:p w14:paraId="36F95B20"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t>失能保險之風險資本額，按「表23：有效契約責任準備金明細表」之相關欄位金額，乘以其所對應之風險係數計算風險資本額。</w:t>
      </w:r>
    </w:p>
    <w:p w14:paraId="1729A0B0" w14:textId="77777777" w:rsidR="00065C53" w:rsidRPr="0013138C" w:rsidRDefault="00065C53">
      <w:pPr>
        <w:spacing w:line="440" w:lineRule="exact"/>
        <w:ind w:left="1260"/>
        <w:jc w:val="both"/>
        <w:rPr>
          <w:rFonts w:ascii="標楷體" w:hAnsi="標楷體"/>
        </w:rPr>
      </w:pPr>
    </w:p>
    <w:p w14:paraId="33062D0C" w14:textId="77777777" w:rsidR="00065C53" w:rsidRPr="0013138C" w:rsidRDefault="00065C53">
      <w:pPr>
        <w:pStyle w:val="Layer2"/>
        <w:spacing w:line="440" w:lineRule="exact"/>
        <w:jc w:val="both"/>
        <w:rPr>
          <w:rFonts w:ascii="標楷體" w:hAnsi="標楷體"/>
        </w:rPr>
      </w:pPr>
      <w:bookmarkStart w:id="156" w:name="_Toc7492356"/>
      <w:r w:rsidRPr="0013138C">
        <w:rPr>
          <w:rFonts w:ascii="標楷體" w:hAnsi="標楷體"/>
        </w:rPr>
        <w:t>2.7</w:t>
      </w:r>
      <w:r w:rsidRPr="0013138C">
        <w:rPr>
          <w:rFonts w:ascii="標楷體" w:hAnsi="標楷體"/>
        </w:rPr>
        <w:tab/>
      </w:r>
      <w:r w:rsidRPr="0013138C">
        <w:rPr>
          <w:rFonts w:ascii="標楷體" w:hAnsi="標楷體" w:hint="eastAsia"/>
        </w:rPr>
        <w:t>賠款準備金</w:t>
      </w:r>
      <w:bookmarkEnd w:id="156"/>
    </w:p>
    <w:p w14:paraId="0EFAE62D" w14:textId="77777777" w:rsidR="00065C53" w:rsidRPr="0013138C" w:rsidRDefault="00065C53">
      <w:pPr>
        <w:pStyle w:val="Layer20"/>
        <w:spacing w:line="440" w:lineRule="exact"/>
        <w:ind w:left="585"/>
        <w:jc w:val="both"/>
        <w:rPr>
          <w:rFonts w:ascii="標楷體" w:hAnsi="標楷體"/>
        </w:rPr>
      </w:pPr>
      <w:r w:rsidRPr="0013138C">
        <w:rPr>
          <w:rFonts w:ascii="標楷體" w:hAnsi="標楷體" w:hint="eastAsia"/>
        </w:rPr>
        <w:t>賠款準備金之風險資本額，按「表03：資產負債表」之相關欄位金額，乘以其所對應之風險係數計算風險資本額。</w:t>
      </w:r>
    </w:p>
    <w:p w14:paraId="4A5D0465" w14:textId="77777777" w:rsidR="00065C53" w:rsidRPr="0013138C" w:rsidRDefault="00065C53">
      <w:pPr>
        <w:pStyle w:val="Layer1"/>
        <w:spacing w:line="440" w:lineRule="exact"/>
        <w:ind w:firstLine="520"/>
        <w:rPr>
          <w:rFonts w:ascii="標楷體" w:hAnsi="標楷體"/>
        </w:rPr>
      </w:pPr>
    </w:p>
    <w:p w14:paraId="6D7E6B6F" w14:textId="77777777" w:rsidR="00065C53" w:rsidRPr="0013138C" w:rsidRDefault="00065C53">
      <w:pPr>
        <w:pStyle w:val="Layer1"/>
        <w:spacing w:line="440" w:lineRule="exact"/>
        <w:rPr>
          <w:rFonts w:ascii="標楷體" w:hAnsi="標楷體"/>
          <w:sz w:val="24"/>
        </w:rPr>
      </w:pPr>
      <w:r w:rsidRPr="0013138C">
        <w:rPr>
          <w:rFonts w:ascii="標楷體" w:hAnsi="標楷體" w:hint="eastAsia"/>
          <w:sz w:val="24"/>
        </w:rPr>
        <w:t>以上七項風險項目，其各項目所計算出的風險資本額之合計數，即為保險風險之風險資本額。</w:t>
      </w:r>
    </w:p>
    <w:p w14:paraId="25EC6BE0" w14:textId="77777777" w:rsidR="00065C53" w:rsidRPr="0013138C" w:rsidRDefault="00065C53">
      <w:pPr>
        <w:pStyle w:val="1"/>
        <w:spacing w:afterLines="0" w:line="440" w:lineRule="exact"/>
        <w:jc w:val="both"/>
        <w:rPr>
          <w:color w:val="auto"/>
        </w:rPr>
      </w:pPr>
      <w:r w:rsidRPr="0013138C">
        <w:rPr>
          <w:b w:val="0"/>
          <w:bCs w:val="0"/>
          <w:color w:val="auto"/>
          <w:sz w:val="24"/>
          <w:szCs w:val="24"/>
        </w:rPr>
        <w:br w:type="page"/>
      </w:r>
      <w:bookmarkStart w:id="157" w:name="_Toc219262257"/>
      <w:bookmarkStart w:id="158" w:name="_Toc102637827"/>
      <w:r w:rsidRPr="0013138C">
        <w:rPr>
          <w:rFonts w:hint="eastAsia"/>
          <w:color w:val="auto"/>
        </w:rPr>
        <w:lastRenderedPageBreak/>
        <w:t>表30-5：C3：利率風險計算表</w:t>
      </w:r>
      <w:bookmarkEnd w:id="157"/>
      <w:bookmarkEnd w:id="158"/>
    </w:p>
    <w:p w14:paraId="79F32F3D" w14:textId="77777777" w:rsidR="00065C53" w:rsidRPr="0013138C" w:rsidRDefault="00065C53">
      <w:pPr>
        <w:pStyle w:val="a9"/>
        <w:spacing w:line="440" w:lineRule="exact"/>
        <w:ind w:firstLine="480"/>
        <w:rPr>
          <w:sz w:val="24"/>
        </w:rPr>
      </w:pPr>
      <w:r w:rsidRPr="0013138C">
        <w:rPr>
          <w:rFonts w:hint="eastAsia"/>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14:paraId="01682037" w14:textId="77777777" w:rsidR="00065C53" w:rsidRPr="0013138C" w:rsidRDefault="00065C53">
      <w:pPr>
        <w:pStyle w:val="Layer1"/>
        <w:spacing w:line="440" w:lineRule="exact"/>
        <w:rPr>
          <w:rFonts w:ascii="標楷體" w:hAnsi="標楷體"/>
          <w:sz w:val="24"/>
        </w:rPr>
      </w:pPr>
    </w:p>
    <w:p w14:paraId="12A88492" w14:textId="77777777" w:rsidR="00065C53" w:rsidRPr="0013138C" w:rsidRDefault="00065C53">
      <w:pPr>
        <w:pStyle w:val="Layer1"/>
        <w:spacing w:line="440" w:lineRule="exact"/>
        <w:rPr>
          <w:rFonts w:ascii="標楷體" w:hAnsi="標楷體"/>
          <w:sz w:val="24"/>
        </w:rPr>
      </w:pPr>
      <w:r w:rsidRPr="0013138C">
        <w:rPr>
          <w:rFonts w:ascii="標楷體" w:hAnsi="標楷體" w:hint="eastAsia"/>
          <w:sz w:val="24"/>
        </w:rPr>
        <w:t>此項利率風險</w:t>
      </w:r>
      <w:proofErr w:type="gramStart"/>
      <w:r w:rsidRPr="0013138C">
        <w:rPr>
          <w:rFonts w:ascii="標楷體" w:hAnsi="標楷體" w:hint="eastAsia"/>
          <w:sz w:val="24"/>
        </w:rPr>
        <w:t>採逐單</w:t>
      </w:r>
      <w:proofErr w:type="gramEnd"/>
      <w:r w:rsidRPr="0013138C">
        <w:rPr>
          <w:rFonts w:ascii="標楷體" w:hAnsi="標楷體" w:hint="eastAsia"/>
          <w:sz w:val="24"/>
        </w:rPr>
        <w:t>計算的方式，將其風險項目區分為(1)強制分紅保單等、(2)不分紅保單、(3)自由分紅保單以及(4)附保證項目之投資型商品四類，</w:t>
      </w:r>
      <w:proofErr w:type="gramStart"/>
      <w:r w:rsidRPr="0013138C">
        <w:rPr>
          <w:rFonts w:ascii="標楷體" w:hAnsi="標楷體" w:hint="eastAsia"/>
          <w:sz w:val="24"/>
        </w:rPr>
        <w:t>且均以</w:t>
      </w:r>
      <w:proofErr w:type="gramEnd"/>
      <w:r w:rsidRPr="0013138C">
        <w:rPr>
          <w:rFonts w:ascii="標楷體" w:hAnsi="標楷體" w:hint="eastAsia"/>
          <w:sz w:val="24"/>
        </w:rPr>
        <w:t>「保單價值準備金」為其利率風險之計算基礎，茲說明各類風險項目之利率風險計算方式如下：</w:t>
      </w:r>
    </w:p>
    <w:p w14:paraId="65F29D6B" w14:textId="77777777" w:rsidR="00065C53" w:rsidRPr="0013138C" w:rsidRDefault="00065C53">
      <w:pPr>
        <w:pStyle w:val="Layer1"/>
        <w:numPr>
          <w:ilvl w:val="0"/>
          <w:numId w:val="27"/>
        </w:numPr>
        <w:tabs>
          <w:tab w:val="clear" w:pos="2895"/>
          <w:tab w:val="num" w:pos="540"/>
        </w:tabs>
        <w:spacing w:line="440" w:lineRule="exact"/>
        <w:ind w:left="540" w:firstLineChars="0" w:hanging="540"/>
        <w:rPr>
          <w:rFonts w:ascii="標楷體" w:hAnsi="標楷體"/>
          <w:sz w:val="24"/>
        </w:rPr>
      </w:pPr>
      <w:r w:rsidRPr="0013138C">
        <w:rPr>
          <w:rFonts w:ascii="標楷體" w:hAnsi="標楷體" w:hint="eastAsia"/>
          <w:sz w:val="24"/>
        </w:rPr>
        <w:t>強制分紅保單等</w:t>
      </w:r>
    </w:p>
    <w:p w14:paraId="278E090C" w14:textId="77777777" w:rsidR="00065C53" w:rsidRPr="0013138C" w:rsidRDefault="00065C53">
      <w:pPr>
        <w:pStyle w:val="Layer1"/>
        <w:spacing w:line="440" w:lineRule="exact"/>
        <w:ind w:firstLineChars="225" w:firstLine="540"/>
        <w:rPr>
          <w:rFonts w:ascii="標楷體" w:hAnsi="標楷體"/>
          <w:sz w:val="24"/>
        </w:rPr>
      </w:pPr>
      <w:r w:rsidRPr="0013138C">
        <w:rPr>
          <w:rFonts w:ascii="標楷體" w:hAnsi="標楷體" w:hint="eastAsia"/>
          <w:sz w:val="24"/>
        </w:rPr>
        <w:t>依其商品類別之不同又可區分為下列兩項：</w:t>
      </w:r>
    </w:p>
    <w:p w14:paraId="0EFDD433" w14:textId="77777777" w:rsidR="00065C53" w:rsidRPr="0013138C" w:rsidRDefault="0032067D">
      <w:pPr>
        <w:pStyle w:val="Layer1"/>
        <w:numPr>
          <w:ilvl w:val="1"/>
          <w:numId w:val="27"/>
        </w:numPr>
        <w:spacing w:line="440" w:lineRule="exact"/>
        <w:ind w:firstLineChars="0"/>
        <w:rPr>
          <w:rFonts w:ascii="標楷體" w:hAnsi="標楷體"/>
          <w:sz w:val="24"/>
        </w:rPr>
      </w:pPr>
      <w:r w:rsidRPr="0013138C">
        <w:rPr>
          <w:rFonts w:ascii="標楷體" w:hAnsi="標楷體" w:hint="eastAsia"/>
          <w:sz w:val="24"/>
        </w:rPr>
        <w:t>傳統型商品：保單分紅利率</w:t>
      </w:r>
      <w:proofErr w:type="gramStart"/>
      <w:r w:rsidRPr="0013138C">
        <w:rPr>
          <w:rFonts w:ascii="標楷體" w:hAnsi="標楷體" w:hint="eastAsia"/>
          <w:sz w:val="24"/>
        </w:rPr>
        <w:t>採</w:t>
      </w:r>
      <w:proofErr w:type="gramEnd"/>
      <w:r w:rsidRPr="0013138C">
        <w:rPr>
          <w:rFonts w:ascii="標楷體" w:hAnsi="標楷體" w:hint="eastAsia"/>
          <w:sz w:val="24"/>
        </w:rPr>
        <w:t>年平均為認列基礎</w:t>
      </w:r>
      <w:r w:rsidR="00065C53" w:rsidRPr="0013138C">
        <w:rPr>
          <w:rFonts w:ascii="標楷體" w:hAnsi="標楷體" w:hint="eastAsia"/>
          <w:sz w:val="24"/>
        </w:rPr>
        <w:t>，再將其保單價值準備金乘以保單預定利率與保單分紅利率孰高者與公司投資報酬率比較，再將其保單價值準備金乘以前述經比較後計算所得的正利差(若</w:t>
      </w:r>
      <w:proofErr w:type="gramStart"/>
      <w:r w:rsidR="00065C53" w:rsidRPr="0013138C">
        <w:rPr>
          <w:rFonts w:ascii="標楷體" w:hAnsi="標楷體" w:hint="eastAsia"/>
          <w:sz w:val="24"/>
        </w:rPr>
        <w:t>為負利差</w:t>
      </w:r>
      <w:proofErr w:type="gramEnd"/>
      <w:r w:rsidR="00065C53" w:rsidRPr="0013138C">
        <w:rPr>
          <w:rFonts w:ascii="標楷體" w:hAnsi="標楷體" w:hint="eastAsia"/>
          <w:sz w:val="24"/>
        </w:rPr>
        <w:t>則以零計算)，即可計算出利率風險之風險資本額。以公式表示如下：</w:t>
      </w:r>
    </w:p>
    <w:p w14:paraId="3AC25CE7" w14:textId="77777777" w:rsidR="00065C53" w:rsidRPr="0013138C" w:rsidRDefault="00065C53">
      <w:pPr>
        <w:pStyle w:val="Layer1"/>
        <w:spacing w:line="440" w:lineRule="exact"/>
        <w:ind w:left="480" w:firstLineChars="0" w:firstLine="0"/>
        <w:jc w:val="center"/>
        <w:rPr>
          <w:rFonts w:ascii="標楷體" w:hAnsi="標楷體"/>
          <w:sz w:val="24"/>
        </w:rPr>
      </w:pPr>
      <w:r w:rsidRPr="0013138C">
        <w:rPr>
          <w:rFonts w:ascii="標楷體" w:hAnsi="標楷體" w:hint="eastAsia"/>
          <w:sz w:val="24"/>
        </w:rPr>
        <w:t>R×Max{[Max(A，B)－C]，0}</w:t>
      </w:r>
    </w:p>
    <w:p w14:paraId="4D72E27C" w14:textId="77777777" w:rsidR="00065C53" w:rsidRPr="0013138C" w:rsidRDefault="00065C53">
      <w:pPr>
        <w:pStyle w:val="Layer1"/>
        <w:spacing w:line="440" w:lineRule="exact"/>
        <w:ind w:firstLineChars="1400" w:firstLine="3360"/>
        <w:rPr>
          <w:rFonts w:ascii="標楷體" w:hAnsi="標楷體"/>
          <w:sz w:val="24"/>
        </w:rPr>
      </w:pPr>
      <w:r w:rsidRPr="0013138C">
        <w:rPr>
          <w:rFonts w:ascii="標楷體" w:hAnsi="標楷體" w:hint="eastAsia"/>
          <w:sz w:val="24"/>
        </w:rPr>
        <w:t>R：保單價值準備金</w:t>
      </w:r>
    </w:p>
    <w:p w14:paraId="4B677D59" w14:textId="77777777" w:rsidR="00065C53" w:rsidRPr="0013138C" w:rsidRDefault="00065C53">
      <w:pPr>
        <w:pStyle w:val="Layer1"/>
        <w:spacing w:line="440" w:lineRule="exact"/>
        <w:ind w:firstLineChars="1400" w:firstLine="3360"/>
        <w:rPr>
          <w:rFonts w:ascii="標楷體" w:hAnsi="標楷體"/>
          <w:sz w:val="24"/>
        </w:rPr>
      </w:pPr>
      <w:r w:rsidRPr="0013138C">
        <w:rPr>
          <w:rFonts w:ascii="標楷體" w:hAnsi="標楷體" w:hint="eastAsia"/>
          <w:sz w:val="24"/>
        </w:rPr>
        <w:t>A：保單預定利率</w:t>
      </w:r>
    </w:p>
    <w:p w14:paraId="5C40920D" w14:textId="77777777" w:rsidR="00065C53" w:rsidRPr="0013138C" w:rsidRDefault="00065C53">
      <w:pPr>
        <w:pStyle w:val="Layer1"/>
        <w:spacing w:line="440" w:lineRule="exact"/>
        <w:ind w:firstLineChars="1400" w:firstLine="3360"/>
        <w:rPr>
          <w:rFonts w:ascii="標楷體" w:hAnsi="標楷體"/>
          <w:sz w:val="24"/>
        </w:rPr>
      </w:pPr>
      <w:r w:rsidRPr="0013138C">
        <w:rPr>
          <w:rFonts w:ascii="標楷體" w:hAnsi="標楷體" w:hint="eastAsia"/>
          <w:sz w:val="24"/>
        </w:rPr>
        <w:t>B：保單分紅利率</w:t>
      </w:r>
    </w:p>
    <w:p w14:paraId="342FEAF1" w14:textId="4C60B74C" w:rsidR="00065C53" w:rsidRPr="0013138C" w:rsidRDefault="00065C53">
      <w:pPr>
        <w:pStyle w:val="Layer1"/>
        <w:spacing w:line="440" w:lineRule="exact"/>
        <w:ind w:firstLineChars="1400" w:firstLine="3360"/>
        <w:rPr>
          <w:rFonts w:ascii="標楷體" w:hAnsi="標楷體"/>
          <w:sz w:val="24"/>
        </w:rPr>
      </w:pPr>
      <w:r w:rsidRPr="0013138C">
        <w:rPr>
          <w:rFonts w:ascii="標楷體" w:hAnsi="標楷體" w:hint="eastAsia"/>
          <w:sz w:val="24"/>
        </w:rPr>
        <w:t>C：公司投資報酬率</w:t>
      </w:r>
      <w:r w:rsidR="007F27A3" w:rsidRPr="0013138C">
        <w:rPr>
          <w:rFonts w:ascii="標楷體" w:hAnsi="標楷體" w:hint="eastAsia"/>
          <w:sz w:val="24"/>
        </w:rPr>
        <w:t>(最近5年平均)</w:t>
      </w:r>
    </w:p>
    <w:p w14:paraId="2D5500CF" w14:textId="77777777" w:rsidR="00065C53" w:rsidRPr="0013138C" w:rsidRDefault="00065C53">
      <w:pPr>
        <w:pStyle w:val="Layer1"/>
        <w:spacing w:line="440" w:lineRule="exact"/>
        <w:ind w:left="480" w:firstLineChars="0" w:firstLine="0"/>
        <w:rPr>
          <w:rFonts w:ascii="標楷體" w:hAnsi="標楷體"/>
          <w:sz w:val="24"/>
        </w:rPr>
      </w:pPr>
    </w:p>
    <w:p w14:paraId="310CD633" w14:textId="77777777" w:rsidR="00065C53" w:rsidRPr="0013138C" w:rsidRDefault="00065C53">
      <w:pPr>
        <w:pStyle w:val="Layer1"/>
        <w:numPr>
          <w:ilvl w:val="1"/>
          <w:numId w:val="27"/>
        </w:numPr>
        <w:spacing w:line="440" w:lineRule="exact"/>
        <w:ind w:firstLineChars="0"/>
        <w:rPr>
          <w:rFonts w:ascii="標楷體" w:hAnsi="標楷體"/>
          <w:sz w:val="24"/>
        </w:rPr>
      </w:pPr>
      <w:proofErr w:type="gramStart"/>
      <w:r w:rsidRPr="0013138C">
        <w:rPr>
          <w:rFonts w:ascii="標楷體" w:hAnsi="標楷體" w:hint="eastAsia"/>
          <w:sz w:val="24"/>
        </w:rPr>
        <w:t>利變型</w:t>
      </w:r>
      <w:proofErr w:type="gramEnd"/>
      <w:r w:rsidRPr="0013138C">
        <w:rPr>
          <w:rFonts w:ascii="標楷體" w:hAnsi="標楷體" w:hint="eastAsia"/>
          <w:sz w:val="24"/>
        </w:rPr>
        <w:t>、萬能型及勞退年金：將保單預定利率與宣告利率孰高者與公司投資報酬率比較，再將其保單價值準備金乘以前述經比較後計算所得的正利差(若</w:t>
      </w:r>
      <w:proofErr w:type="gramStart"/>
      <w:r w:rsidRPr="0013138C">
        <w:rPr>
          <w:rFonts w:ascii="標楷體" w:hAnsi="標楷體" w:hint="eastAsia"/>
          <w:sz w:val="24"/>
        </w:rPr>
        <w:t>為負利差</w:t>
      </w:r>
      <w:proofErr w:type="gramEnd"/>
      <w:r w:rsidRPr="0013138C">
        <w:rPr>
          <w:rFonts w:ascii="標楷體" w:hAnsi="標楷體" w:hint="eastAsia"/>
          <w:sz w:val="24"/>
        </w:rPr>
        <w:t>則以零計算)，即可計算出利率風險之風險資本額。以公式表示如下：</w:t>
      </w:r>
    </w:p>
    <w:p w14:paraId="54822390" w14:textId="77777777" w:rsidR="00065C53" w:rsidRPr="0013138C" w:rsidRDefault="00065C53">
      <w:pPr>
        <w:pStyle w:val="Layer1"/>
        <w:spacing w:line="440" w:lineRule="exact"/>
        <w:ind w:firstLineChars="1400" w:firstLine="3360"/>
        <w:rPr>
          <w:rFonts w:ascii="標楷體" w:hAnsi="標楷體"/>
          <w:sz w:val="24"/>
        </w:rPr>
      </w:pPr>
      <w:r w:rsidRPr="0013138C">
        <w:rPr>
          <w:rFonts w:ascii="標楷體" w:hAnsi="標楷體" w:hint="eastAsia"/>
          <w:sz w:val="24"/>
        </w:rPr>
        <w:t>R×Max{[Max(A，B)－C]，0}</w:t>
      </w:r>
    </w:p>
    <w:p w14:paraId="1F9B3EA1" w14:textId="77777777" w:rsidR="00065C53" w:rsidRPr="0013138C" w:rsidRDefault="00065C53">
      <w:pPr>
        <w:pStyle w:val="Layer1"/>
        <w:spacing w:line="440" w:lineRule="exact"/>
        <w:ind w:firstLineChars="1400" w:firstLine="3360"/>
        <w:rPr>
          <w:rFonts w:ascii="標楷體" w:hAnsi="標楷體"/>
          <w:sz w:val="24"/>
        </w:rPr>
      </w:pPr>
      <w:r w:rsidRPr="0013138C">
        <w:rPr>
          <w:rFonts w:ascii="標楷體" w:hAnsi="標楷體" w:hint="eastAsia"/>
          <w:sz w:val="24"/>
        </w:rPr>
        <w:t>R：保單價值準備金</w:t>
      </w:r>
    </w:p>
    <w:p w14:paraId="21BE6EDF" w14:textId="77777777" w:rsidR="00065C53" w:rsidRPr="0013138C" w:rsidRDefault="00065C53">
      <w:pPr>
        <w:pStyle w:val="Layer1"/>
        <w:spacing w:line="440" w:lineRule="exact"/>
        <w:ind w:firstLineChars="1400" w:firstLine="3360"/>
        <w:rPr>
          <w:rFonts w:ascii="標楷體" w:hAnsi="標楷體"/>
          <w:sz w:val="24"/>
        </w:rPr>
      </w:pPr>
      <w:r w:rsidRPr="0013138C">
        <w:rPr>
          <w:rFonts w:ascii="標楷體" w:hAnsi="標楷體" w:hint="eastAsia"/>
          <w:sz w:val="24"/>
        </w:rPr>
        <w:t>A：保單預定利率</w:t>
      </w:r>
    </w:p>
    <w:p w14:paraId="21B02653" w14:textId="77777777" w:rsidR="00065C53" w:rsidRPr="0013138C" w:rsidRDefault="00065C53" w:rsidP="00EE3BFB">
      <w:pPr>
        <w:pStyle w:val="Layer1"/>
        <w:spacing w:line="440" w:lineRule="exact"/>
        <w:ind w:firstLineChars="1400" w:firstLine="3360"/>
        <w:rPr>
          <w:rFonts w:ascii="標楷體" w:hAnsi="標楷體"/>
          <w:sz w:val="24"/>
        </w:rPr>
      </w:pPr>
      <w:r w:rsidRPr="0013138C">
        <w:rPr>
          <w:rFonts w:ascii="標楷體" w:hAnsi="標楷體" w:hint="eastAsia"/>
          <w:sz w:val="24"/>
        </w:rPr>
        <w:t>B：保單宣告利率</w:t>
      </w:r>
    </w:p>
    <w:p w14:paraId="7DBAF24D" w14:textId="2D456ACD" w:rsidR="00065C53" w:rsidRPr="0013138C" w:rsidRDefault="00065C53" w:rsidP="0000679B">
      <w:pPr>
        <w:pStyle w:val="Layer1"/>
        <w:spacing w:line="440" w:lineRule="exact"/>
        <w:ind w:leftChars="1292" w:left="3779" w:hangingChars="175" w:hanging="420"/>
        <w:rPr>
          <w:rFonts w:ascii="標楷體" w:hAnsi="標楷體"/>
          <w:sz w:val="24"/>
        </w:rPr>
      </w:pPr>
      <w:r w:rsidRPr="0013138C">
        <w:rPr>
          <w:rFonts w:ascii="標楷體" w:hAnsi="標楷體" w:hint="eastAsia"/>
          <w:sz w:val="24"/>
        </w:rPr>
        <w:t>C：有區隔資產者</w:t>
      </w:r>
      <w:r w:rsidRPr="0013138C">
        <w:rPr>
          <w:rStyle w:val="afa"/>
          <w:rFonts w:ascii="標楷體" w:hAnsi="標楷體" w:hint="eastAsia"/>
          <w:sz w:val="24"/>
        </w:rPr>
        <w:footnoteReference w:customMarkFollows="1" w:id="1"/>
        <w:t>註：</w:t>
      </w:r>
      <w:r w:rsidRPr="0013138C">
        <w:rPr>
          <w:rFonts w:ascii="標楷體" w:hAnsi="標楷體" w:hint="eastAsia"/>
          <w:sz w:val="24"/>
        </w:rPr>
        <w:t>：區隔資產者之投資報酬率</w:t>
      </w:r>
      <w:r w:rsidR="007F27A3" w:rsidRPr="0013138C">
        <w:rPr>
          <w:rFonts w:ascii="標楷體" w:hAnsi="標楷體" w:hint="eastAsia"/>
          <w:sz w:val="24"/>
        </w:rPr>
        <w:t>(最近5年平均</w:t>
      </w:r>
      <w:r w:rsidR="00882A06" w:rsidRPr="0013138C">
        <w:rPr>
          <w:rFonts w:ascii="標楷體" w:hAnsi="標楷體" w:hint="eastAsia"/>
          <w:sz w:val="24"/>
        </w:rPr>
        <w:t>，若設置未滿5年則</w:t>
      </w:r>
      <w:proofErr w:type="gramStart"/>
      <w:r w:rsidR="00882A06" w:rsidRPr="0013138C">
        <w:rPr>
          <w:rFonts w:ascii="標楷體" w:hAnsi="標楷體" w:hint="eastAsia"/>
          <w:sz w:val="24"/>
        </w:rPr>
        <w:t>採</w:t>
      </w:r>
      <w:proofErr w:type="gramEnd"/>
      <w:r w:rsidR="00882A06" w:rsidRPr="0013138C">
        <w:rPr>
          <w:rFonts w:ascii="標楷體" w:hAnsi="標楷體" w:hint="eastAsia"/>
          <w:sz w:val="24"/>
        </w:rPr>
        <w:t>設置至今之平均</w:t>
      </w:r>
      <w:r w:rsidR="007F27A3" w:rsidRPr="0013138C">
        <w:rPr>
          <w:rFonts w:ascii="標楷體" w:hAnsi="標楷體" w:hint="eastAsia"/>
          <w:sz w:val="24"/>
        </w:rPr>
        <w:t>)</w:t>
      </w:r>
    </w:p>
    <w:p w14:paraId="07EE5E00" w14:textId="763DD3D6" w:rsidR="00065C53" w:rsidRPr="0013138C" w:rsidRDefault="00065C53" w:rsidP="00EE3BFB">
      <w:pPr>
        <w:pStyle w:val="Layer1"/>
        <w:spacing w:line="440" w:lineRule="exact"/>
        <w:ind w:leftChars="1417" w:left="3684" w:firstLineChars="0" w:firstLine="2"/>
        <w:rPr>
          <w:rFonts w:ascii="標楷體" w:hAnsi="標楷體"/>
          <w:sz w:val="24"/>
        </w:rPr>
      </w:pPr>
      <w:proofErr w:type="gramStart"/>
      <w:r w:rsidRPr="0013138C">
        <w:rPr>
          <w:rFonts w:ascii="標楷體" w:hAnsi="標楷體" w:hint="eastAsia"/>
          <w:sz w:val="24"/>
        </w:rPr>
        <w:t>無區隔</w:t>
      </w:r>
      <w:proofErr w:type="gramEnd"/>
      <w:r w:rsidRPr="0013138C">
        <w:rPr>
          <w:rFonts w:ascii="標楷體" w:hAnsi="標楷體" w:hint="eastAsia"/>
          <w:sz w:val="24"/>
        </w:rPr>
        <w:t>資產者</w:t>
      </w:r>
      <w:proofErr w:type="gramStart"/>
      <w:r w:rsidRPr="0013138C">
        <w:rPr>
          <w:rFonts w:ascii="標楷體" w:hAnsi="標楷體" w:hint="eastAsia"/>
          <w:sz w:val="24"/>
          <w:vertAlign w:val="superscript"/>
        </w:rPr>
        <w:t>註</w:t>
      </w:r>
      <w:proofErr w:type="gramEnd"/>
      <w:r w:rsidRPr="0013138C">
        <w:rPr>
          <w:rFonts w:ascii="標楷體" w:hAnsi="標楷體" w:hint="eastAsia"/>
          <w:sz w:val="24"/>
        </w:rPr>
        <w:t>：公司投資報酬率</w:t>
      </w:r>
      <w:r w:rsidR="007F27A3" w:rsidRPr="0013138C">
        <w:rPr>
          <w:rFonts w:ascii="標楷體" w:hAnsi="標楷體" w:hint="eastAsia"/>
          <w:sz w:val="24"/>
        </w:rPr>
        <w:t>(最近5年平均)</w:t>
      </w:r>
    </w:p>
    <w:p w14:paraId="5E98DA60" w14:textId="77777777" w:rsidR="00065C53" w:rsidRPr="0013138C" w:rsidRDefault="00065C53">
      <w:pPr>
        <w:pStyle w:val="Layer1"/>
        <w:spacing w:line="440" w:lineRule="exact"/>
        <w:ind w:left="480" w:firstLineChars="1150" w:firstLine="2760"/>
        <w:jc w:val="left"/>
        <w:rPr>
          <w:rFonts w:ascii="標楷體" w:hAnsi="標楷體"/>
          <w:sz w:val="24"/>
        </w:rPr>
      </w:pPr>
    </w:p>
    <w:p w14:paraId="28FE6D71" w14:textId="77777777" w:rsidR="00065C53" w:rsidRPr="0013138C" w:rsidRDefault="00065C53">
      <w:pPr>
        <w:pStyle w:val="Layer1"/>
        <w:numPr>
          <w:ilvl w:val="0"/>
          <w:numId w:val="27"/>
        </w:numPr>
        <w:tabs>
          <w:tab w:val="clear" w:pos="2895"/>
          <w:tab w:val="num" w:pos="540"/>
        </w:tabs>
        <w:spacing w:line="440" w:lineRule="exact"/>
        <w:ind w:left="540" w:firstLineChars="0" w:hanging="540"/>
        <w:rPr>
          <w:sz w:val="24"/>
        </w:rPr>
      </w:pPr>
      <w:r w:rsidRPr="0013138C">
        <w:rPr>
          <w:rFonts w:hAnsi="標楷體"/>
          <w:sz w:val="24"/>
        </w:rPr>
        <w:t>自由分紅保單</w:t>
      </w:r>
    </w:p>
    <w:p w14:paraId="43B9565A" w14:textId="77777777" w:rsidR="00065C53" w:rsidRPr="0013138C" w:rsidRDefault="00065C53">
      <w:pPr>
        <w:pStyle w:val="Layer1"/>
        <w:tabs>
          <w:tab w:val="left" w:pos="0"/>
        </w:tabs>
        <w:spacing w:line="440" w:lineRule="exact"/>
        <w:ind w:firstLineChars="224" w:firstLine="538"/>
        <w:rPr>
          <w:sz w:val="24"/>
        </w:rPr>
      </w:pPr>
      <w:r w:rsidRPr="0013138C">
        <w:rPr>
          <w:rFonts w:hAnsi="標楷體"/>
          <w:sz w:val="24"/>
        </w:rPr>
        <w:t>以保單價值準備金為基礎，乘以保單預定利率與公司投資報酬率兩者間之正利差</w:t>
      </w:r>
      <w:r w:rsidRPr="0013138C">
        <w:rPr>
          <w:sz w:val="24"/>
        </w:rPr>
        <w:t>(</w:t>
      </w:r>
      <w:r w:rsidRPr="0013138C">
        <w:rPr>
          <w:rFonts w:hAnsi="標楷體"/>
          <w:sz w:val="24"/>
        </w:rPr>
        <w:t>若</w:t>
      </w:r>
      <w:proofErr w:type="gramStart"/>
      <w:r w:rsidRPr="0013138C">
        <w:rPr>
          <w:rFonts w:hAnsi="標楷體"/>
          <w:sz w:val="24"/>
        </w:rPr>
        <w:t>為負利差</w:t>
      </w:r>
      <w:proofErr w:type="gramEnd"/>
      <w:r w:rsidRPr="0013138C">
        <w:rPr>
          <w:rFonts w:hAnsi="標楷體"/>
          <w:sz w:val="24"/>
        </w:rPr>
        <w:t>則以零計算</w:t>
      </w:r>
      <w:r w:rsidRPr="0013138C">
        <w:rPr>
          <w:sz w:val="24"/>
        </w:rPr>
        <w:t>)</w:t>
      </w:r>
      <w:r w:rsidRPr="0013138C">
        <w:rPr>
          <w:rFonts w:hAnsi="標楷體"/>
          <w:sz w:val="24"/>
        </w:rPr>
        <w:t>，即可計算出利率風險之風險資本額。以公式表示如下：</w:t>
      </w:r>
    </w:p>
    <w:p w14:paraId="38328D6B" w14:textId="77777777" w:rsidR="00065C53" w:rsidRPr="0013138C" w:rsidRDefault="00065C53">
      <w:pPr>
        <w:pStyle w:val="Layer1"/>
        <w:spacing w:line="440" w:lineRule="exact"/>
        <w:ind w:firstLineChars="1400" w:firstLine="3360"/>
        <w:rPr>
          <w:sz w:val="24"/>
        </w:rPr>
      </w:pPr>
      <w:proofErr w:type="spellStart"/>
      <w:r w:rsidRPr="0013138C">
        <w:rPr>
          <w:sz w:val="24"/>
        </w:rPr>
        <w:t>R×Max</w:t>
      </w:r>
      <w:proofErr w:type="spellEnd"/>
      <w:r w:rsidRPr="0013138C">
        <w:rPr>
          <w:sz w:val="24"/>
        </w:rPr>
        <w:t>{[A</w:t>
      </w:r>
      <w:r w:rsidRPr="0013138C">
        <w:rPr>
          <w:rFonts w:hAnsi="標楷體"/>
          <w:sz w:val="24"/>
        </w:rPr>
        <w:t>－</w:t>
      </w:r>
      <w:r w:rsidRPr="0013138C">
        <w:rPr>
          <w:sz w:val="24"/>
        </w:rPr>
        <w:t>C]</w:t>
      </w:r>
      <w:r w:rsidRPr="0013138C">
        <w:rPr>
          <w:rFonts w:hAnsi="標楷體"/>
          <w:sz w:val="24"/>
        </w:rPr>
        <w:t>，</w:t>
      </w:r>
      <w:r w:rsidRPr="0013138C">
        <w:rPr>
          <w:sz w:val="24"/>
        </w:rPr>
        <w:t>0}</w:t>
      </w:r>
    </w:p>
    <w:p w14:paraId="066809BB" w14:textId="77777777" w:rsidR="00065C53" w:rsidRPr="0013138C" w:rsidRDefault="00065C53">
      <w:pPr>
        <w:pStyle w:val="Layer1"/>
        <w:spacing w:line="440" w:lineRule="exact"/>
        <w:ind w:firstLineChars="1400" w:firstLine="3360"/>
        <w:rPr>
          <w:sz w:val="24"/>
        </w:rPr>
      </w:pPr>
      <w:r w:rsidRPr="0013138C">
        <w:rPr>
          <w:sz w:val="24"/>
        </w:rPr>
        <w:t>R</w:t>
      </w:r>
      <w:r w:rsidRPr="0013138C">
        <w:rPr>
          <w:rFonts w:hAnsi="標楷體"/>
          <w:sz w:val="24"/>
        </w:rPr>
        <w:t>：保單價值準備金</w:t>
      </w:r>
    </w:p>
    <w:p w14:paraId="604A05D3" w14:textId="77777777" w:rsidR="00065C53" w:rsidRPr="0013138C" w:rsidRDefault="00065C53">
      <w:pPr>
        <w:pStyle w:val="Layer1"/>
        <w:spacing w:line="440" w:lineRule="exact"/>
        <w:ind w:firstLineChars="1400" w:firstLine="3360"/>
        <w:rPr>
          <w:sz w:val="24"/>
        </w:rPr>
      </w:pPr>
      <w:r w:rsidRPr="0013138C">
        <w:rPr>
          <w:sz w:val="24"/>
        </w:rPr>
        <w:t>A</w:t>
      </w:r>
      <w:r w:rsidRPr="0013138C">
        <w:rPr>
          <w:rFonts w:hAnsi="標楷體"/>
          <w:sz w:val="24"/>
        </w:rPr>
        <w:t>：保單預定利率</w:t>
      </w:r>
    </w:p>
    <w:p w14:paraId="12CE6704" w14:textId="77777777" w:rsidR="00065C53" w:rsidRPr="0013138C" w:rsidRDefault="00065C53">
      <w:pPr>
        <w:pStyle w:val="Layer1"/>
        <w:spacing w:line="440" w:lineRule="exact"/>
        <w:ind w:leftChars="1292" w:left="3779" w:hangingChars="175" w:hanging="420"/>
        <w:rPr>
          <w:rFonts w:hAnsi="標楷體"/>
          <w:sz w:val="24"/>
        </w:rPr>
      </w:pPr>
      <w:r w:rsidRPr="0013138C">
        <w:rPr>
          <w:sz w:val="24"/>
        </w:rPr>
        <w:t>C</w:t>
      </w:r>
      <w:r w:rsidRPr="0013138C">
        <w:rPr>
          <w:rFonts w:hAnsi="標楷體"/>
          <w:sz w:val="24"/>
        </w:rPr>
        <w:t>：公司投資報酬率</w:t>
      </w:r>
      <w:r w:rsidRPr="0013138C">
        <w:rPr>
          <w:rFonts w:hAnsi="標楷體"/>
          <w:sz w:val="24"/>
        </w:rPr>
        <w:t>(</w:t>
      </w:r>
      <w:r w:rsidRPr="0013138C">
        <w:rPr>
          <w:rFonts w:hAnsi="標楷體"/>
          <w:sz w:val="24"/>
        </w:rPr>
        <w:t>分紅保單之所對應之資產部位之</w:t>
      </w:r>
      <w:r w:rsidR="00636E51" w:rsidRPr="0013138C">
        <w:rPr>
          <w:rFonts w:hAnsi="標楷體" w:hint="eastAsia"/>
          <w:sz w:val="24"/>
        </w:rPr>
        <w:t>最近</w:t>
      </w:r>
      <w:r w:rsidR="00636E51" w:rsidRPr="0013138C">
        <w:rPr>
          <w:rFonts w:hAnsi="標楷體" w:hint="eastAsia"/>
          <w:sz w:val="24"/>
        </w:rPr>
        <w:t>5</w:t>
      </w:r>
      <w:r w:rsidR="00636E51" w:rsidRPr="0013138C">
        <w:rPr>
          <w:rFonts w:hAnsi="標楷體" w:hint="eastAsia"/>
          <w:sz w:val="24"/>
        </w:rPr>
        <w:t>年平均</w:t>
      </w:r>
      <w:r w:rsidRPr="0013138C">
        <w:rPr>
          <w:rFonts w:hAnsi="標楷體"/>
          <w:sz w:val="24"/>
        </w:rPr>
        <w:t>報酬率</w:t>
      </w:r>
      <w:r w:rsidR="00636E51" w:rsidRPr="0013138C">
        <w:rPr>
          <w:rFonts w:hAnsi="標楷體" w:hint="eastAsia"/>
          <w:sz w:val="24"/>
        </w:rPr>
        <w:t>，</w:t>
      </w:r>
      <w:proofErr w:type="gramStart"/>
      <w:r w:rsidR="00636E51" w:rsidRPr="0013138C">
        <w:rPr>
          <w:rFonts w:hAnsi="標楷體" w:hint="eastAsia"/>
          <w:sz w:val="24"/>
        </w:rPr>
        <w:t>若專設</w:t>
      </w:r>
      <w:proofErr w:type="gramEnd"/>
      <w:r w:rsidR="00636E51" w:rsidRPr="0013138C">
        <w:rPr>
          <w:rFonts w:hAnsi="標楷體" w:hint="eastAsia"/>
          <w:sz w:val="24"/>
        </w:rPr>
        <w:t>帳簿設置未滿</w:t>
      </w:r>
      <w:r w:rsidR="00636E51" w:rsidRPr="0013138C">
        <w:rPr>
          <w:rFonts w:hAnsi="標楷體" w:hint="eastAsia"/>
          <w:sz w:val="24"/>
        </w:rPr>
        <w:t>5</w:t>
      </w:r>
      <w:r w:rsidR="00636E51" w:rsidRPr="0013138C">
        <w:rPr>
          <w:rFonts w:hAnsi="標楷體" w:hint="eastAsia"/>
          <w:sz w:val="24"/>
        </w:rPr>
        <w:t>年，則</w:t>
      </w:r>
      <w:proofErr w:type="gramStart"/>
      <w:r w:rsidR="00636E51" w:rsidRPr="0013138C">
        <w:rPr>
          <w:rFonts w:hAnsi="標楷體" w:hint="eastAsia"/>
          <w:sz w:val="24"/>
        </w:rPr>
        <w:t>採</w:t>
      </w:r>
      <w:proofErr w:type="gramEnd"/>
      <w:r w:rsidR="00636E51" w:rsidRPr="0013138C">
        <w:rPr>
          <w:rFonts w:hAnsi="標楷體" w:hint="eastAsia"/>
          <w:sz w:val="24"/>
        </w:rPr>
        <w:t>設置至今之平均投資報酬率</w:t>
      </w:r>
      <w:r w:rsidRPr="0013138C">
        <w:rPr>
          <w:rFonts w:hAnsi="標楷體"/>
          <w:sz w:val="24"/>
        </w:rPr>
        <w:t>)</w:t>
      </w:r>
    </w:p>
    <w:p w14:paraId="1352C57E" w14:textId="77777777" w:rsidR="00065C53" w:rsidRPr="0013138C" w:rsidRDefault="00065C53">
      <w:pPr>
        <w:pStyle w:val="Layer1"/>
        <w:numPr>
          <w:ilvl w:val="0"/>
          <w:numId w:val="27"/>
        </w:numPr>
        <w:tabs>
          <w:tab w:val="clear" w:pos="2895"/>
          <w:tab w:val="num" w:pos="540"/>
        </w:tabs>
        <w:spacing w:line="440" w:lineRule="exact"/>
        <w:ind w:left="540" w:firstLineChars="0" w:hanging="540"/>
        <w:rPr>
          <w:sz w:val="24"/>
        </w:rPr>
      </w:pPr>
      <w:r w:rsidRPr="0013138C">
        <w:rPr>
          <w:rFonts w:hAnsi="標楷體"/>
          <w:sz w:val="24"/>
        </w:rPr>
        <w:t>不分紅保單</w:t>
      </w:r>
    </w:p>
    <w:p w14:paraId="696F3FB9" w14:textId="77777777" w:rsidR="00065C53" w:rsidRPr="0013138C" w:rsidRDefault="00122637" w:rsidP="00122637">
      <w:pPr>
        <w:pStyle w:val="Layer1"/>
        <w:spacing w:line="440" w:lineRule="exact"/>
        <w:ind w:firstLineChars="225" w:firstLine="585"/>
        <w:rPr>
          <w:rFonts w:ascii="標楷體" w:hAnsi="標楷體"/>
          <w:sz w:val="24"/>
        </w:rPr>
      </w:pPr>
      <w:r w:rsidRPr="0013138C">
        <w:rPr>
          <w:rFonts w:ascii="標楷體" w:hAnsi="標楷體" w:hint="eastAsia"/>
        </w:rPr>
        <w:t>以</w:t>
      </w:r>
      <w:r w:rsidRPr="0013138C">
        <w:rPr>
          <w:rFonts w:ascii="標楷體" w:hAnsi="標楷體" w:hint="eastAsia"/>
          <w:sz w:val="24"/>
        </w:rPr>
        <w:t>保單價值準備金為基礎，乘以保單預定利率與公司投資報酬率兩者間之正利差(若</w:t>
      </w:r>
      <w:proofErr w:type="gramStart"/>
      <w:r w:rsidRPr="0013138C">
        <w:rPr>
          <w:rFonts w:ascii="標楷體" w:hAnsi="標楷體" w:hint="eastAsia"/>
          <w:sz w:val="24"/>
        </w:rPr>
        <w:t>為負利差</w:t>
      </w:r>
      <w:proofErr w:type="gramEnd"/>
      <w:r w:rsidRPr="0013138C">
        <w:rPr>
          <w:rFonts w:ascii="標楷體" w:hAnsi="標楷體" w:hint="eastAsia"/>
          <w:sz w:val="24"/>
        </w:rPr>
        <w:t>則以零計算)，即可計算出利率風險之風險資本額。以公式表示如下：</w:t>
      </w:r>
    </w:p>
    <w:p w14:paraId="6BEC8AF3" w14:textId="77777777" w:rsidR="00122637" w:rsidRPr="0013138C" w:rsidRDefault="00122637" w:rsidP="00122637">
      <w:pPr>
        <w:pStyle w:val="layer11"/>
        <w:spacing w:before="0" w:beforeAutospacing="0" w:after="0" w:afterAutospacing="0" w:line="440" w:lineRule="atLeast"/>
        <w:ind w:firstLine="3360"/>
        <w:rPr>
          <w:rFonts w:ascii="Book Antiqua" w:hAnsi="Book Antiqua"/>
        </w:rPr>
      </w:pPr>
      <w:proofErr w:type="spellStart"/>
      <w:r w:rsidRPr="0013138C">
        <w:rPr>
          <w:rFonts w:ascii="Book Antiqua" w:eastAsia="標楷體" w:hAnsi="Book Antiqua"/>
        </w:rPr>
        <w:t>R×Max</w:t>
      </w:r>
      <w:proofErr w:type="spellEnd"/>
      <w:r w:rsidRPr="0013138C">
        <w:rPr>
          <w:rFonts w:ascii="Book Antiqua" w:eastAsia="標楷體" w:hAnsi="Book Antiqua"/>
        </w:rPr>
        <w:t>{[A</w:t>
      </w:r>
      <w:r w:rsidRPr="0013138C">
        <w:rPr>
          <w:rFonts w:ascii="Book Antiqua" w:eastAsia="標楷體" w:hAnsi="Book Antiqua"/>
        </w:rPr>
        <w:t>－</w:t>
      </w:r>
      <w:r w:rsidRPr="0013138C">
        <w:rPr>
          <w:rFonts w:ascii="Book Antiqua" w:eastAsia="標楷體" w:hAnsi="Book Antiqua"/>
        </w:rPr>
        <w:t>C]</w:t>
      </w:r>
      <w:r w:rsidRPr="0013138C">
        <w:rPr>
          <w:rFonts w:ascii="Book Antiqua" w:eastAsia="標楷體" w:hAnsi="Book Antiqua"/>
        </w:rPr>
        <w:t>，</w:t>
      </w:r>
      <w:r w:rsidRPr="0013138C">
        <w:rPr>
          <w:rFonts w:ascii="Book Antiqua" w:eastAsia="標楷體" w:hAnsi="Book Antiqua"/>
        </w:rPr>
        <w:t>0}</w:t>
      </w:r>
    </w:p>
    <w:p w14:paraId="6C9B77F2" w14:textId="77777777" w:rsidR="00122637" w:rsidRPr="0013138C" w:rsidRDefault="00122637" w:rsidP="00122637">
      <w:pPr>
        <w:pStyle w:val="layer11"/>
        <w:spacing w:before="0" w:beforeAutospacing="0" w:after="0" w:afterAutospacing="0" w:line="440" w:lineRule="atLeast"/>
        <w:ind w:firstLine="3360"/>
        <w:rPr>
          <w:rFonts w:ascii="Book Antiqua" w:hAnsi="Book Antiqua"/>
        </w:rPr>
      </w:pPr>
      <w:r w:rsidRPr="0013138C">
        <w:rPr>
          <w:rFonts w:ascii="Book Antiqua" w:eastAsia="標楷體" w:hAnsi="Book Antiqua"/>
        </w:rPr>
        <w:t>R</w:t>
      </w:r>
      <w:r w:rsidRPr="0013138C">
        <w:rPr>
          <w:rFonts w:ascii="Book Antiqua" w:eastAsia="標楷體" w:hAnsi="Book Antiqua"/>
        </w:rPr>
        <w:t>：保單價值準備金</w:t>
      </w:r>
    </w:p>
    <w:p w14:paraId="23557FDE" w14:textId="77777777" w:rsidR="00122637" w:rsidRPr="0013138C" w:rsidRDefault="00122637" w:rsidP="00122637">
      <w:pPr>
        <w:pStyle w:val="layer11"/>
        <w:spacing w:before="0" w:beforeAutospacing="0" w:after="0" w:afterAutospacing="0" w:line="440" w:lineRule="atLeast"/>
        <w:ind w:firstLine="3360"/>
        <w:rPr>
          <w:rFonts w:ascii="Book Antiqua" w:hAnsi="Book Antiqua"/>
        </w:rPr>
      </w:pPr>
      <w:r w:rsidRPr="0013138C">
        <w:rPr>
          <w:rFonts w:ascii="Book Antiqua" w:eastAsia="標楷體" w:hAnsi="Book Antiqua"/>
        </w:rPr>
        <w:t>A</w:t>
      </w:r>
      <w:r w:rsidRPr="0013138C">
        <w:rPr>
          <w:rFonts w:ascii="Book Antiqua" w:eastAsia="標楷體" w:hAnsi="Book Antiqua"/>
        </w:rPr>
        <w:t>：保單預定利率</w:t>
      </w:r>
    </w:p>
    <w:p w14:paraId="6EF38434" w14:textId="4D3004C1" w:rsidR="00122637" w:rsidRPr="0013138C" w:rsidRDefault="00122637" w:rsidP="00003F01">
      <w:pPr>
        <w:pStyle w:val="Layer1"/>
        <w:spacing w:line="440" w:lineRule="exact"/>
        <w:ind w:leftChars="1292" w:left="3779" w:hangingChars="175" w:hanging="420"/>
        <w:rPr>
          <w:sz w:val="24"/>
        </w:rPr>
      </w:pPr>
      <w:r w:rsidRPr="0013138C">
        <w:rPr>
          <w:sz w:val="24"/>
        </w:rPr>
        <w:t>C</w:t>
      </w:r>
      <w:r w:rsidRPr="0013138C">
        <w:rPr>
          <w:sz w:val="24"/>
        </w:rPr>
        <w:t>：公司投資報酬率</w:t>
      </w:r>
      <w:r w:rsidR="007F27A3" w:rsidRPr="0013138C">
        <w:rPr>
          <w:rFonts w:ascii="標楷體" w:hAnsi="標楷體" w:hint="eastAsia"/>
          <w:sz w:val="24"/>
        </w:rPr>
        <w:t>(最近5年平均)</w:t>
      </w:r>
    </w:p>
    <w:p w14:paraId="0F23B31C" w14:textId="77777777" w:rsidR="00065C53" w:rsidRPr="0013138C" w:rsidRDefault="00065C53">
      <w:pPr>
        <w:pStyle w:val="Layer1"/>
        <w:spacing w:line="440" w:lineRule="exact"/>
        <w:ind w:firstLineChars="1350" w:firstLine="3240"/>
        <w:rPr>
          <w:sz w:val="24"/>
        </w:rPr>
      </w:pPr>
    </w:p>
    <w:p w14:paraId="679AE228" w14:textId="77777777" w:rsidR="00065C53" w:rsidRPr="0013138C" w:rsidRDefault="00065C53">
      <w:pPr>
        <w:pStyle w:val="Layer1"/>
        <w:numPr>
          <w:ilvl w:val="0"/>
          <w:numId w:val="27"/>
        </w:numPr>
        <w:tabs>
          <w:tab w:val="clear" w:pos="2895"/>
          <w:tab w:val="num" w:pos="540"/>
        </w:tabs>
        <w:spacing w:line="440" w:lineRule="exact"/>
        <w:ind w:left="540" w:firstLineChars="0" w:hanging="540"/>
        <w:rPr>
          <w:sz w:val="24"/>
        </w:rPr>
      </w:pPr>
      <w:r w:rsidRPr="0013138C">
        <w:rPr>
          <w:rFonts w:hAnsi="標楷體"/>
          <w:sz w:val="24"/>
        </w:rPr>
        <w:t>附保證項目之投資型商品</w:t>
      </w:r>
    </w:p>
    <w:p w14:paraId="3BE30015" w14:textId="5595CE72" w:rsidR="00065C53" w:rsidRPr="0013138C" w:rsidRDefault="00065C53">
      <w:pPr>
        <w:pStyle w:val="Layer1"/>
        <w:spacing w:line="440" w:lineRule="exact"/>
        <w:ind w:firstLineChars="225" w:firstLine="540"/>
        <w:rPr>
          <w:rFonts w:hAnsi="標楷體"/>
          <w:sz w:val="24"/>
        </w:rPr>
      </w:pPr>
      <w:r w:rsidRPr="0013138C">
        <w:rPr>
          <w:rFonts w:hAnsi="標楷體"/>
          <w:sz w:val="24"/>
        </w:rPr>
        <w:t>凡附有保證項目之投資型</w:t>
      </w:r>
      <w:proofErr w:type="gramStart"/>
      <w:r w:rsidRPr="0013138C">
        <w:rPr>
          <w:rFonts w:hAnsi="標楷體"/>
          <w:sz w:val="24"/>
        </w:rPr>
        <w:t>商品均需依商品別填列</w:t>
      </w:r>
      <w:proofErr w:type="gramEnd"/>
      <w:r w:rsidRPr="0013138C">
        <w:rPr>
          <w:rFonts w:hAnsi="標楷體"/>
          <w:sz w:val="24"/>
        </w:rPr>
        <w:t>，其計算方法與假設，除了稅前</w:t>
      </w:r>
      <w:r w:rsidRPr="0013138C">
        <w:rPr>
          <w:rFonts w:hAnsi="標楷體"/>
          <w:sz w:val="24"/>
        </w:rPr>
        <w:t>(</w:t>
      </w:r>
      <w:r w:rsidRPr="0013138C">
        <w:rPr>
          <w:rFonts w:hAnsi="標楷體"/>
          <w:sz w:val="24"/>
        </w:rPr>
        <w:t>稅前基礎計算提存準備金</w:t>
      </w:r>
      <w:r w:rsidRPr="0013138C">
        <w:rPr>
          <w:rFonts w:hAnsi="標楷體"/>
          <w:sz w:val="24"/>
        </w:rPr>
        <w:t>)</w:t>
      </w:r>
      <w:r w:rsidRPr="0013138C">
        <w:rPr>
          <w:rFonts w:hAnsi="標楷體"/>
          <w:sz w:val="24"/>
        </w:rPr>
        <w:t>、稅後</w:t>
      </w:r>
      <w:r w:rsidRPr="0013138C">
        <w:rPr>
          <w:rFonts w:hAnsi="標楷體"/>
          <w:sz w:val="24"/>
        </w:rPr>
        <w:t>(</w:t>
      </w:r>
      <w:r w:rsidRPr="0013138C">
        <w:rPr>
          <w:rFonts w:hAnsi="標楷體"/>
          <w:sz w:val="24"/>
        </w:rPr>
        <w:t>風險資本額計算為稅後基礎</w:t>
      </w:r>
      <w:r w:rsidRPr="0013138C">
        <w:rPr>
          <w:rFonts w:hAnsi="標楷體"/>
          <w:sz w:val="24"/>
        </w:rPr>
        <w:t>)</w:t>
      </w:r>
      <w:r w:rsidRPr="0013138C">
        <w:rPr>
          <w:rFonts w:hAnsi="標楷體"/>
          <w:sz w:val="24"/>
        </w:rPr>
        <w:t>因素考量外，應與簽證精算報告相同。</w:t>
      </w:r>
    </w:p>
    <w:p w14:paraId="6F1DDFED" w14:textId="5E2E1201" w:rsidR="00773100" w:rsidRPr="0013138C" w:rsidRDefault="008B6208" w:rsidP="008B6208">
      <w:pPr>
        <w:pStyle w:val="Layer1"/>
        <w:numPr>
          <w:ilvl w:val="1"/>
          <w:numId w:val="27"/>
        </w:numPr>
        <w:spacing w:line="440" w:lineRule="exact"/>
        <w:ind w:firstLineChars="0"/>
        <w:rPr>
          <w:sz w:val="24"/>
        </w:rPr>
      </w:pPr>
      <w:r w:rsidRPr="0013138C">
        <w:rPr>
          <w:rFonts w:hint="eastAsia"/>
          <w:sz w:val="24"/>
        </w:rPr>
        <w:t>最低保證給付</w:t>
      </w:r>
    </w:p>
    <w:p w14:paraId="43EFB446" w14:textId="5C40801D" w:rsidR="00F05CAC" w:rsidRPr="0013138C" w:rsidRDefault="00F05CAC" w:rsidP="00F05CAC">
      <w:pPr>
        <w:pStyle w:val="Layer1"/>
        <w:spacing w:line="440" w:lineRule="exact"/>
        <w:ind w:leftChars="381" w:left="991" w:firstLineChars="0" w:firstLine="427"/>
        <w:rPr>
          <w:sz w:val="24"/>
        </w:rPr>
      </w:pPr>
      <w:r w:rsidRPr="0013138C">
        <w:rPr>
          <w:rFonts w:hAnsi="標楷體"/>
          <w:sz w:val="24"/>
        </w:rPr>
        <w:t>依商品</w:t>
      </w:r>
      <w:proofErr w:type="gramStart"/>
      <w:r w:rsidRPr="0013138C">
        <w:rPr>
          <w:rFonts w:hAnsi="標楷體"/>
          <w:sz w:val="24"/>
        </w:rPr>
        <w:t>送審提列</w:t>
      </w:r>
      <w:proofErr w:type="gramEnd"/>
      <w:r w:rsidRPr="0013138C">
        <w:rPr>
          <w:rFonts w:hAnsi="標楷體"/>
          <w:sz w:val="24"/>
        </w:rPr>
        <w:t>計算之</w:t>
      </w:r>
      <w:proofErr w:type="gramStart"/>
      <w:r w:rsidRPr="0013138C">
        <w:rPr>
          <w:rFonts w:hAnsi="標楷體"/>
          <w:sz w:val="24"/>
        </w:rPr>
        <w:t>水準與依</w:t>
      </w:r>
      <w:r w:rsidR="00E92A4F" w:rsidRPr="0013138C">
        <w:rPr>
          <w:rFonts w:hAnsi="標楷體" w:hint="eastAsia"/>
          <w:sz w:val="24"/>
        </w:rPr>
        <w:t>稅後</w:t>
      </w:r>
      <w:proofErr w:type="gramEnd"/>
      <w:r w:rsidRPr="0013138C">
        <w:rPr>
          <w:sz w:val="24"/>
        </w:rPr>
        <w:t>RBC</w:t>
      </w:r>
      <w:r w:rsidRPr="0013138C">
        <w:rPr>
          <w:rFonts w:hAnsi="標楷體"/>
          <w:sz w:val="24"/>
        </w:rPr>
        <w:t>提列之水準</w:t>
      </w:r>
      <w:r w:rsidRPr="0013138C">
        <w:rPr>
          <w:sz w:val="24"/>
        </w:rPr>
        <w:t>CTE(9</w:t>
      </w:r>
      <w:r w:rsidR="00F12F0D" w:rsidRPr="0013138C">
        <w:rPr>
          <w:rFonts w:hint="eastAsia"/>
          <w:sz w:val="24"/>
        </w:rPr>
        <w:t>8</w:t>
      </w:r>
      <w:r w:rsidRPr="0013138C">
        <w:rPr>
          <w:sz w:val="24"/>
        </w:rPr>
        <w:t>)</w:t>
      </w:r>
      <w:r w:rsidR="00F12F0D" w:rsidRPr="0013138C">
        <w:rPr>
          <w:rFonts w:hint="eastAsia"/>
          <w:sz w:val="24"/>
        </w:rPr>
        <w:t>加</w:t>
      </w:r>
      <w:r w:rsidR="00FE06D7" w:rsidRPr="0013138C">
        <w:rPr>
          <w:rFonts w:hint="eastAsia"/>
          <w:sz w:val="24"/>
        </w:rPr>
        <w:t>稅前</w:t>
      </w:r>
      <w:r w:rsidR="00F12F0D" w:rsidRPr="0013138C">
        <w:rPr>
          <w:rFonts w:hint="eastAsia"/>
          <w:sz w:val="24"/>
        </w:rPr>
        <w:t>額外標準預測金額</w:t>
      </w:r>
      <w:r w:rsidRPr="0013138C">
        <w:rPr>
          <w:rFonts w:hAnsi="標楷體"/>
          <w:sz w:val="24"/>
        </w:rPr>
        <w:t>比較，取其較大者，再扣除簽證精算報告之提存責任準備金，扣除後之金額</w:t>
      </w:r>
      <w:r w:rsidR="00F12F0D" w:rsidRPr="0013138C">
        <w:rPr>
          <w:rFonts w:hAnsi="標楷體" w:hint="eastAsia"/>
          <w:sz w:val="24"/>
        </w:rPr>
        <w:t>再乘上</w:t>
      </w:r>
      <w:r w:rsidR="00F12F0D" w:rsidRPr="0013138C">
        <w:rPr>
          <w:rFonts w:hAnsi="標楷體" w:hint="eastAsia"/>
          <w:sz w:val="24"/>
        </w:rPr>
        <w:t>0</w:t>
      </w:r>
      <w:r w:rsidR="00F12F0D" w:rsidRPr="0013138C">
        <w:rPr>
          <w:rFonts w:hAnsi="標楷體"/>
          <w:sz w:val="24"/>
        </w:rPr>
        <w:t>.25</w:t>
      </w:r>
      <w:r w:rsidR="00F12F0D" w:rsidRPr="0013138C">
        <w:rPr>
          <w:rFonts w:hAnsi="標楷體" w:hint="eastAsia"/>
          <w:sz w:val="24"/>
        </w:rPr>
        <w:t>，</w:t>
      </w:r>
      <w:r w:rsidRPr="0013138C">
        <w:rPr>
          <w:rFonts w:hAnsi="標楷體"/>
          <w:sz w:val="24"/>
        </w:rPr>
        <w:t>若為負值則以零計算，即可計算出保證風險之風險資本額。以公式表示如下：</w:t>
      </w:r>
    </w:p>
    <w:p w14:paraId="5DE3B5F3" w14:textId="5D6F82E0" w:rsidR="00F05CAC" w:rsidRPr="0013138C" w:rsidRDefault="00F05CAC" w:rsidP="00F05CAC">
      <w:pPr>
        <w:pStyle w:val="Layer1"/>
        <w:spacing w:line="440" w:lineRule="exact"/>
        <w:ind w:left="2895" w:firstLineChars="211" w:firstLine="506"/>
        <w:rPr>
          <w:rFonts w:hAnsi="標楷體"/>
          <w:sz w:val="24"/>
        </w:rPr>
      </w:pPr>
      <w:r w:rsidRPr="0013138C">
        <w:rPr>
          <w:rFonts w:hAnsi="標楷體"/>
          <w:sz w:val="24"/>
        </w:rPr>
        <w:t>Max{</w:t>
      </w:r>
      <w:r w:rsidR="00F12F0D" w:rsidRPr="0013138C">
        <w:rPr>
          <w:rFonts w:hAnsi="標楷體" w:hint="eastAsia"/>
          <w:sz w:val="24"/>
        </w:rPr>
        <w:t>0</w:t>
      </w:r>
      <w:r w:rsidR="00F12F0D" w:rsidRPr="0013138C">
        <w:rPr>
          <w:rFonts w:hAnsi="標楷體"/>
          <w:sz w:val="24"/>
        </w:rPr>
        <w:t>.25</w:t>
      </w:r>
      <w:r w:rsidR="00F12F0D" w:rsidRPr="0013138C">
        <w:rPr>
          <w:rFonts w:ascii="Book Antiqua" w:hAnsi="Book Antiqua"/>
        </w:rPr>
        <w:t>×</w:t>
      </w:r>
      <w:r w:rsidR="00F12F0D" w:rsidRPr="0013138C">
        <w:rPr>
          <w:rFonts w:ascii="Book Antiqua" w:hAnsi="Book Antiqua" w:hint="eastAsia"/>
        </w:rPr>
        <w:t>[</w:t>
      </w:r>
      <w:r w:rsidRPr="0013138C">
        <w:rPr>
          <w:rFonts w:hAnsi="標楷體"/>
          <w:sz w:val="24"/>
        </w:rPr>
        <w:t>Max(A</w:t>
      </w:r>
      <w:r w:rsidRPr="0013138C">
        <w:rPr>
          <w:rFonts w:hAnsi="標楷體"/>
          <w:sz w:val="24"/>
        </w:rPr>
        <w:t>，</w:t>
      </w:r>
      <w:r w:rsidRPr="0013138C">
        <w:rPr>
          <w:rFonts w:hAnsi="標楷體"/>
          <w:sz w:val="24"/>
        </w:rPr>
        <w:t>B)</w:t>
      </w:r>
      <w:r w:rsidRPr="0013138C">
        <w:rPr>
          <w:rFonts w:hAnsi="標楷體"/>
          <w:sz w:val="24"/>
        </w:rPr>
        <w:t>－</w:t>
      </w:r>
      <w:r w:rsidRPr="0013138C">
        <w:rPr>
          <w:rFonts w:hAnsi="標楷體"/>
          <w:sz w:val="24"/>
        </w:rPr>
        <w:t>C</w:t>
      </w:r>
      <w:r w:rsidR="00F12F0D" w:rsidRPr="0013138C">
        <w:rPr>
          <w:rFonts w:hAnsi="標楷體" w:hint="eastAsia"/>
          <w:sz w:val="24"/>
        </w:rPr>
        <w:t>]</w:t>
      </w:r>
      <w:r w:rsidRPr="0013138C">
        <w:rPr>
          <w:rFonts w:hAnsi="標楷體"/>
          <w:sz w:val="24"/>
        </w:rPr>
        <w:t>，</w:t>
      </w:r>
      <w:r w:rsidRPr="0013138C">
        <w:rPr>
          <w:rFonts w:hAnsi="標楷體"/>
          <w:sz w:val="24"/>
        </w:rPr>
        <w:t>0}</w:t>
      </w:r>
    </w:p>
    <w:p w14:paraId="03C800ED" w14:textId="77777777" w:rsidR="00F05CAC" w:rsidRPr="0013138C" w:rsidRDefault="00F05CAC" w:rsidP="00F05CAC">
      <w:pPr>
        <w:pStyle w:val="Layer1"/>
        <w:spacing w:line="440" w:lineRule="exact"/>
        <w:ind w:leftChars="1309" w:left="3684" w:hangingChars="117" w:hanging="281"/>
        <w:rPr>
          <w:sz w:val="24"/>
        </w:rPr>
      </w:pPr>
      <w:r w:rsidRPr="0013138C">
        <w:rPr>
          <w:sz w:val="24"/>
        </w:rPr>
        <w:t>A</w:t>
      </w:r>
      <w:r w:rsidRPr="0013138C">
        <w:rPr>
          <w:rFonts w:hAnsi="標楷體"/>
          <w:sz w:val="24"/>
        </w:rPr>
        <w:t>：依商品報局風險資本額提列標準計算之金額。但若送審時無風險資本額提列標準時，則為零。</w:t>
      </w:r>
    </w:p>
    <w:p w14:paraId="2AD828D0" w14:textId="69EA6340" w:rsidR="00F05CAC" w:rsidRPr="0013138C" w:rsidRDefault="00F05CAC" w:rsidP="00F05CAC">
      <w:pPr>
        <w:pStyle w:val="Layer1"/>
        <w:spacing w:line="440" w:lineRule="exact"/>
        <w:ind w:firstLineChars="1417" w:firstLine="3401"/>
        <w:rPr>
          <w:sz w:val="24"/>
        </w:rPr>
      </w:pPr>
      <w:r w:rsidRPr="0013138C">
        <w:rPr>
          <w:sz w:val="24"/>
        </w:rPr>
        <w:t>B</w:t>
      </w:r>
      <w:r w:rsidRPr="0013138C">
        <w:rPr>
          <w:rFonts w:hAnsi="標楷體"/>
          <w:sz w:val="24"/>
        </w:rPr>
        <w:t>：依</w:t>
      </w:r>
      <w:r w:rsidRPr="0013138C">
        <w:rPr>
          <w:sz w:val="24"/>
        </w:rPr>
        <w:t>CTE(9</w:t>
      </w:r>
      <w:r w:rsidR="00F12F0D" w:rsidRPr="0013138C">
        <w:rPr>
          <w:rFonts w:hint="eastAsia"/>
          <w:sz w:val="24"/>
        </w:rPr>
        <w:t>8</w:t>
      </w:r>
      <w:r w:rsidRPr="0013138C">
        <w:rPr>
          <w:sz w:val="24"/>
        </w:rPr>
        <w:t>)</w:t>
      </w:r>
      <w:r w:rsidRPr="0013138C">
        <w:rPr>
          <w:rFonts w:hAnsi="標楷體"/>
          <w:sz w:val="24"/>
        </w:rPr>
        <w:t>信賴水準計算之金額</w:t>
      </w:r>
      <w:r w:rsidR="00F12F0D" w:rsidRPr="0013138C">
        <w:rPr>
          <w:rFonts w:hAnsi="標楷體" w:hint="eastAsia"/>
          <w:sz w:val="24"/>
        </w:rPr>
        <w:t>+</w:t>
      </w:r>
      <w:r w:rsidR="00F12F0D" w:rsidRPr="0013138C">
        <w:rPr>
          <w:rFonts w:hAnsi="標楷體" w:hint="eastAsia"/>
          <w:sz w:val="24"/>
        </w:rPr>
        <w:t>額外標準預測金額</w:t>
      </w:r>
    </w:p>
    <w:p w14:paraId="41A28D8D" w14:textId="77777777" w:rsidR="00F05CAC" w:rsidRPr="0013138C" w:rsidRDefault="00F05CAC" w:rsidP="00F05CAC">
      <w:pPr>
        <w:pStyle w:val="Layer1"/>
        <w:spacing w:line="440" w:lineRule="exact"/>
        <w:ind w:firstLineChars="1417" w:firstLine="3401"/>
        <w:rPr>
          <w:sz w:val="24"/>
        </w:rPr>
      </w:pPr>
      <w:r w:rsidRPr="0013138C">
        <w:rPr>
          <w:sz w:val="24"/>
        </w:rPr>
        <w:lastRenderedPageBreak/>
        <w:t>C</w:t>
      </w:r>
      <w:r w:rsidRPr="0013138C">
        <w:rPr>
          <w:rFonts w:hAnsi="標楷體"/>
          <w:sz w:val="24"/>
        </w:rPr>
        <w:t>：簽證精算報告之責任準備金金額</w:t>
      </w:r>
    </w:p>
    <w:p w14:paraId="00AE58F3" w14:textId="0A59D107" w:rsidR="00F05CAC" w:rsidRPr="0013138C" w:rsidRDefault="00F05CAC" w:rsidP="00F05CAC">
      <w:pPr>
        <w:pStyle w:val="Layer1"/>
        <w:numPr>
          <w:ilvl w:val="1"/>
          <w:numId w:val="27"/>
        </w:numPr>
        <w:spacing w:line="440" w:lineRule="exact"/>
        <w:ind w:firstLineChars="0"/>
        <w:rPr>
          <w:sz w:val="24"/>
        </w:rPr>
      </w:pPr>
      <w:r w:rsidRPr="0013138C">
        <w:rPr>
          <w:rFonts w:hint="eastAsia"/>
          <w:sz w:val="24"/>
        </w:rPr>
        <w:t>不停</w:t>
      </w:r>
      <w:proofErr w:type="gramStart"/>
      <w:r w:rsidRPr="0013138C">
        <w:rPr>
          <w:rFonts w:hint="eastAsia"/>
          <w:sz w:val="24"/>
        </w:rPr>
        <w:t>效</w:t>
      </w:r>
      <w:proofErr w:type="gramEnd"/>
      <w:r w:rsidRPr="0013138C">
        <w:rPr>
          <w:rFonts w:hint="eastAsia"/>
          <w:sz w:val="24"/>
        </w:rPr>
        <w:t>保證、立即投資選擇及其他附保證之投資型商品</w:t>
      </w:r>
    </w:p>
    <w:p w14:paraId="0E870085" w14:textId="77777777" w:rsidR="00065C53" w:rsidRPr="0013138C" w:rsidRDefault="00065C53" w:rsidP="00ED3751">
      <w:pPr>
        <w:pStyle w:val="Layer1"/>
        <w:spacing w:line="440" w:lineRule="exact"/>
        <w:ind w:leftChars="381" w:left="991" w:firstLineChars="176" w:firstLine="422"/>
        <w:rPr>
          <w:sz w:val="24"/>
        </w:rPr>
      </w:pPr>
      <w:r w:rsidRPr="0013138C">
        <w:rPr>
          <w:rFonts w:hAnsi="標楷體"/>
          <w:sz w:val="24"/>
        </w:rPr>
        <w:t>依商品</w:t>
      </w:r>
      <w:proofErr w:type="gramStart"/>
      <w:r w:rsidRPr="0013138C">
        <w:rPr>
          <w:rFonts w:hAnsi="標楷體"/>
          <w:sz w:val="24"/>
        </w:rPr>
        <w:t>送審提列</w:t>
      </w:r>
      <w:proofErr w:type="gramEnd"/>
      <w:r w:rsidRPr="0013138C">
        <w:rPr>
          <w:rFonts w:hAnsi="標楷體"/>
          <w:sz w:val="24"/>
        </w:rPr>
        <w:t>計算之</w:t>
      </w:r>
      <w:proofErr w:type="gramStart"/>
      <w:r w:rsidRPr="0013138C">
        <w:rPr>
          <w:rFonts w:hAnsi="標楷體"/>
          <w:sz w:val="24"/>
        </w:rPr>
        <w:t>水準與依</w:t>
      </w:r>
      <w:proofErr w:type="gramEnd"/>
      <w:r w:rsidRPr="0013138C">
        <w:rPr>
          <w:sz w:val="24"/>
        </w:rPr>
        <w:t>RBC</w:t>
      </w:r>
      <w:r w:rsidRPr="0013138C">
        <w:rPr>
          <w:rFonts w:hAnsi="標楷體"/>
          <w:sz w:val="24"/>
        </w:rPr>
        <w:t>提列之水準</w:t>
      </w:r>
      <w:r w:rsidRPr="0013138C">
        <w:rPr>
          <w:sz w:val="24"/>
        </w:rPr>
        <w:t>CTE(90)</w:t>
      </w:r>
      <w:r w:rsidRPr="0013138C">
        <w:rPr>
          <w:rFonts w:hAnsi="標楷體"/>
          <w:sz w:val="24"/>
        </w:rPr>
        <w:t>比較，取其較大者，再扣除簽證精算報告之提存責任準備金，扣除後之金額若為負值則以零計算，即可計算出保證風險之風險資本額。以公式表示如下：</w:t>
      </w:r>
    </w:p>
    <w:p w14:paraId="6C2BAE74" w14:textId="77777777" w:rsidR="00065C53" w:rsidRPr="0013138C" w:rsidRDefault="00065C53">
      <w:pPr>
        <w:pStyle w:val="Layer1"/>
        <w:spacing w:line="440" w:lineRule="exact"/>
        <w:ind w:leftChars="1292" w:left="3719" w:hangingChars="150" w:hanging="360"/>
        <w:rPr>
          <w:rFonts w:hAnsi="標楷體"/>
          <w:sz w:val="24"/>
        </w:rPr>
      </w:pPr>
      <w:r w:rsidRPr="0013138C">
        <w:rPr>
          <w:rFonts w:hAnsi="標楷體"/>
          <w:sz w:val="24"/>
        </w:rPr>
        <w:t>Max{Max(A</w:t>
      </w:r>
      <w:r w:rsidRPr="0013138C">
        <w:rPr>
          <w:rFonts w:hAnsi="標楷體"/>
          <w:sz w:val="24"/>
        </w:rPr>
        <w:t>，</w:t>
      </w:r>
      <w:r w:rsidRPr="0013138C">
        <w:rPr>
          <w:rFonts w:hAnsi="標楷體"/>
          <w:sz w:val="24"/>
        </w:rPr>
        <w:t>B)</w:t>
      </w:r>
      <w:r w:rsidRPr="0013138C">
        <w:rPr>
          <w:rFonts w:hAnsi="標楷體"/>
          <w:sz w:val="24"/>
        </w:rPr>
        <w:t>－</w:t>
      </w:r>
      <w:r w:rsidRPr="0013138C">
        <w:rPr>
          <w:rFonts w:hAnsi="標楷體"/>
          <w:sz w:val="24"/>
        </w:rPr>
        <w:t>C</w:t>
      </w:r>
      <w:r w:rsidRPr="0013138C">
        <w:rPr>
          <w:rFonts w:hAnsi="標楷體"/>
          <w:sz w:val="24"/>
        </w:rPr>
        <w:t>，</w:t>
      </w:r>
      <w:r w:rsidRPr="0013138C">
        <w:rPr>
          <w:rFonts w:hAnsi="標楷體"/>
          <w:sz w:val="24"/>
        </w:rPr>
        <w:t>0}</w:t>
      </w:r>
    </w:p>
    <w:p w14:paraId="62D0848F" w14:textId="77777777" w:rsidR="00065C53" w:rsidRPr="0013138C" w:rsidRDefault="00065C53">
      <w:pPr>
        <w:pStyle w:val="Layer1"/>
        <w:spacing w:line="440" w:lineRule="exact"/>
        <w:ind w:leftChars="1292" w:left="3719" w:hangingChars="150" w:hanging="360"/>
        <w:rPr>
          <w:sz w:val="24"/>
        </w:rPr>
      </w:pPr>
      <w:r w:rsidRPr="0013138C">
        <w:rPr>
          <w:sz w:val="24"/>
        </w:rPr>
        <w:t>A</w:t>
      </w:r>
      <w:r w:rsidRPr="0013138C">
        <w:rPr>
          <w:rFonts w:hAnsi="標楷體"/>
          <w:sz w:val="24"/>
        </w:rPr>
        <w:t>：依商品報局風險資本額提列標準計算之金額。但若送審時無風險資本額提列標準時，則為零。</w:t>
      </w:r>
    </w:p>
    <w:p w14:paraId="747A5BDB" w14:textId="77777777" w:rsidR="00065C53" w:rsidRPr="0013138C" w:rsidRDefault="00065C53">
      <w:pPr>
        <w:pStyle w:val="Layer1"/>
        <w:spacing w:line="440" w:lineRule="exact"/>
        <w:ind w:leftChars="1292" w:left="3719" w:hangingChars="150" w:hanging="360"/>
        <w:rPr>
          <w:sz w:val="24"/>
        </w:rPr>
      </w:pPr>
      <w:r w:rsidRPr="0013138C">
        <w:rPr>
          <w:sz w:val="24"/>
        </w:rPr>
        <w:t>B</w:t>
      </w:r>
      <w:r w:rsidRPr="0013138C">
        <w:rPr>
          <w:rFonts w:hAnsi="標楷體"/>
          <w:sz w:val="24"/>
        </w:rPr>
        <w:t>：依</w:t>
      </w:r>
      <w:r w:rsidRPr="0013138C">
        <w:rPr>
          <w:sz w:val="24"/>
        </w:rPr>
        <w:t>CTE(90)</w:t>
      </w:r>
      <w:r w:rsidRPr="0013138C">
        <w:rPr>
          <w:rFonts w:hAnsi="標楷體"/>
          <w:sz w:val="24"/>
        </w:rPr>
        <w:t>信賴水準計算之金額</w:t>
      </w:r>
    </w:p>
    <w:p w14:paraId="1522CEB5" w14:textId="77777777" w:rsidR="00065C53" w:rsidRPr="0013138C" w:rsidRDefault="00065C53">
      <w:pPr>
        <w:pStyle w:val="Layer1"/>
        <w:spacing w:line="440" w:lineRule="exact"/>
        <w:ind w:leftChars="1292" w:left="3719" w:hangingChars="150" w:hanging="360"/>
        <w:rPr>
          <w:sz w:val="24"/>
        </w:rPr>
      </w:pPr>
      <w:r w:rsidRPr="0013138C">
        <w:rPr>
          <w:sz w:val="24"/>
        </w:rPr>
        <w:t>C</w:t>
      </w:r>
      <w:r w:rsidRPr="0013138C">
        <w:rPr>
          <w:rFonts w:hAnsi="標楷體"/>
          <w:sz w:val="24"/>
        </w:rPr>
        <w:t>：簽證精算報告之責任準備金金額</w:t>
      </w:r>
    </w:p>
    <w:p w14:paraId="7360A9D4" w14:textId="77777777" w:rsidR="00065C53" w:rsidRPr="0013138C" w:rsidRDefault="00065C53">
      <w:pPr>
        <w:pStyle w:val="Layer1"/>
        <w:spacing w:line="440" w:lineRule="exact"/>
        <w:ind w:left="1560" w:firstLineChars="0" w:firstLine="0"/>
        <w:rPr>
          <w:sz w:val="24"/>
        </w:rPr>
      </w:pPr>
    </w:p>
    <w:p w14:paraId="5E600D12" w14:textId="61376B68" w:rsidR="00065C53" w:rsidRPr="0013138C" w:rsidRDefault="001B2F38">
      <w:pPr>
        <w:pStyle w:val="Layer1"/>
        <w:numPr>
          <w:ilvl w:val="0"/>
          <w:numId w:val="27"/>
        </w:numPr>
        <w:tabs>
          <w:tab w:val="clear" w:pos="2895"/>
          <w:tab w:val="left" w:pos="540"/>
        </w:tabs>
        <w:spacing w:line="440" w:lineRule="exact"/>
        <w:ind w:left="540" w:firstLineChars="0" w:hanging="540"/>
        <w:rPr>
          <w:rFonts w:hAnsi="標楷體"/>
          <w:sz w:val="24"/>
        </w:rPr>
      </w:pPr>
      <w:proofErr w:type="gramStart"/>
      <w:r w:rsidRPr="0013138C">
        <w:rPr>
          <w:rFonts w:hAnsi="標楷體" w:hint="eastAsia"/>
          <w:sz w:val="24"/>
        </w:rPr>
        <w:t>1</w:t>
      </w:r>
      <w:r w:rsidR="00CE5AE1" w:rsidRPr="0013138C">
        <w:rPr>
          <w:rFonts w:hAnsi="標楷體" w:hint="eastAsia"/>
          <w:sz w:val="24"/>
        </w:rPr>
        <w:t>1</w:t>
      </w:r>
      <w:r w:rsidR="00CE5AE1" w:rsidRPr="0013138C">
        <w:rPr>
          <w:rFonts w:hAnsi="標楷體"/>
          <w:sz w:val="24"/>
        </w:rPr>
        <w:t>0</w:t>
      </w:r>
      <w:proofErr w:type="gramEnd"/>
      <w:r w:rsidR="00065C53" w:rsidRPr="0013138C">
        <w:rPr>
          <w:rFonts w:hAnsi="標楷體" w:hint="eastAsia"/>
          <w:sz w:val="24"/>
        </w:rPr>
        <w:t>年度起</w:t>
      </w:r>
      <w:r w:rsidR="006B692B" w:rsidRPr="0013138C">
        <w:rPr>
          <w:rFonts w:hAnsi="標楷體" w:hint="eastAsia"/>
          <w:sz w:val="24"/>
        </w:rPr>
        <w:t>除</w:t>
      </w:r>
      <w:r w:rsidR="00065C53" w:rsidRPr="0013138C">
        <w:rPr>
          <w:rFonts w:hAnsi="標楷體" w:hint="eastAsia"/>
          <w:sz w:val="24"/>
        </w:rPr>
        <w:t>投資型商品以外之所有商品</w:t>
      </w:r>
      <w:r w:rsidR="00065C53" w:rsidRPr="0013138C">
        <w:rPr>
          <w:rFonts w:hAnsi="標楷體"/>
          <w:sz w:val="24"/>
        </w:rPr>
        <w:t>C3</w:t>
      </w:r>
      <w:r w:rsidR="00065C53" w:rsidRPr="0013138C">
        <w:rPr>
          <w:rFonts w:hAnsi="標楷體"/>
          <w:sz w:val="24"/>
        </w:rPr>
        <w:t>利率風險</w:t>
      </w:r>
      <w:r w:rsidR="00065C53" w:rsidRPr="0013138C">
        <w:rPr>
          <w:rFonts w:hAnsi="標楷體" w:hint="eastAsia"/>
          <w:sz w:val="24"/>
        </w:rPr>
        <w:t>調整方式</w:t>
      </w:r>
      <w:r w:rsidR="00065C53" w:rsidRPr="0013138C">
        <w:rPr>
          <w:rFonts w:hAnsi="標楷體"/>
          <w:sz w:val="24"/>
        </w:rPr>
        <w:t>：</w:t>
      </w:r>
    </w:p>
    <w:p w14:paraId="54ADB65F" w14:textId="77777777" w:rsidR="00971545" w:rsidRPr="0013138C" w:rsidRDefault="00646A5A" w:rsidP="00CE5AE1">
      <w:pPr>
        <w:pStyle w:val="Layer1"/>
        <w:spacing w:line="440" w:lineRule="exact"/>
        <w:ind w:firstLineChars="225" w:firstLine="540"/>
        <w:rPr>
          <w:rFonts w:hAnsi="標楷體"/>
          <w:sz w:val="24"/>
        </w:rPr>
      </w:pPr>
      <w:r w:rsidRPr="0013138C">
        <w:rPr>
          <w:rFonts w:hAnsi="標楷體" w:hint="eastAsia"/>
          <w:sz w:val="24"/>
        </w:rPr>
        <w:t>除投資型商品以外之所有商品</w:t>
      </w:r>
      <w:r w:rsidR="00065C53" w:rsidRPr="0013138C">
        <w:rPr>
          <w:rFonts w:hAnsi="標楷體"/>
          <w:sz w:val="24"/>
        </w:rPr>
        <w:t>C3</w:t>
      </w:r>
      <w:r w:rsidR="00065C53" w:rsidRPr="0013138C">
        <w:rPr>
          <w:rFonts w:hAnsi="標楷體" w:hint="eastAsia"/>
          <w:sz w:val="24"/>
        </w:rPr>
        <w:t>調整後之</w:t>
      </w:r>
      <w:r w:rsidR="00065C53" w:rsidRPr="0013138C">
        <w:rPr>
          <w:rFonts w:hAnsi="標楷體"/>
          <w:sz w:val="24"/>
        </w:rPr>
        <w:t>風險資本額總計</w:t>
      </w:r>
      <w:r w:rsidR="00065C53" w:rsidRPr="0013138C">
        <w:rPr>
          <w:rFonts w:hAnsi="標楷體"/>
          <w:sz w:val="24"/>
        </w:rPr>
        <w:t>=</w:t>
      </w:r>
      <w:r w:rsidR="00CE5AE1" w:rsidRPr="0013138C">
        <w:rPr>
          <w:rFonts w:hint="eastAsia"/>
          <w:sz w:val="24"/>
        </w:rPr>
        <w:t xml:space="preserve"> </w:t>
      </w:r>
      <w:r w:rsidR="00CE5AE1" w:rsidRPr="0013138C">
        <w:rPr>
          <w:rFonts w:hAnsi="標楷體" w:hint="eastAsia"/>
          <w:sz w:val="24"/>
        </w:rPr>
        <w:t>min</w:t>
      </w:r>
      <w:r w:rsidR="006D2E99" w:rsidRPr="0013138C">
        <w:rPr>
          <w:sz w:val="24"/>
        </w:rPr>
        <w:t>{[</w:t>
      </w:r>
      <w:r w:rsidR="00CE5AE1" w:rsidRPr="0013138C">
        <w:rPr>
          <w:rFonts w:hAnsi="標楷體" w:hint="eastAsia"/>
          <w:sz w:val="24"/>
        </w:rPr>
        <w:t>依一年</w:t>
      </w:r>
      <w:proofErr w:type="gramStart"/>
      <w:r w:rsidR="00CE5AE1" w:rsidRPr="0013138C">
        <w:rPr>
          <w:rFonts w:hAnsi="標楷體" w:hint="eastAsia"/>
          <w:sz w:val="24"/>
        </w:rPr>
        <w:t>期利差</w:t>
      </w:r>
      <w:r w:rsidR="00971545" w:rsidRPr="0013138C">
        <w:rPr>
          <w:rFonts w:hAnsi="標楷體" w:hint="eastAsia"/>
          <w:sz w:val="24"/>
        </w:rPr>
        <w:t>損</w:t>
      </w:r>
      <w:proofErr w:type="gramEnd"/>
      <w:r w:rsidR="00CE5AE1" w:rsidRPr="0013138C">
        <w:rPr>
          <w:rFonts w:hAnsi="標楷體" w:hint="eastAsia"/>
          <w:sz w:val="24"/>
        </w:rPr>
        <w:t>方式計算利率風險資本</w:t>
      </w:r>
      <w:r w:rsidR="00CE5AE1" w:rsidRPr="0013138C">
        <w:rPr>
          <w:rFonts w:hAnsi="標楷體" w:hint="eastAsia"/>
          <w:sz w:val="24"/>
        </w:rPr>
        <w:t>+(</w:t>
      </w:r>
      <w:proofErr w:type="spellStart"/>
      <w:r w:rsidR="00CE5AE1" w:rsidRPr="0013138C">
        <w:rPr>
          <w:rFonts w:hAnsi="標楷體" w:hint="eastAsia"/>
          <w:sz w:val="24"/>
        </w:rPr>
        <w:t>x+y</w:t>
      </w:r>
      <w:proofErr w:type="spellEnd"/>
      <w:r w:rsidR="00CE5AE1" w:rsidRPr="0013138C">
        <w:rPr>
          <w:rFonts w:hAnsi="標楷體" w:hint="eastAsia"/>
          <w:sz w:val="24"/>
        </w:rPr>
        <w:t>)</w:t>
      </w:r>
      <w:proofErr w:type="gramStart"/>
      <w:r w:rsidR="00CE5AE1" w:rsidRPr="0013138C">
        <w:rPr>
          <w:rFonts w:hAnsi="標楷體" w:hint="eastAsia"/>
          <w:sz w:val="24"/>
        </w:rPr>
        <w:t>倍</w:t>
      </w:r>
      <w:proofErr w:type="gramEnd"/>
      <w:r w:rsidR="00CE5AE1" w:rsidRPr="0013138C">
        <w:rPr>
          <w:rFonts w:hAnsi="標楷體" w:hint="eastAsia"/>
          <w:sz w:val="24"/>
        </w:rPr>
        <w:t>×</w:t>
      </w:r>
      <w:r w:rsidR="006D2E99" w:rsidRPr="0013138C">
        <w:rPr>
          <w:rFonts w:hAnsi="標楷體" w:hint="eastAsia"/>
          <w:sz w:val="24"/>
        </w:rPr>
        <w:t>max(</w:t>
      </w:r>
      <w:r w:rsidR="006D2E99" w:rsidRPr="0013138C">
        <w:rPr>
          <w:rFonts w:hAnsi="標楷體" w:hint="eastAsia"/>
          <w:sz w:val="24"/>
        </w:rPr>
        <w:t>最近五年底調整後利率風險資本</w:t>
      </w:r>
      <w:r w:rsidR="006D2E99" w:rsidRPr="0013138C">
        <w:rPr>
          <w:rFonts w:hAnsi="標楷體" w:hint="eastAsia"/>
          <w:sz w:val="24"/>
        </w:rPr>
        <w:t>)]</w:t>
      </w:r>
      <w:r w:rsidR="00CE5AE1" w:rsidRPr="0013138C">
        <w:rPr>
          <w:rFonts w:hAnsi="標楷體" w:hint="eastAsia"/>
          <w:sz w:val="24"/>
        </w:rPr>
        <w:t>，</w:t>
      </w:r>
      <w:r w:rsidR="00CE5AE1" w:rsidRPr="0013138C">
        <w:rPr>
          <w:rFonts w:hAnsi="標楷體" w:hint="eastAsia"/>
          <w:sz w:val="24"/>
        </w:rPr>
        <w:t>ICS</w:t>
      </w:r>
      <w:r w:rsidR="00CE5AE1" w:rsidRPr="0013138C">
        <w:rPr>
          <w:rFonts w:hAnsi="標楷體" w:hint="eastAsia"/>
          <w:sz w:val="24"/>
        </w:rPr>
        <w:t>利率風險資本</w:t>
      </w:r>
      <w:r w:rsidR="006D2E99" w:rsidRPr="0013138C">
        <w:rPr>
          <w:sz w:val="24"/>
        </w:rPr>
        <w:t>}</w:t>
      </w:r>
      <w:r w:rsidR="00971545" w:rsidRPr="0013138C">
        <w:rPr>
          <w:rFonts w:hAnsi="標楷體" w:hint="eastAsia"/>
          <w:sz w:val="24"/>
        </w:rPr>
        <w:t>。</w:t>
      </w:r>
    </w:p>
    <w:p w14:paraId="37F642C5" w14:textId="61334C81" w:rsidR="00B55BDE" w:rsidRPr="0013138C" w:rsidRDefault="002174AC" w:rsidP="00CE5AE1">
      <w:pPr>
        <w:pStyle w:val="Layer1"/>
        <w:spacing w:line="440" w:lineRule="exact"/>
        <w:ind w:firstLineChars="225" w:firstLine="540"/>
        <w:rPr>
          <w:rFonts w:hAnsi="標楷體"/>
          <w:sz w:val="24"/>
        </w:rPr>
      </w:pPr>
      <w:r w:rsidRPr="0013138C">
        <w:rPr>
          <w:rFonts w:hAnsi="標楷體" w:hint="eastAsia"/>
          <w:sz w:val="24"/>
        </w:rPr>
        <w:t>最近五年底調整後利率風險資本，得將失效或終止之保單予以排除計算；另最近五年中曾有移轉傳統型保單業務者，亦得比照失效或終止之保單予以排除計算。</w:t>
      </w:r>
    </w:p>
    <w:p w14:paraId="030203D0" w14:textId="7EC71ED1" w:rsidR="00971545" w:rsidRPr="0013138C" w:rsidRDefault="00971545" w:rsidP="00CE5AE1">
      <w:pPr>
        <w:pStyle w:val="Layer1"/>
        <w:spacing w:line="440" w:lineRule="exact"/>
        <w:ind w:firstLineChars="225" w:firstLine="540"/>
        <w:rPr>
          <w:rFonts w:hAnsi="標楷體"/>
          <w:sz w:val="24"/>
        </w:rPr>
      </w:pPr>
      <w:r w:rsidRPr="0013138C">
        <w:rPr>
          <w:rFonts w:hAnsi="標楷體" w:hint="eastAsia"/>
          <w:sz w:val="24"/>
        </w:rPr>
        <w:t>ICS</w:t>
      </w:r>
      <w:r w:rsidRPr="0013138C">
        <w:rPr>
          <w:rFonts w:hAnsi="標楷體" w:hint="eastAsia"/>
          <w:sz w:val="24"/>
        </w:rPr>
        <w:t>利率風險資本，以評價時點最近一次</w:t>
      </w:r>
      <w:r w:rsidRPr="0013138C">
        <w:rPr>
          <w:rFonts w:hAnsi="標楷體" w:hint="eastAsia"/>
          <w:sz w:val="24"/>
        </w:rPr>
        <w:t>ICS</w:t>
      </w:r>
      <w:r w:rsidRPr="0013138C">
        <w:rPr>
          <w:rFonts w:hAnsi="標楷體" w:hint="eastAsia"/>
          <w:sz w:val="24"/>
        </w:rPr>
        <w:t>在地試算或平行測試結果辦理。</w:t>
      </w:r>
    </w:p>
    <w:p w14:paraId="754FE31D" w14:textId="273A4F54" w:rsidR="00065C53" w:rsidRPr="0013138C" w:rsidRDefault="006D2E99" w:rsidP="00CE5AE1">
      <w:pPr>
        <w:pStyle w:val="Layer1"/>
        <w:spacing w:line="440" w:lineRule="exact"/>
        <w:ind w:firstLineChars="225" w:firstLine="540"/>
        <w:rPr>
          <w:rFonts w:hAnsi="標楷體"/>
          <w:sz w:val="24"/>
        </w:rPr>
      </w:pPr>
      <w:r w:rsidRPr="0013138C">
        <w:rPr>
          <w:rFonts w:hAnsi="標楷體" w:hint="eastAsia"/>
          <w:sz w:val="24"/>
        </w:rPr>
        <w:t>適用之</w:t>
      </w:r>
      <w:r w:rsidRPr="0013138C">
        <w:rPr>
          <w:rFonts w:hAnsi="標楷體" w:hint="eastAsia"/>
          <w:sz w:val="24"/>
        </w:rPr>
        <w:t>x</w:t>
      </w:r>
      <w:proofErr w:type="gramStart"/>
      <w:r w:rsidRPr="0013138C">
        <w:rPr>
          <w:rFonts w:hAnsi="標楷體" w:hint="eastAsia"/>
          <w:sz w:val="24"/>
        </w:rPr>
        <w:t>倍</w:t>
      </w:r>
      <w:proofErr w:type="gramEnd"/>
      <w:r w:rsidRPr="0013138C">
        <w:rPr>
          <w:rFonts w:hAnsi="標楷體" w:hint="eastAsia"/>
          <w:sz w:val="24"/>
        </w:rPr>
        <w:t>表及</w:t>
      </w:r>
      <w:r w:rsidRPr="0013138C">
        <w:rPr>
          <w:rFonts w:hAnsi="標楷體" w:hint="eastAsia"/>
          <w:sz w:val="24"/>
        </w:rPr>
        <w:t>y</w:t>
      </w:r>
      <w:proofErr w:type="gramStart"/>
      <w:r w:rsidRPr="0013138C">
        <w:rPr>
          <w:rFonts w:hAnsi="標楷體" w:hint="eastAsia"/>
          <w:sz w:val="24"/>
        </w:rPr>
        <w:t>倍</w:t>
      </w:r>
      <w:proofErr w:type="gramEnd"/>
      <w:r w:rsidRPr="0013138C">
        <w:rPr>
          <w:rFonts w:hAnsi="標楷體" w:hint="eastAsia"/>
          <w:sz w:val="24"/>
        </w:rPr>
        <w:t>表如下：</w:t>
      </w:r>
    </w:p>
    <w:p w14:paraId="2E692ACA" w14:textId="0D23E9D1" w:rsidR="00CE5AE1" w:rsidRPr="0013138C" w:rsidRDefault="00CE5AE1" w:rsidP="00CE5AE1">
      <w:pPr>
        <w:pStyle w:val="aff0"/>
        <w:numPr>
          <w:ilvl w:val="1"/>
          <w:numId w:val="17"/>
        </w:numPr>
        <w:spacing w:line="480" w:lineRule="exact"/>
        <w:ind w:leftChars="0"/>
        <w:jc w:val="both"/>
        <w:rPr>
          <w:rFonts w:ascii="標楷體" w:eastAsia="標楷體" w:hAnsi="標楷體"/>
          <w:szCs w:val="24"/>
        </w:rPr>
      </w:pPr>
      <w:r w:rsidRPr="0013138C">
        <w:rPr>
          <w:rFonts w:ascii="標楷體" w:eastAsia="標楷體" w:hAnsi="標楷體" w:hint="eastAsia"/>
          <w:szCs w:val="24"/>
        </w:rPr>
        <w:t>x</w:t>
      </w:r>
      <w:proofErr w:type="gramStart"/>
      <w:r w:rsidRPr="0013138C">
        <w:rPr>
          <w:rFonts w:ascii="標楷體" w:eastAsia="標楷體" w:hAnsi="標楷體" w:hint="eastAsia"/>
          <w:szCs w:val="24"/>
        </w:rPr>
        <w:t>倍</w:t>
      </w:r>
      <w:proofErr w:type="gramEnd"/>
      <w:r w:rsidRPr="0013138C">
        <w:rPr>
          <w:rFonts w:ascii="標楷體" w:eastAsia="標楷體" w:hAnsi="標楷體" w:hint="eastAsia"/>
          <w:szCs w:val="24"/>
        </w:rPr>
        <w:t>表</w:t>
      </w:r>
      <w:r w:rsidR="006D2E99" w:rsidRPr="0013138C">
        <w:rPr>
          <w:rFonts w:ascii="標楷體" w:eastAsia="標楷體" w:hAnsi="標楷體" w:hint="eastAsia"/>
          <w:szCs w:val="24"/>
        </w:rPr>
        <w:t>為所有公司一致適用之最低倍數：</w:t>
      </w:r>
    </w:p>
    <w:tbl>
      <w:tblPr>
        <w:tblStyle w:val="aff5"/>
        <w:tblW w:w="7146" w:type="dxa"/>
        <w:tblInd w:w="704" w:type="dxa"/>
        <w:tblLayout w:type="fixed"/>
        <w:tblLook w:val="04A0" w:firstRow="1" w:lastRow="0" w:firstColumn="1" w:lastColumn="0" w:noHBand="0" w:noVBand="1"/>
      </w:tblPr>
      <w:tblGrid>
        <w:gridCol w:w="1191"/>
        <w:gridCol w:w="1191"/>
        <w:gridCol w:w="1191"/>
        <w:gridCol w:w="1191"/>
        <w:gridCol w:w="1191"/>
        <w:gridCol w:w="1191"/>
      </w:tblGrid>
      <w:tr w:rsidR="0013138C" w:rsidRPr="0013138C" w14:paraId="33E17322" w14:textId="77777777" w:rsidTr="00C77800">
        <w:trPr>
          <w:trHeight w:val="340"/>
        </w:trPr>
        <w:tc>
          <w:tcPr>
            <w:tcW w:w="1191" w:type="dxa"/>
            <w:shd w:val="pct10" w:color="auto" w:fill="auto"/>
          </w:tcPr>
          <w:p w14:paraId="139B4FEB" w14:textId="12F6F844" w:rsidR="00CE5AE1" w:rsidRPr="0013138C" w:rsidRDefault="00CE5AE1" w:rsidP="00CE5AE1">
            <w:pPr>
              <w:spacing w:line="400" w:lineRule="exact"/>
              <w:jc w:val="center"/>
              <w:rPr>
                <w:sz w:val="24"/>
              </w:rPr>
            </w:pPr>
            <w:r w:rsidRPr="0013138C">
              <w:rPr>
                <w:sz w:val="24"/>
              </w:rPr>
              <w:t>年</w:t>
            </w:r>
          </w:p>
        </w:tc>
        <w:tc>
          <w:tcPr>
            <w:tcW w:w="1191" w:type="dxa"/>
            <w:shd w:val="pct10" w:color="auto" w:fill="auto"/>
            <w:vAlign w:val="center"/>
          </w:tcPr>
          <w:p w14:paraId="48559741" w14:textId="1AF22EBA" w:rsidR="00CE5AE1" w:rsidRPr="0013138C" w:rsidRDefault="00CE5AE1" w:rsidP="00CE5AE1">
            <w:pPr>
              <w:spacing w:line="400" w:lineRule="exact"/>
              <w:jc w:val="center"/>
              <w:rPr>
                <w:sz w:val="24"/>
              </w:rPr>
            </w:pPr>
            <w:r w:rsidRPr="0013138C">
              <w:rPr>
                <w:sz w:val="24"/>
              </w:rPr>
              <w:t>110</w:t>
            </w:r>
            <w:r w:rsidR="006D2E99" w:rsidRPr="0013138C">
              <w:rPr>
                <w:sz w:val="24"/>
              </w:rPr>
              <w:t xml:space="preserve"> </w:t>
            </w:r>
          </w:p>
        </w:tc>
        <w:tc>
          <w:tcPr>
            <w:tcW w:w="1191" w:type="dxa"/>
            <w:shd w:val="pct10" w:color="auto" w:fill="auto"/>
            <w:vAlign w:val="center"/>
          </w:tcPr>
          <w:p w14:paraId="16986AE3" w14:textId="4885B752" w:rsidR="00CE5AE1" w:rsidRPr="0013138C" w:rsidRDefault="00CE5AE1" w:rsidP="00CE5AE1">
            <w:pPr>
              <w:spacing w:line="400" w:lineRule="exact"/>
              <w:jc w:val="center"/>
              <w:rPr>
                <w:sz w:val="24"/>
              </w:rPr>
            </w:pPr>
            <w:r w:rsidRPr="0013138C">
              <w:rPr>
                <w:sz w:val="24"/>
              </w:rPr>
              <w:t>111</w:t>
            </w:r>
            <w:r w:rsidR="006D2E99" w:rsidRPr="0013138C">
              <w:rPr>
                <w:sz w:val="24"/>
              </w:rPr>
              <w:t xml:space="preserve"> </w:t>
            </w:r>
          </w:p>
        </w:tc>
        <w:tc>
          <w:tcPr>
            <w:tcW w:w="1191" w:type="dxa"/>
            <w:shd w:val="pct10" w:color="auto" w:fill="auto"/>
            <w:vAlign w:val="center"/>
          </w:tcPr>
          <w:p w14:paraId="70494ADF" w14:textId="5EB8ED5E" w:rsidR="00CE5AE1" w:rsidRPr="0013138C" w:rsidRDefault="00CE5AE1" w:rsidP="00CE5AE1">
            <w:pPr>
              <w:spacing w:line="400" w:lineRule="exact"/>
              <w:jc w:val="center"/>
              <w:rPr>
                <w:sz w:val="24"/>
              </w:rPr>
            </w:pPr>
            <w:r w:rsidRPr="0013138C">
              <w:rPr>
                <w:sz w:val="24"/>
              </w:rPr>
              <w:t>112</w:t>
            </w:r>
            <w:r w:rsidR="006D2E99" w:rsidRPr="0013138C">
              <w:rPr>
                <w:sz w:val="24"/>
              </w:rPr>
              <w:t xml:space="preserve"> </w:t>
            </w:r>
          </w:p>
        </w:tc>
        <w:tc>
          <w:tcPr>
            <w:tcW w:w="1191" w:type="dxa"/>
            <w:shd w:val="pct10" w:color="auto" w:fill="auto"/>
            <w:vAlign w:val="center"/>
          </w:tcPr>
          <w:p w14:paraId="46CA46FF" w14:textId="301BBB7E" w:rsidR="00CE5AE1" w:rsidRPr="0013138C" w:rsidRDefault="00CE5AE1" w:rsidP="00CE5AE1">
            <w:pPr>
              <w:spacing w:line="400" w:lineRule="exact"/>
              <w:jc w:val="center"/>
              <w:rPr>
                <w:sz w:val="24"/>
              </w:rPr>
            </w:pPr>
            <w:r w:rsidRPr="0013138C">
              <w:rPr>
                <w:sz w:val="24"/>
              </w:rPr>
              <w:t>113</w:t>
            </w:r>
            <w:r w:rsidR="006D2E99" w:rsidRPr="0013138C">
              <w:rPr>
                <w:sz w:val="24"/>
              </w:rPr>
              <w:t xml:space="preserve"> </w:t>
            </w:r>
          </w:p>
        </w:tc>
        <w:tc>
          <w:tcPr>
            <w:tcW w:w="1191" w:type="dxa"/>
            <w:shd w:val="pct10" w:color="auto" w:fill="auto"/>
            <w:vAlign w:val="center"/>
          </w:tcPr>
          <w:p w14:paraId="59127363" w14:textId="6D762F66" w:rsidR="00CE5AE1" w:rsidRPr="0013138C" w:rsidRDefault="00CE5AE1" w:rsidP="00CE5AE1">
            <w:pPr>
              <w:spacing w:line="400" w:lineRule="exact"/>
              <w:jc w:val="center"/>
              <w:rPr>
                <w:sz w:val="24"/>
              </w:rPr>
            </w:pPr>
            <w:r w:rsidRPr="0013138C">
              <w:rPr>
                <w:sz w:val="24"/>
              </w:rPr>
              <w:t>114</w:t>
            </w:r>
            <w:r w:rsidR="006D2E99" w:rsidRPr="0013138C">
              <w:rPr>
                <w:sz w:val="24"/>
              </w:rPr>
              <w:t xml:space="preserve"> </w:t>
            </w:r>
          </w:p>
        </w:tc>
      </w:tr>
      <w:tr w:rsidR="0013138C" w:rsidRPr="0013138C" w14:paraId="12A818BA" w14:textId="77777777" w:rsidTr="00C77800">
        <w:trPr>
          <w:trHeight w:val="340"/>
        </w:trPr>
        <w:tc>
          <w:tcPr>
            <w:tcW w:w="1191" w:type="dxa"/>
          </w:tcPr>
          <w:p w14:paraId="6B0AB4D8" w14:textId="0D51DA7F" w:rsidR="00CE5AE1" w:rsidRPr="0013138C" w:rsidRDefault="00CE5AE1" w:rsidP="00CE5AE1">
            <w:pPr>
              <w:spacing w:line="400" w:lineRule="exact"/>
              <w:jc w:val="center"/>
              <w:rPr>
                <w:sz w:val="24"/>
              </w:rPr>
            </w:pPr>
            <w:r w:rsidRPr="0013138C">
              <w:rPr>
                <w:rFonts w:hint="eastAsia"/>
                <w:sz w:val="24"/>
              </w:rPr>
              <w:t>x</w:t>
            </w:r>
            <w:proofErr w:type="gramStart"/>
            <w:r w:rsidRPr="0013138C">
              <w:rPr>
                <w:sz w:val="24"/>
              </w:rPr>
              <w:t>倍</w:t>
            </w:r>
            <w:proofErr w:type="gramEnd"/>
          </w:p>
        </w:tc>
        <w:tc>
          <w:tcPr>
            <w:tcW w:w="1191" w:type="dxa"/>
            <w:vAlign w:val="center"/>
          </w:tcPr>
          <w:p w14:paraId="14C8A5FA" w14:textId="77777777" w:rsidR="00CE5AE1" w:rsidRPr="0013138C" w:rsidRDefault="00CE5AE1" w:rsidP="00CE5AE1">
            <w:pPr>
              <w:spacing w:line="400" w:lineRule="exact"/>
              <w:jc w:val="center"/>
              <w:rPr>
                <w:sz w:val="24"/>
              </w:rPr>
            </w:pPr>
            <w:r w:rsidRPr="0013138C">
              <w:rPr>
                <w:bCs/>
                <w:sz w:val="24"/>
              </w:rPr>
              <w:t>0.6</w:t>
            </w:r>
          </w:p>
        </w:tc>
        <w:tc>
          <w:tcPr>
            <w:tcW w:w="1191" w:type="dxa"/>
            <w:vAlign w:val="center"/>
          </w:tcPr>
          <w:p w14:paraId="709423AF" w14:textId="77777777" w:rsidR="00CE5AE1" w:rsidRPr="0013138C" w:rsidRDefault="00CE5AE1" w:rsidP="00CE5AE1">
            <w:pPr>
              <w:spacing w:line="400" w:lineRule="exact"/>
              <w:jc w:val="center"/>
              <w:rPr>
                <w:sz w:val="24"/>
              </w:rPr>
            </w:pPr>
            <w:r w:rsidRPr="0013138C">
              <w:rPr>
                <w:bCs/>
                <w:sz w:val="24"/>
              </w:rPr>
              <w:t>0.8</w:t>
            </w:r>
          </w:p>
        </w:tc>
        <w:tc>
          <w:tcPr>
            <w:tcW w:w="1191" w:type="dxa"/>
            <w:vAlign w:val="center"/>
          </w:tcPr>
          <w:p w14:paraId="7E29F5CB" w14:textId="365A922C" w:rsidR="00CE5AE1" w:rsidRPr="00824BED" w:rsidRDefault="004B45AF" w:rsidP="00CE5AE1">
            <w:pPr>
              <w:spacing w:line="400" w:lineRule="exact"/>
              <w:jc w:val="center"/>
              <w:rPr>
                <w:color w:val="FF0000"/>
                <w:sz w:val="24"/>
              </w:rPr>
            </w:pPr>
            <w:r w:rsidRPr="00824BED">
              <w:rPr>
                <w:bCs/>
                <w:color w:val="FF0000"/>
                <w:sz w:val="24"/>
              </w:rPr>
              <w:t>0.8</w:t>
            </w:r>
          </w:p>
        </w:tc>
        <w:tc>
          <w:tcPr>
            <w:tcW w:w="1191" w:type="dxa"/>
            <w:vAlign w:val="center"/>
          </w:tcPr>
          <w:p w14:paraId="2AC76B74" w14:textId="4BA666B1" w:rsidR="00CE5AE1" w:rsidRPr="00824BED" w:rsidRDefault="004B45AF" w:rsidP="00CE5AE1">
            <w:pPr>
              <w:spacing w:line="400" w:lineRule="exact"/>
              <w:jc w:val="center"/>
              <w:rPr>
                <w:color w:val="FF0000"/>
                <w:sz w:val="24"/>
              </w:rPr>
            </w:pPr>
            <w:r w:rsidRPr="00824BED">
              <w:rPr>
                <w:bCs/>
                <w:color w:val="FF0000"/>
                <w:sz w:val="24"/>
              </w:rPr>
              <w:t>0.9</w:t>
            </w:r>
          </w:p>
        </w:tc>
        <w:tc>
          <w:tcPr>
            <w:tcW w:w="1191" w:type="dxa"/>
            <w:vAlign w:val="center"/>
          </w:tcPr>
          <w:p w14:paraId="3F71FA9C" w14:textId="49BE83CB" w:rsidR="00CE5AE1" w:rsidRPr="00824BED" w:rsidRDefault="004B45AF" w:rsidP="00CE5AE1">
            <w:pPr>
              <w:spacing w:line="400" w:lineRule="exact"/>
              <w:jc w:val="center"/>
              <w:rPr>
                <w:color w:val="FF0000"/>
                <w:sz w:val="24"/>
              </w:rPr>
            </w:pPr>
            <w:r w:rsidRPr="00824BED">
              <w:rPr>
                <w:bCs/>
                <w:color w:val="FF0000"/>
                <w:sz w:val="24"/>
              </w:rPr>
              <w:t>1.0</w:t>
            </w:r>
          </w:p>
        </w:tc>
      </w:tr>
    </w:tbl>
    <w:p w14:paraId="2AAF0915" w14:textId="32B58886" w:rsidR="00CE5AE1" w:rsidRPr="0013138C" w:rsidRDefault="006D2E99" w:rsidP="00CE5AE1">
      <w:pPr>
        <w:pStyle w:val="aff0"/>
        <w:numPr>
          <w:ilvl w:val="1"/>
          <w:numId w:val="17"/>
        </w:numPr>
        <w:spacing w:beforeLines="50" w:before="120" w:line="400" w:lineRule="exact"/>
        <w:ind w:leftChars="0" w:left="839" w:hanging="357"/>
        <w:jc w:val="both"/>
        <w:rPr>
          <w:rFonts w:ascii="Times New Roman" w:eastAsia="標楷體" w:hAnsi="標楷體"/>
          <w:szCs w:val="24"/>
        </w:rPr>
      </w:pPr>
      <w:r w:rsidRPr="0013138C">
        <w:rPr>
          <w:rFonts w:ascii="Times New Roman" w:eastAsia="標楷體" w:hAnsi="標楷體" w:hint="eastAsia"/>
          <w:szCs w:val="24"/>
        </w:rPr>
        <w:t>公司於</w:t>
      </w:r>
      <w:r w:rsidRPr="0013138C">
        <w:rPr>
          <w:rFonts w:ascii="Times New Roman" w:eastAsia="標楷體" w:hAnsi="標楷體" w:hint="eastAsia"/>
          <w:szCs w:val="24"/>
        </w:rPr>
        <w:t>111</w:t>
      </w:r>
      <w:r w:rsidRPr="0013138C">
        <w:rPr>
          <w:rFonts w:ascii="Times New Roman" w:eastAsia="標楷體" w:hAnsi="標楷體" w:hint="eastAsia"/>
          <w:szCs w:val="24"/>
        </w:rPr>
        <w:t>年至</w:t>
      </w:r>
      <w:r w:rsidRPr="0013138C">
        <w:rPr>
          <w:rFonts w:ascii="Times New Roman" w:eastAsia="標楷體" w:hAnsi="標楷體" w:hint="eastAsia"/>
          <w:szCs w:val="24"/>
        </w:rPr>
        <w:t>114</w:t>
      </w:r>
      <w:r w:rsidRPr="0013138C">
        <w:rPr>
          <w:rFonts w:ascii="Times New Roman" w:eastAsia="標楷體" w:hAnsi="標楷體" w:hint="eastAsia"/>
          <w:szCs w:val="24"/>
        </w:rPr>
        <w:t>年上半年度及年度報表評價時點，</w:t>
      </w:r>
      <w:r w:rsidRPr="0013138C">
        <w:rPr>
          <w:rFonts w:ascii="Times New Roman" w:eastAsia="標楷體" w:hAnsi="標楷體" w:hint="eastAsia"/>
          <w:szCs w:val="24"/>
        </w:rPr>
        <w:t>ICS</w:t>
      </w:r>
      <w:r w:rsidRPr="0013138C">
        <w:rPr>
          <w:rFonts w:ascii="Times New Roman" w:eastAsia="標楷體" w:hAnsi="標楷體" w:hint="eastAsia"/>
          <w:szCs w:val="24"/>
        </w:rPr>
        <w:t>利率風險資本除以</w:t>
      </w:r>
      <w:r w:rsidRPr="0013138C">
        <w:rPr>
          <w:rFonts w:ascii="Times New Roman" w:eastAsia="標楷體" w:hAnsi="標楷體" w:hint="eastAsia"/>
          <w:szCs w:val="24"/>
        </w:rPr>
        <w:t>RBC</w:t>
      </w:r>
      <w:r w:rsidRPr="0013138C">
        <w:rPr>
          <w:rFonts w:ascii="Times New Roman" w:eastAsia="標楷體" w:hAnsi="標楷體" w:hint="eastAsia"/>
          <w:szCs w:val="24"/>
        </w:rPr>
        <w:t>利率風險資本之比值，大於各年指定倍數者，除</w:t>
      </w:r>
      <w:r w:rsidRPr="0013138C">
        <w:rPr>
          <w:rFonts w:ascii="Times New Roman" w:eastAsia="標楷體" w:hAnsi="標楷體" w:hint="eastAsia"/>
          <w:szCs w:val="24"/>
        </w:rPr>
        <w:t>x</w:t>
      </w:r>
      <w:proofErr w:type="gramStart"/>
      <w:r w:rsidRPr="0013138C">
        <w:rPr>
          <w:rFonts w:ascii="Times New Roman" w:eastAsia="標楷體" w:hAnsi="標楷體" w:hint="eastAsia"/>
          <w:szCs w:val="24"/>
        </w:rPr>
        <w:t>倍</w:t>
      </w:r>
      <w:proofErr w:type="gramEnd"/>
      <w:r w:rsidRPr="0013138C">
        <w:rPr>
          <w:rFonts w:ascii="Times New Roman" w:eastAsia="標楷體" w:hAnsi="標楷體" w:hint="eastAsia"/>
          <w:szCs w:val="24"/>
        </w:rPr>
        <w:t>外，再加計</w:t>
      </w:r>
      <w:r w:rsidRPr="0013138C">
        <w:rPr>
          <w:rFonts w:ascii="Times New Roman" w:eastAsia="標楷體" w:hAnsi="標楷體" w:hint="eastAsia"/>
          <w:szCs w:val="24"/>
        </w:rPr>
        <w:t>y</w:t>
      </w:r>
      <w:proofErr w:type="gramStart"/>
      <w:r w:rsidRPr="0013138C">
        <w:rPr>
          <w:rFonts w:ascii="Times New Roman" w:eastAsia="標楷體" w:hAnsi="標楷體" w:hint="eastAsia"/>
          <w:szCs w:val="24"/>
        </w:rPr>
        <w:t>倍</w:t>
      </w:r>
      <w:proofErr w:type="gramEnd"/>
      <w:r w:rsidR="00003F01" w:rsidRPr="0013138C">
        <w:rPr>
          <w:rFonts w:ascii="Times New Roman" w:eastAsia="標楷體" w:hAnsi="標楷體" w:hint="eastAsia"/>
          <w:szCs w:val="24"/>
        </w:rPr>
        <w:t>：</w:t>
      </w:r>
    </w:p>
    <w:tbl>
      <w:tblPr>
        <w:tblStyle w:val="aff5"/>
        <w:tblW w:w="5955" w:type="dxa"/>
        <w:tblInd w:w="704" w:type="dxa"/>
        <w:tblLayout w:type="fixed"/>
        <w:tblLook w:val="04A0" w:firstRow="1" w:lastRow="0" w:firstColumn="1" w:lastColumn="0" w:noHBand="0" w:noVBand="1"/>
      </w:tblPr>
      <w:tblGrid>
        <w:gridCol w:w="1191"/>
        <w:gridCol w:w="1191"/>
        <w:gridCol w:w="1191"/>
        <w:gridCol w:w="1191"/>
        <w:gridCol w:w="1191"/>
      </w:tblGrid>
      <w:tr w:rsidR="0013138C" w:rsidRPr="0013138C" w14:paraId="405B9B3C" w14:textId="77777777" w:rsidTr="00C77800">
        <w:trPr>
          <w:trHeight w:val="340"/>
        </w:trPr>
        <w:tc>
          <w:tcPr>
            <w:tcW w:w="1191" w:type="dxa"/>
            <w:shd w:val="pct10" w:color="auto" w:fill="auto"/>
          </w:tcPr>
          <w:p w14:paraId="17FC3689" w14:textId="69CFDBCA" w:rsidR="00105630" w:rsidRPr="0013138C" w:rsidRDefault="00105630" w:rsidP="00801D8E">
            <w:pPr>
              <w:spacing w:line="400" w:lineRule="exact"/>
              <w:jc w:val="center"/>
              <w:rPr>
                <w:sz w:val="24"/>
              </w:rPr>
            </w:pPr>
            <w:r w:rsidRPr="0013138C">
              <w:rPr>
                <w:sz w:val="24"/>
              </w:rPr>
              <w:t>年</w:t>
            </w:r>
          </w:p>
        </w:tc>
        <w:tc>
          <w:tcPr>
            <w:tcW w:w="1191" w:type="dxa"/>
            <w:shd w:val="pct10" w:color="auto" w:fill="auto"/>
            <w:vAlign w:val="center"/>
          </w:tcPr>
          <w:p w14:paraId="37D1F76E" w14:textId="393BCD37" w:rsidR="00105630" w:rsidRPr="0013138C" w:rsidRDefault="00105630" w:rsidP="00801D8E">
            <w:pPr>
              <w:spacing w:line="400" w:lineRule="exact"/>
              <w:jc w:val="center"/>
              <w:rPr>
                <w:sz w:val="24"/>
              </w:rPr>
            </w:pPr>
            <w:r w:rsidRPr="0013138C">
              <w:rPr>
                <w:sz w:val="24"/>
              </w:rPr>
              <w:t xml:space="preserve">111 </w:t>
            </w:r>
          </w:p>
        </w:tc>
        <w:tc>
          <w:tcPr>
            <w:tcW w:w="1191" w:type="dxa"/>
            <w:shd w:val="pct10" w:color="auto" w:fill="auto"/>
            <w:vAlign w:val="center"/>
          </w:tcPr>
          <w:p w14:paraId="0D0E0C3C" w14:textId="18FD62F6" w:rsidR="00105630" w:rsidRPr="0013138C" w:rsidRDefault="00105630" w:rsidP="00801D8E">
            <w:pPr>
              <w:spacing w:line="400" w:lineRule="exact"/>
              <w:jc w:val="center"/>
              <w:rPr>
                <w:sz w:val="24"/>
              </w:rPr>
            </w:pPr>
            <w:r w:rsidRPr="0013138C">
              <w:rPr>
                <w:sz w:val="24"/>
              </w:rPr>
              <w:t xml:space="preserve">112 </w:t>
            </w:r>
          </w:p>
        </w:tc>
        <w:tc>
          <w:tcPr>
            <w:tcW w:w="1191" w:type="dxa"/>
            <w:shd w:val="pct10" w:color="auto" w:fill="auto"/>
            <w:vAlign w:val="center"/>
          </w:tcPr>
          <w:p w14:paraId="6EF80208" w14:textId="4BCA2C6B" w:rsidR="00105630" w:rsidRPr="0013138C" w:rsidRDefault="00105630" w:rsidP="00801D8E">
            <w:pPr>
              <w:spacing w:line="400" w:lineRule="exact"/>
              <w:jc w:val="center"/>
              <w:rPr>
                <w:sz w:val="24"/>
              </w:rPr>
            </w:pPr>
            <w:r w:rsidRPr="0013138C">
              <w:rPr>
                <w:sz w:val="24"/>
              </w:rPr>
              <w:t>113</w:t>
            </w:r>
          </w:p>
        </w:tc>
        <w:tc>
          <w:tcPr>
            <w:tcW w:w="1191" w:type="dxa"/>
            <w:shd w:val="pct10" w:color="auto" w:fill="auto"/>
            <w:vAlign w:val="center"/>
          </w:tcPr>
          <w:p w14:paraId="3B72DB80" w14:textId="2616CF6D" w:rsidR="00105630" w:rsidRPr="0013138C" w:rsidRDefault="00105630" w:rsidP="00801D8E">
            <w:pPr>
              <w:spacing w:line="400" w:lineRule="exact"/>
              <w:jc w:val="center"/>
              <w:rPr>
                <w:sz w:val="24"/>
              </w:rPr>
            </w:pPr>
            <w:r w:rsidRPr="0013138C">
              <w:rPr>
                <w:sz w:val="24"/>
              </w:rPr>
              <w:t>114</w:t>
            </w:r>
          </w:p>
        </w:tc>
      </w:tr>
      <w:tr w:rsidR="0013138C" w:rsidRPr="0013138C" w14:paraId="3ED6908B" w14:textId="77777777" w:rsidTr="00C77800">
        <w:trPr>
          <w:trHeight w:val="340"/>
        </w:trPr>
        <w:tc>
          <w:tcPr>
            <w:tcW w:w="1191" w:type="dxa"/>
          </w:tcPr>
          <w:p w14:paraId="155F2F8E" w14:textId="4A413F1A" w:rsidR="00105630" w:rsidRPr="0013138C" w:rsidRDefault="00105630" w:rsidP="00801D8E">
            <w:pPr>
              <w:spacing w:line="400" w:lineRule="exact"/>
              <w:jc w:val="center"/>
              <w:rPr>
                <w:sz w:val="24"/>
              </w:rPr>
            </w:pPr>
            <w:r w:rsidRPr="0013138C">
              <w:rPr>
                <w:rFonts w:hint="eastAsia"/>
                <w:sz w:val="24"/>
              </w:rPr>
              <w:t>指定</w:t>
            </w:r>
            <w:r w:rsidRPr="0013138C">
              <w:rPr>
                <w:sz w:val="24"/>
              </w:rPr>
              <w:t>倍</w:t>
            </w:r>
            <w:r w:rsidRPr="0013138C">
              <w:rPr>
                <w:rFonts w:hint="eastAsia"/>
                <w:sz w:val="24"/>
              </w:rPr>
              <w:t>數</w:t>
            </w:r>
          </w:p>
        </w:tc>
        <w:tc>
          <w:tcPr>
            <w:tcW w:w="1191" w:type="dxa"/>
            <w:vAlign w:val="center"/>
          </w:tcPr>
          <w:p w14:paraId="226872D8" w14:textId="5C77344C" w:rsidR="00105630" w:rsidRPr="0013138C" w:rsidRDefault="00105630" w:rsidP="00801D8E">
            <w:pPr>
              <w:spacing w:line="400" w:lineRule="exact"/>
              <w:jc w:val="center"/>
              <w:rPr>
                <w:sz w:val="24"/>
              </w:rPr>
            </w:pPr>
            <w:r w:rsidRPr="0013138C">
              <w:rPr>
                <w:bCs/>
                <w:sz w:val="24"/>
              </w:rPr>
              <w:t>5</w:t>
            </w:r>
          </w:p>
        </w:tc>
        <w:tc>
          <w:tcPr>
            <w:tcW w:w="1191" w:type="dxa"/>
            <w:vAlign w:val="center"/>
          </w:tcPr>
          <w:p w14:paraId="1C0A9CEA" w14:textId="7468D9C3" w:rsidR="00105630" w:rsidRPr="0013138C" w:rsidRDefault="00105630" w:rsidP="00801D8E">
            <w:pPr>
              <w:spacing w:line="400" w:lineRule="exact"/>
              <w:jc w:val="center"/>
              <w:rPr>
                <w:sz w:val="24"/>
              </w:rPr>
            </w:pPr>
            <w:r w:rsidRPr="0013138C">
              <w:rPr>
                <w:bCs/>
                <w:sz w:val="24"/>
              </w:rPr>
              <w:t>4</w:t>
            </w:r>
          </w:p>
        </w:tc>
        <w:tc>
          <w:tcPr>
            <w:tcW w:w="1191" w:type="dxa"/>
            <w:vAlign w:val="center"/>
          </w:tcPr>
          <w:p w14:paraId="5E328BAE" w14:textId="74232526" w:rsidR="00105630" w:rsidRPr="0013138C" w:rsidRDefault="00105630" w:rsidP="00801D8E">
            <w:pPr>
              <w:spacing w:line="400" w:lineRule="exact"/>
              <w:jc w:val="center"/>
              <w:rPr>
                <w:sz w:val="24"/>
              </w:rPr>
            </w:pPr>
            <w:r w:rsidRPr="0013138C">
              <w:rPr>
                <w:bCs/>
                <w:sz w:val="24"/>
              </w:rPr>
              <w:t>3</w:t>
            </w:r>
          </w:p>
        </w:tc>
        <w:tc>
          <w:tcPr>
            <w:tcW w:w="1191" w:type="dxa"/>
            <w:vAlign w:val="center"/>
          </w:tcPr>
          <w:p w14:paraId="542587C6" w14:textId="7512CB20" w:rsidR="00105630" w:rsidRPr="0013138C" w:rsidRDefault="00105630" w:rsidP="00801D8E">
            <w:pPr>
              <w:spacing w:line="400" w:lineRule="exact"/>
              <w:jc w:val="center"/>
              <w:rPr>
                <w:sz w:val="24"/>
              </w:rPr>
            </w:pPr>
            <w:r w:rsidRPr="0013138C">
              <w:rPr>
                <w:bCs/>
                <w:sz w:val="24"/>
              </w:rPr>
              <w:t>2</w:t>
            </w:r>
          </w:p>
        </w:tc>
      </w:tr>
      <w:tr w:rsidR="00105630" w:rsidRPr="0013138C" w14:paraId="6F23B4FD" w14:textId="77777777" w:rsidTr="00C77800">
        <w:trPr>
          <w:trHeight w:val="340"/>
        </w:trPr>
        <w:tc>
          <w:tcPr>
            <w:tcW w:w="1191" w:type="dxa"/>
          </w:tcPr>
          <w:p w14:paraId="63582468" w14:textId="3389BE62" w:rsidR="00105630" w:rsidRPr="0013138C" w:rsidRDefault="00105630" w:rsidP="00CE5AE1">
            <w:pPr>
              <w:spacing w:line="400" w:lineRule="exact"/>
              <w:jc w:val="center"/>
              <w:rPr>
                <w:sz w:val="24"/>
              </w:rPr>
            </w:pPr>
            <w:r w:rsidRPr="0013138C">
              <w:rPr>
                <w:sz w:val="24"/>
              </w:rPr>
              <w:t>y</w:t>
            </w:r>
            <w:proofErr w:type="gramStart"/>
            <w:r w:rsidRPr="0013138C">
              <w:rPr>
                <w:sz w:val="24"/>
              </w:rPr>
              <w:t>倍</w:t>
            </w:r>
            <w:proofErr w:type="gramEnd"/>
          </w:p>
        </w:tc>
        <w:tc>
          <w:tcPr>
            <w:tcW w:w="1191" w:type="dxa"/>
            <w:vAlign w:val="center"/>
          </w:tcPr>
          <w:p w14:paraId="20CE81FB" w14:textId="4437FF1F" w:rsidR="00105630" w:rsidRPr="0013138C" w:rsidRDefault="00105630" w:rsidP="00CE5AE1">
            <w:pPr>
              <w:spacing w:line="400" w:lineRule="exact"/>
              <w:jc w:val="center"/>
              <w:rPr>
                <w:bCs/>
                <w:sz w:val="24"/>
              </w:rPr>
            </w:pPr>
            <w:r w:rsidRPr="0013138C">
              <w:rPr>
                <w:bCs/>
                <w:sz w:val="24"/>
              </w:rPr>
              <w:t>0.</w:t>
            </w:r>
            <w:r w:rsidR="00F133A6" w:rsidRPr="0013138C">
              <w:rPr>
                <w:bCs/>
                <w:sz w:val="24"/>
              </w:rPr>
              <w:t>5</w:t>
            </w:r>
          </w:p>
        </w:tc>
        <w:tc>
          <w:tcPr>
            <w:tcW w:w="1191" w:type="dxa"/>
            <w:vAlign w:val="center"/>
          </w:tcPr>
          <w:p w14:paraId="2D5D3E4B" w14:textId="33DBB5F6" w:rsidR="00105630" w:rsidRPr="0013138C" w:rsidRDefault="00105630" w:rsidP="00CE5AE1">
            <w:pPr>
              <w:spacing w:line="400" w:lineRule="exact"/>
              <w:jc w:val="center"/>
              <w:rPr>
                <w:bCs/>
                <w:sz w:val="24"/>
              </w:rPr>
            </w:pPr>
            <w:r w:rsidRPr="0013138C">
              <w:rPr>
                <w:bCs/>
                <w:sz w:val="24"/>
              </w:rPr>
              <w:t>0.</w:t>
            </w:r>
            <w:r w:rsidR="00F133A6" w:rsidRPr="0013138C">
              <w:rPr>
                <w:bCs/>
                <w:sz w:val="24"/>
              </w:rPr>
              <w:t>6</w:t>
            </w:r>
          </w:p>
        </w:tc>
        <w:tc>
          <w:tcPr>
            <w:tcW w:w="1191" w:type="dxa"/>
            <w:vAlign w:val="center"/>
          </w:tcPr>
          <w:p w14:paraId="6D2BA15B" w14:textId="0FD3D965" w:rsidR="00105630" w:rsidRPr="0013138C" w:rsidRDefault="00105630" w:rsidP="00CE5AE1">
            <w:pPr>
              <w:spacing w:line="400" w:lineRule="exact"/>
              <w:jc w:val="center"/>
              <w:rPr>
                <w:bCs/>
                <w:sz w:val="24"/>
              </w:rPr>
            </w:pPr>
            <w:r w:rsidRPr="0013138C">
              <w:rPr>
                <w:bCs/>
                <w:sz w:val="24"/>
              </w:rPr>
              <w:t>0</w:t>
            </w:r>
            <w:r w:rsidR="00F133A6" w:rsidRPr="0013138C">
              <w:rPr>
                <w:bCs/>
                <w:sz w:val="24"/>
              </w:rPr>
              <w:t>.8</w:t>
            </w:r>
          </w:p>
        </w:tc>
        <w:tc>
          <w:tcPr>
            <w:tcW w:w="1191" w:type="dxa"/>
            <w:vAlign w:val="center"/>
          </w:tcPr>
          <w:p w14:paraId="3DD9FF4B" w14:textId="512900B0" w:rsidR="00105630" w:rsidRPr="0013138C" w:rsidRDefault="00105630" w:rsidP="00CE5AE1">
            <w:pPr>
              <w:spacing w:line="400" w:lineRule="exact"/>
              <w:jc w:val="center"/>
              <w:rPr>
                <w:bCs/>
                <w:sz w:val="24"/>
              </w:rPr>
            </w:pPr>
            <w:r w:rsidRPr="0013138C">
              <w:rPr>
                <w:bCs/>
                <w:sz w:val="24"/>
              </w:rPr>
              <w:t>1.</w:t>
            </w:r>
            <w:r w:rsidR="00F133A6" w:rsidRPr="0013138C">
              <w:rPr>
                <w:bCs/>
                <w:sz w:val="24"/>
              </w:rPr>
              <w:t>0</w:t>
            </w:r>
          </w:p>
        </w:tc>
      </w:tr>
    </w:tbl>
    <w:p w14:paraId="55C95A2E" w14:textId="487407A0" w:rsidR="00CE5AE1" w:rsidRPr="0013138C" w:rsidRDefault="00CE5AE1" w:rsidP="00CE5AE1">
      <w:pPr>
        <w:spacing w:line="480" w:lineRule="exact"/>
        <w:jc w:val="both"/>
        <w:rPr>
          <w:rFonts w:ascii="標楷體" w:hAnsi="標楷體"/>
          <w:sz w:val="28"/>
          <w:szCs w:val="28"/>
        </w:rPr>
      </w:pPr>
    </w:p>
    <w:p w14:paraId="543C7534" w14:textId="77777777" w:rsidR="00CE5AE1" w:rsidRPr="0013138C" w:rsidRDefault="00CE5AE1" w:rsidP="00CE5AE1">
      <w:pPr>
        <w:pStyle w:val="Layer1"/>
        <w:spacing w:line="440" w:lineRule="exact"/>
        <w:ind w:firstLineChars="225" w:firstLine="540"/>
        <w:rPr>
          <w:sz w:val="24"/>
        </w:rPr>
      </w:pPr>
    </w:p>
    <w:p w14:paraId="14C8C39A" w14:textId="77777777" w:rsidR="00065C53" w:rsidRPr="0013138C" w:rsidRDefault="00065C53">
      <w:pPr>
        <w:pStyle w:val="1"/>
        <w:spacing w:afterLines="0" w:line="440" w:lineRule="exact"/>
        <w:jc w:val="both"/>
        <w:rPr>
          <w:color w:val="auto"/>
        </w:rPr>
      </w:pPr>
      <w:r w:rsidRPr="0013138C">
        <w:rPr>
          <w:b w:val="0"/>
          <w:bCs w:val="0"/>
          <w:color w:val="auto"/>
          <w:sz w:val="26"/>
          <w:szCs w:val="24"/>
        </w:rPr>
        <w:br w:type="page"/>
      </w:r>
      <w:bookmarkStart w:id="159" w:name="_Toc219262258"/>
      <w:bookmarkStart w:id="160" w:name="_Toc102637828"/>
      <w:r w:rsidRPr="0013138C">
        <w:rPr>
          <w:color w:val="auto"/>
        </w:rPr>
        <w:lastRenderedPageBreak/>
        <w:t>表30-6：C4：其他風險計算表</w:t>
      </w:r>
      <w:bookmarkEnd w:id="159"/>
      <w:bookmarkEnd w:id="160"/>
    </w:p>
    <w:p w14:paraId="7504AC5B" w14:textId="77777777" w:rsidR="00065C53" w:rsidRPr="0013138C" w:rsidRDefault="00065C53">
      <w:pPr>
        <w:spacing w:line="440" w:lineRule="exact"/>
        <w:jc w:val="both"/>
        <w:rPr>
          <w:rFonts w:ascii="Book Antiqua" w:eastAsia="華康仿宋體W6" w:hAnsi="Book Antiqua"/>
          <w:sz w:val="24"/>
        </w:rPr>
      </w:pPr>
      <w:r w:rsidRPr="0013138C">
        <w:rPr>
          <w:rFonts w:ascii="Book Antiqua" w:eastAsia="華康仿宋體W6" w:hAnsi="Book Antiqua"/>
        </w:rPr>
        <w:tab/>
      </w:r>
      <w:r w:rsidRPr="0013138C">
        <w:rPr>
          <w:rFonts w:ascii="Book Antiqua" w:eastAsia="華康仿宋體W6" w:hAnsi="Book Antiqua"/>
          <w:sz w:val="24"/>
        </w:rPr>
        <w:t>本計算報表填報的目的在於表達人身保險業經營業務時，除上述四項風險外可能面對的其他風險，主要包含項目是</w:t>
      </w:r>
      <w:r w:rsidR="004E3985" w:rsidRPr="0013138C">
        <w:rPr>
          <w:rFonts w:ascii="Book Antiqua" w:eastAsia="華康仿宋體W6" w:hAnsi="Book Antiqua" w:hint="eastAsia"/>
          <w:sz w:val="24"/>
        </w:rPr>
        <w:t>作業</w:t>
      </w:r>
      <w:r w:rsidRPr="0013138C">
        <w:rPr>
          <w:rFonts w:ascii="Book Antiqua" w:eastAsia="華康仿宋體W6" w:hAnsi="Book Antiqua"/>
          <w:sz w:val="24"/>
        </w:rPr>
        <w:t>風險</w:t>
      </w:r>
      <w:r w:rsidRPr="0013138C">
        <w:rPr>
          <w:rFonts w:ascii="Book Antiqua" w:eastAsia="華康仿宋體W6" w:hAnsi="Book Antiqua"/>
          <w:sz w:val="24"/>
        </w:rPr>
        <w:t>(Operational Risk)</w:t>
      </w:r>
      <w:r w:rsidRPr="0013138C">
        <w:rPr>
          <w:rFonts w:ascii="Book Antiqua" w:eastAsia="華康仿宋體W6" w:hAnsi="Book Antiqua"/>
          <w:sz w:val="24"/>
        </w:rPr>
        <w:t>及市場招攬行為而生之作業風險，</w:t>
      </w:r>
      <w:r w:rsidR="003247EB" w:rsidRPr="0013138C">
        <w:rPr>
          <w:rFonts w:ascii="Book Antiqua" w:eastAsia="華康仿宋體W6" w:hAnsi="Book Antiqua" w:hint="eastAsia"/>
          <w:sz w:val="24"/>
        </w:rPr>
        <w:t>作業</w:t>
      </w:r>
      <w:r w:rsidRPr="0013138C">
        <w:rPr>
          <w:rFonts w:ascii="Book Antiqua" w:eastAsia="華康仿宋體W6" w:hAnsi="Book Antiqua"/>
          <w:sz w:val="24"/>
        </w:rPr>
        <w:t>風險其係指保險業因</w:t>
      </w:r>
      <w:r w:rsidR="003247EB" w:rsidRPr="0013138C">
        <w:rPr>
          <w:rFonts w:ascii="Book Antiqua" w:eastAsia="華康仿宋體W6" w:hAnsi="Book Antiqua" w:hint="eastAsia"/>
          <w:sz w:val="24"/>
        </w:rPr>
        <w:t>作業</w:t>
      </w:r>
      <w:r w:rsidRPr="0013138C">
        <w:rPr>
          <w:rFonts w:ascii="Book Antiqua" w:eastAsia="華康仿宋體W6" w:hAnsi="Book Antiqua"/>
          <w:sz w:val="24"/>
        </w:rPr>
        <w:t>上各項因素所導致的直接或間接的可能損失，</w:t>
      </w:r>
      <w:r w:rsidR="003247EB" w:rsidRPr="0013138C">
        <w:rPr>
          <w:rFonts w:ascii="Book Antiqua" w:eastAsia="華康仿宋體W6" w:hAnsi="Book Antiqua" w:hint="eastAsia"/>
          <w:sz w:val="24"/>
        </w:rPr>
        <w:t>作業</w:t>
      </w:r>
      <w:r w:rsidRPr="0013138C">
        <w:rPr>
          <w:rFonts w:ascii="Book Antiqua" w:eastAsia="華康仿宋體W6" w:hAnsi="Book Antiqua"/>
          <w:sz w:val="24"/>
        </w:rPr>
        <w:t>風險的來源包括五大方面：員工</w:t>
      </w:r>
      <w:r w:rsidRPr="0013138C">
        <w:rPr>
          <w:rFonts w:ascii="Book Antiqua" w:eastAsia="華康仿宋體W6" w:hAnsi="Book Antiqua"/>
          <w:sz w:val="24"/>
        </w:rPr>
        <w:t>(</w:t>
      </w:r>
      <w:r w:rsidRPr="0013138C">
        <w:rPr>
          <w:rFonts w:ascii="Book Antiqua" w:eastAsia="華康仿宋體W6" w:hAnsi="Book Antiqua"/>
          <w:sz w:val="24"/>
        </w:rPr>
        <w:t>人為疏失、舞弊等</w:t>
      </w:r>
      <w:r w:rsidRPr="0013138C">
        <w:rPr>
          <w:rFonts w:ascii="Book Antiqua" w:eastAsia="華康仿宋體W6" w:hAnsi="Book Antiqua"/>
          <w:sz w:val="24"/>
        </w:rPr>
        <w:t>)</w:t>
      </w:r>
      <w:r w:rsidRPr="0013138C">
        <w:rPr>
          <w:rFonts w:ascii="Book Antiqua" w:eastAsia="華康仿宋體W6" w:hAnsi="Book Antiqua"/>
          <w:sz w:val="24"/>
        </w:rPr>
        <w:t>，技術</w:t>
      </w:r>
      <w:r w:rsidRPr="0013138C">
        <w:rPr>
          <w:rFonts w:ascii="Book Antiqua" w:eastAsia="華康仿宋體W6" w:hAnsi="Book Antiqua"/>
          <w:sz w:val="24"/>
        </w:rPr>
        <w:t>(</w:t>
      </w:r>
      <w:r w:rsidRPr="0013138C">
        <w:rPr>
          <w:rFonts w:ascii="Book Antiqua" w:eastAsia="華康仿宋體W6" w:hAnsi="Book Antiqua"/>
          <w:sz w:val="24"/>
        </w:rPr>
        <w:t>電腦系統出問題等</w:t>
      </w:r>
      <w:r w:rsidRPr="0013138C">
        <w:rPr>
          <w:rFonts w:ascii="Book Antiqua" w:eastAsia="華康仿宋體W6" w:hAnsi="Book Antiqua"/>
          <w:sz w:val="24"/>
        </w:rPr>
        <w:t>)</w:t>
      </w:r>
      <w:r w:rsidRPr="0013138C">
        <w:rPr>
          <w:rFonts w:ascii="Book Antiqua" w:eastAsia="華康仿宋體W6" w:hAnsi="Book Antiqua"/>
          <w:sz w:val="24"/>
        </w:rPr>
        <w:t>，顧客關係</w:t>
      </w:r>
      <w:r w:rsidRPr="0013138C">
        <w:rPr>
          <w:rFonts w:ascii="Book Antiqua" w:eastAsia="華康仿宋體W6" w:hAnsi="Book Antiqua"/>
          <w:sz w:val="24"/>
        </w:rPr>
        <w:t>(</w:t>
      </w:r>
      <w:r w:rsidRPr="0013138C">
        <w:rPr>
          <w:rFonts w:ascii="Book Antiqua" w:eastAsia="華康仿宋體W6" w:hAnsi="Book Antiqua"/>
          <w:sz w:val="24"/>
        </w:rPr>
        <w:t>與顧客的糾紛或訴訟等</w:t>
      </w:r>
      <w:r w:rsidRPr="0013138C">
        <w:rPr>
          <w:rFonts w:ascii="Book Antiqua" w:eastAsia="華康仿宋體W6" w:hAnsi="Book Antiqua"/>
          <w:sz w:val="24"/>
        </w:rPr>
        <w:t>)</w:t>
      </w:r>
      <w:r w:rsidRPr="0013138C">
        <w:rPr>
          <w:rFonts w:ascii="Book Antiqua" w:eastAsia="華康仿宋體W6" w:hAnsi="Book Antiqua"/>
          <w:sz w:val="24"/>
        </w:rPr>
        <w:t>，意外</w:t>
      </w:r>
      <w:r w:rsidRPr="0013138C">
        <w:rPr>
          <w:rFonts w:ascii="Book Antiqua" w:eastAsia="華康仿宋體W6" w:hAnsi="Book Antiqua"/>
          <w:sz w:val="24"/>
        </w:rPr>
        <w:t>(</w:t>
      </w:r>
      <w:r w:rsidRPr="0013138C">
        <w:rPr>
          <w:rFonts w:ascii="Book Antiqua" w:eastAsia="華康仿宋體W6" w:hAnsi="Book Antiqua"/>
          <w:sz w:val="24"/>
        </w:rPr>
        <w:t>火災、</w:t>
      </w:r>
      <w:proofErr w:type="gramStart"/>
      <w:r w:rsidRPr="0013138C">
        <w:rPr>
          <w:rFonts w:ascii="Book Antiqua" w:eastAsia="華康仿宋體W6" w:hAnsi="Book Antiqua"/>
          <w:sz w:val="24"/>
        </w:rPr>
        <w:t>巨災等</w:t>
      </w:r>
      <w:proofErr w:type="gramEnd"/>
      <w:r w:rsidRPr="0013138C">
        <w:rPr>
          <w:rFonts w:ascii="Book Antiqua" w:eastAsia="華康仿宋體W6" w:hAnsi="Book Antiqua"/>
          <w:sz w:val="24"/>
        </w:rPr>
        <w:t>)</w:t>
      </w:r>
      <w:r w:rsidRPr="0013138C">
        <w:rPr>
          <w:rFonts w:ascii="Book Antiqua" w:eastAsia="華康仿宋體W6" w:hAnsi="Book Antiqua"/>
          <w:sz w:val="24"/>
        </w:rPr>
        <w:t>，以及外在環境</w:t>
      </w:r>
      <w:r w:rsidRPr="0013138C">
        <w:rPr>
          <w:rFonts w:ascii="Book Antiqua" w:eastAsia="華康仿宋體W6" w:hAnsi="Book Antiqua"/>
          <w:sz w:val="24"/>
        </w:rPr>
        <w:t>(</w:t>
      </w:r>
      <w:r w:rsidRPr="0013138C">
        <w:rPr>
          <w:rFonts w:ascii="Book Antiqua" w:eastAsia="華康仿宋體W6" w:hAnsi="Book Antiqua"/>
          <w:sz w:val="24"/>
        </w:rPr>
        <w:t>外來的詐欺等</w:t>
      </w:r>
      <w:r w:rsidRPr="0013138C">
        <w:rPr>
          <w:rFonts w:ascii="Book Antiqua" w:eastAsia="華康仿宋體W6" w:hAnsi="Book Antiqua"/>
          <w:sz w:val="24"/>
        </w:rPr>
        <w:t>)</w:t>
      </w:r>
      <w:r w:rsidRPr="0013138C">
        <w:rPr>
          <w:rFonts w:ascii="Book Antiqua" w:eastAsia="華康仿宋體W6" w:hAnsi="Book Antiqua"/>
          <w:sz w:val="24"/>
        </w:rPr>
        <w:t>。市場招攬行為而生之作業風險係指業務員經授權從事保險招攬行為時所產生之申訴案件，導致所屬公司因而受有損失之風險。</w:t>
      </w:r>
    </w:p>
    <w:p w14:paraId="4F550EDA" w14:textId="77777777" w:rsidR="00065C53" w:rsidRPr="0013138C" w:rsidRDefault="00065C53">
      <w:pPr>
        <w:spacing w:line="440" w:lineRule="exact"/>
        <w:jc w:val="both"/>
        <w:rPr>
          <w:rFonts w:ascii="Book Antiqua" w:eastAsia="華康仿宋體W6" w:hAnsi="Book Antiqua"/>
          <w:sz w:val="24"/>
        </w:rPr>
      </w:pPr>
    </w:p>
    <w:p w14:paraId="0D279B56" w14:textId="77777777" w:rsidR="00065C53" w:rsidRPr="0013138C" w:rsidRDefault="00065C53">
      <w:pPr>
        <w:spacing w:line="440" w:lineRule="exact"/>
        <w:jc w:val="both"/>
        <w:rPr>
          <w:rFonts w:ascii="Book Antiqua" w:eastAsia="華康仿宋體W6" w:hAnsi="Book Antiqua"/>
          <w:sz w:val="24"/>
        </w:rPr>
      </w:pPr>
      <w:r w:rsidRPr="0013138C">
        <w:rPr>
          <w:rFonts w:ascii="Book Antiqua" w:eastAsia="華康仿宋體W6" w:hAnsi="Book Antiqua"/>
          <w:sz w:val="24"/>
        </w:rPr>
        <w:tab/>
      </w:r>
      <w:r w:rsidRPr="0013138C">
        <w:rPr>
          <w:rFonts w:ascii="Book Antiqua" w:eastAsia="華康仿宋體W6" w:hAnsi="Book Antiqua"/>
          <w:sz w:val="24"/>
        </w:rPr>
        <w:t>是故依此風險計算應提存之自有資本，試圖保障保險業不致因為</w:t>
      </w:r>
      <w:r w:rsidR="003247EB" w:rsidRPr="0013138C">
        <w:rPr>
          <w:rFonts w:ascii="Book Antiqua" w:eastAsia="華康仿宋體W6" w:hAnsi="Book Antiqua" w:hint="eastAsia"/>
          <w:sz w:val="24"/>
        </w:rPr>
        <w:t>作業</w:t>
      </w:r>
      <w:r w:rsidRPr="0013138C">
        <w:rPr>
          <w:rFonts w:ascii="Book Antiqua" w:eastAsia="華康仿宋體W6" w:hAnsi="Book Antiqua"/>
          <w:sz w:val="24"/>
        </w:rPr>
        <w:t>風險的突然惡化，造成保險業無法清償之危險。由於暫無實證資料來估計各保險業</w:t>
      </w:r>
      <w:r w:rsidR="003247EB" w:rsidRPr="0013138C">
        <w:rPr>
          <w:rFonts w:ascii="Book Antiqua" w:eastAsia="華康仿宋體W6" w:hAnsi="Book Antiqua" w:hint="eastAsia"/>
          <w:sz w:val="24"/>
        </w:rPr>
        <w:t>作業</w:t>
      </w:r>
      <w:r w:rsidRPr="0013138C">
        <w:rPr>
          <w:rFonts w:ascii="Book Antiqua" w:eastAsia="華康仿宋體W6" w:hAnsi="Book Antiqua"/>
          <w:sz w:val="24"/>
        </w:rPr>
        <w:t>風險的來源與大小，目前暫以公司大小來代表暴露於</w:t>
      </w:r>
      <w:r w:rsidR="003247EB" w:rsidRPr="0013138C">
        <w:rPr>
          <w:rFonts w:ascii="Book Antiqua" w:eastAsia="華康仿宋體W6" w:hAnsi="Book Antiqua" w:hint="eastAsia"/>
          <w:sz w:val="24"/>
        </w:rPr>
        <w:t>作業</w:t>
      </w:r>
      <w:r w:rsidRPr="0013138C">
        <w:rPr>
          <w:rFonts w:ascii="Book Antiqua" w:eastAsia="華康仿宋體W6" w:hAnsi="Book Antiqua"/>
          <w:sz w:val="24"/>
        </w:rPr>
        <w:t>風險的部位。</w:t>
      </w:r>
    </w:p>
    <w:p w14:paraId="437EF96D" w14:textId="77777777" w:rsidR="00065C53" w:rsidRPr="0013138C" w:rsidRDefault="00065C53">
      <w:pPr>
        <w:spacing w:line="440" w:lineRule="exact"/>
        <w:jc w:val="both"/>
        <w:rPr>
          <w:rFonts w:ascii="Book Antiqua" w:eastAsia="華康仿宋體W6" w:hAnsi="Book Antiqua"/>
          <w:sz w:val="24"/>
        </w:rPr>
      </w:pPr>
    </w:p>
    <w:p w14:paraId="79339380" w14:textId="77777777" w:rsidR="00065C53" w:rsidRPr="0013138C" w:rsidRDefault="00065C53">
      <w:pPr>
        <w:spacing w:line="440" w:lineRule="exact"/>
        <w:jc w:val="both"/>
        <w:rPr>
          <w:rFonts w:ascii="Book Antiqua" w:eastAsia="華康仿宋體W6" w:hAnsi="Book Antiqua"/>
          <w:sz w:val="24"/>
        </w:rPr>
      </w:pPr>
      <w:r w:rsidRPr="0013138C">
        <w:rPr>
          <w:rFonts w:ascii="Book Antiqua" w:eastAsia="華康仿宋體W6" w:hAnsi="Book Antiqua"/>
          <w:sz w:val="24"/>
        </w:rPr>
        <w:tab/>
      </w:r>
      <w:r w:rsidRPr="0013138C">
        <w:rPr>
          <w:rFonts w:ascii="Book Antiqua" w:eastAsia="華康仿宋體W6" w:hAnsi="Book Antiqua"/>
          <w:sz w:val="24"/>
        </w:rPr>
        <w:t>本說明的目的為配合相關法令規定及資本適足性制度填報需求，簡介該表之填列規則，以利保險公司之填報作業。</w:t>
      </w:r>
    </w:p>
    <w:p w14:paraId="4AAE8B96" w14:textId="77777777" w:rsidR="00065C53" w:rsidRPr="0013138C" w:rsidRDefault="00065C53">
      <w:pPr>
        <w:spacing w:line="440" w:lineRule="exact"/>
        <w:jc w:val="both"/>
        <w:rPr>
          <w:rFonts w:ascii="Book Antiqua" w:eastAsia="華康仿宋體W6" w:hAnsi="Book Antiqua"/>
          <w:sz w:val="24"/>
        </w:rPr>
      </w:pPr>
    </w:p>
    <w:p w14:paraId="252DDD86" w14:textId="77777777" w:rsidR="00065C53" w:rsidRPr="0013138C" w:rsidRDefault="00065C53">
      <w:pPr>
        <w:spacing w:line="440" w:lineRule="exact"/>
        <w:jc w:val="both"/>
        <w:rPr>
          <w:rFonts w:ascii="Book Antiqua" w:eastAsia="華康仿宋體W6" w:hAnsi="Book Antiqua"/>
          <w:sz w:val="24"/>
        </w:rPr>
      </w:pPr>
      <w:r w:rsidRPr="0013138C">
        <w:rPr>
          <w:rFonts w:ascii="Book Antiqua" w:eastAsia="華康仿宋體W6" w:hAnsi="Book Antiqua"/>
          <w:sz w:val="24"/>
        </w:rPr>
        <w:t>主要列位說明如下：</w:t>
      </w:r>
    </w:p>
    <w:p w14:paraId="6B9823F6" w14:textId="77777777" w:rsidR="00065C53" w:rsidRPr="0013138C" w:rsidRDefault="00065C53">
      <w:pPr>
        <w:pStyle w:val="Layer2"/>
        <w:spacing w:line="440" w:lineRule="exact"/>
        <w:jc w:val="both"/>
        <w:rPr>
          <w:rFonts w:ascii="Book Antiqua" w:eastAsia="華康仿宋體W6" w:hAnsi="Book Antiqua"/>
        </w:rPr>
      </w:pPr>
      <w:bookmarkStart w:id="161" w:name="_Toc7492359"/>
      <w:r w:rsidRPr="0013138C">
        <w:rPr>
          <w:rFonts w:ascii="Book Antiqua" w:eastAsia="華康仿宋體W6" w:hAnsi="Book Antiqua"/>
        </w:rPr>
        <w:t>4.1</w:t>
      </w:r>
      <w:r w:rsidRPr="0013138C">
        <w:rPr>
          <w:rFonts w:ascii="Book Antiqua" w:eastAsia="華康仿宋體W6" w:hAnsi="Book Antiqua"/>
        </w:rPr>
        <w:t>保費收入</w:t>
      </w:r>
      <w:bookmarkEnd w:id="161"/>
    </w:p>
    <w:p w14:paraId="46A87CBE" w14:textId="77777777" w:rsidR="00065C53" w:rsidRPr="0013138C" w:rsidRDefault="00065C53">
      <w:pPr>
        <w:pStyle w:val="Layer20"/>
        <w:spacing w:line="440" w:lineRule="exact"/>
        <w:ind w:leftChars="150" w:left="390"/>
        <w:jc w:val="both"/>
        <w:rPr>
          <w:rFonts w:ascii="Book Antiqua" w:eastAsia="華康仿宋體W6" w:hAnsi="Book Antiqua"/>
        </w:rPr>
      </w:pPr>
      <w:r w:rsidRPr="0013138C">
        <w:rPr>
          <w:rFonts w:ascii="Book Antiqua" w:eastAsia="華康仿宋體W6" w:hAnsi="Book Antiqua"/>
        </w:rPr>
        <w:t>保費收入項目下再細分「壽險保費收入」、「年金保險保費收入」及「其他保險保費收入」三個細項。</w:t>
      </w:r>
    </w:p>
    <w:p w14:paraId="48C65FE9" w14:textId="77777777" w:rsidR="00065C53" w:rsidRPr="0013138C" w:rsidRDefault="00065C53">
      <w:pPr>
        <w:pStyle w:val="Layer3"/>
        <w:spacing w:line="440" w:lineRule="exact"/>
        <w:ind w:leftChars="150" w:left="570" w:hangingChars="75" w:hanging="180"/>
        <w:jc w:val="both"/>
        <w:rPr>
          <w:rFonts w:ascii="Book Antiqua" w:eastAsia="華康仿宋體W6" w:hAnsi="Book Antiqua"/>
        </w:rPr>
      </w:pPr>
      <w:bookmarkStart w:id="162" w:name="_Toc7492360"/>
      <w:r w:rsidRPr="0013138C">
        <w:rPr>
          <w:rFonts w:ascii="Book Antiqua" w:eastAsia="華康仿宋體W6" w:hAnsi="Book Antiqua"/>
        </w:rPr>
        <w:t>4.1.1.</w:t>
      </w:r>
      <w:r w:rsidRPr="0013138C">
        <w:rPr>
          <w:rFonts w:ascii="Book Antiqua" w:eastAsia="華康仿宋體W6" w:hAnsi="Book Antiqua"/>
        </w:rPr>
        <w:t>壽險保費收入</w:t>
      </w:r>
      <w:bookmarkEnd w:id="162"/>
    </w:p>
    <w:p w14:paraId="7D5A5425" w14:textId="77777777" w:rsidR="00065C53" w:rsidRPr="0013138C" w:rsidRDefault="00065C53">
      <w:pPr>
        <w:pStyle w:val="Layer30"/>
        <w:spacing w:line="440" w:lineRule="exact"/>
        <w:ind w:left="975"/>
        <w:jc w:val="both"/>
        <w:rPr>
          <w:rFonts w:ascii="Book Antiqua" w:eastAsia="華康仿宋體W6" w:hAnsi="Book Antiqua"/>
        </w:rPr>
      </w:pPr>
      <w:r w:rsidRPr="0013138C">
        <w:rPr>
          <w:rFonts w:ascii="Book Antiqua" w:eastAsia="華康仿宋體W6" w:hAnsi="Book Antiqua"/>
        </w:rPr>
        <w:t>壽險保費收入包括個人壽險與團體壽險兩個部份，按人身保險業資本適足性相關填報表格之「表</w:t>
      </w:r>
      <w:r w:rsidRPr="0013138C">
        <w:rPr>
          <w:rFonts w:ascii="Book Antiqua" w:eastAsia="華康仿宋體W6" w:hAnsi="Book Antiqua"/>
        </w:rPr>
        <w:t>21-1</w:t>
      </w:r>
      <w:r w:rsidRPr="0013138C">
        <w:rPr>
          <w:rFonts w:ascii="Book Antiqua" w:eastAsia="華康仿宋體W6" w:hAnsi="Book Antiqua"/>
        </w:rPr>
        <w:t>：直接保險業務明細表」與「表</w:t>
      </w:r>
      <w:r w:rsidRPr="0013138C">
        <w:rPr>
          <w:rFonts w:ascii="Book Antiqua" w:eastAsia="華康仿宋體W6" w:hAnsi="Book Antiqua"/>
        </w:rPr>
        <w:t>21-3</w:t>
      </w:r>
      <w:r w:rsidRPr="0013138C">
        <w:rPr>
          <w:rFonts w:ascii="Book Antiqua" w:eastAsia="華康仿宋體W6" w:hAnsi="Book Antiqua"/>
        </w:rPr>
        <w:t>：</w:t>
      </w:r>
      <w:proofErr w:type="gramStart"/>
      <w:r w:rsidRPr="0013138C">
        <w:rPr>
          <w:rFonts w:ascii="Book Antiqua" w:eastAsia="華康仿宋體W6" w:hAnsi="Book Antiqua"/>
        </w:rPr>
        <w:t>分入再</w:t>
      </w:r>
      <w:proofErr w:type="gramEnd"/>
      <w:r w:rsidRPr="0013138C">
        <w:rPr>
          <w:rFonts w:ascii="Book Antiqua" w:eastAsia="華康仿宋體W6" w:hAnsi="Book Antiqua"/>
        </w:rPr>
        <w:t>保險業務明細表」中個人壽險暨團體壽險所記錄之帳載價值合計數及規定之風險係數計算風險資本額。</w:t>
      </w:r>
    </w:p>
    <w:p w14:paraId="0D5AFBDE" w14:textId="77777777" w:rsidR="00065C53" w:rsidRPr="0013138C" w:rsidRDefault="00065C53">
      <w:pPr>
        <w:pStyle w:val="Layer3"/>
        <w:spacing w:line="440" w:lineRule="exact"/>
        <w:ind w:leftChars="150" w:left="570" w:hangingChars="75" w:hanging="180"/>
        <w:jc w:val="both"/>
        <w:rPr>
          <w:rFonts w:ascii="Book Antiqua" w:eastAsia="華康仿宋體W6" w:hAnsi="Book Antiqua"/>
        </w:rPr>
      </w:pPr>
      <w:bookmarkStart w:id="163" w:name="_Toc7492361"/>
      <w:r w:rsidRPr="0013138C">
        <w:rPr>
          <w:rFonts w:ascii="Book Antiqua" w:eastAsia="華康仿宋體W6" w:hAnsi="Book Antiqua"/>
        </w:rPr>
        <w:t>4.1.2.</w:t>
      </w:r>
      <w:r w:rsidRPr="0013138C">
        <w:rPr>
          <w:rFonts w:ascii="Book Antiqua" w:eastAsia="華康仿宋體W6" w:hAnsi="Book Antiqua"/>
        </w:rPr>
        <w:t>年金保險保費收入</w:t>
      </w:r>
      <w:bookmarkEnd w:id="163"/>
    </w:p>
    <w:p w14:paraId="767D20D4" w14:textId="77777777" w:rsidR="00065C53" w:rsidRPr="0013138C" w:rsidRDefault="00065C53">
      <w:pPr>
        <w:spacing w:line="440" w:lineRule="exact"/>
        <w:ind w:left="900"/>
        <w:jc w:val="both"/>
        <w:rPr>
          <w:rFonts w:ascii="Book Antiqua" w:eastAsia="華康仿宋體W6" w:hAnsi="Book Antiqua"/>
          <w:sz w:val="24"/>
        </w:rPr>
      </w:pPr>
      <w:r w:rsidRPr="0013138C">
        <w:rPr>
          <w:rFonts w:ascii="Book Antiqua" w:eastAsia="華康仿宋體W6" w:hAnsi="Book Antiqua"/>
          <w:sz w:val="24"/>
        </w:rPr>
        <w:t>年金保費收入包括個人年金保險與團體年金保險兩個部份，按人身保險業資本適足性相關填報表格之「表</w:t>
      </w:r>
      <w:r w:rsidRPr="0013138C">
        <w:rPr>
          <w:rFonts w:ascii="Book Antiqua" w:eastAsia="華康仿宋體W6" w:hAnsi="Book Antiqua"/>
          <w:sz w:val="24"/>
        </w:rPr>
        <w:t xml:space="preserve">21-1: </w:t>
      </w:r>
      <w:r w:rsidRPr="0013138C">
        <w:rPr>
          <w:rFonts w:ascii="Book Antiqua" w:eastAsia="華康仿宋體W6" w:hAnsi="Book Antiqua"/>
          <w:sz w:val="24"/>
        </w:rPr>
        <w:t>直接保險業務明細表」與「表</w:t>
      </w:r>
      <w:r w:rsidRPr="0013138C">
        <w:rPr>
          <w:rFonts w:ascii="Book Antiqua" w:eastAsia="華康仿宋體W6" w:hAnsi="Book Antiqua"/>
          <w:sz w:val="24"/>
        </w:rPr>
        <w:t xml:space="preserve">21-3: </w:t>
      </w:r>
      <w:proofErr w:type="gramStart"/>
      <w:r w:rsidRPr="0013138C">
        <w:rPr>
          <w:rFonts w:ascii="Book Antiqua" w:eastAsia="華康仿宋體W6" w:hAnsi="Book Antiqua"/>
          <w:sz w:val="24"/>
        </w:rPr>
        <w:t>分入再</w:t>
      </w:r>
      <w:proofErr w:type="gramEnd"/>
      <w:r w:rsidRPr="0013138C">
        <w:rPr>
          <w:rFonts w:ascii="Book Antiqua" w:eastAsia="華康仿宋體W6" w:hAnsi="Book Antiqua"/>
          <w:sz w:val="24"/>
        </w:rPr>
        <w:t>保險業務明細表」中個人</w:t>
      </w:r>
      <w:proofErr w:type="gramStart"/>
      <w:r w:rsidRPr="0013138C">
        <w:rPr>
          <w:rFonts w:ascii="Book Antiqua" w:eastAsia="華康仿宋體W6" w:hAnsi="Book Antiqua"/>
          <w:sz w:val="24"/>
        </w:rPr>
        <w:t>年金險暨團體</w:t>
      </w:r>
      <w:proofErr w:type="gramEnd"/>
      <w:r w:rsidRPr="0013138C">
        <w:rPr>
          <w:rFonts w:ascii="Book Antiqua" w:eastAsia="華康仿宋體W6" w:hAnsi="Book Antiqua"/>
          <w:sz w:val="24"/>
        </w:rPr>
        <w:t>年金險所記錄之帳載價值合計數及規定之風險係數計算風險資本額。</w:t>
      </w:r>
    </w:p>
    <w:p w14:paraId="39615329" w14:textId="77777777" w:rsidR="00065C53" w:rsidRPr="0013138C" w:rsidRDefault="00065C53">
      <w:pPr>
        <w:pStyle w:val="Layer3"/>
        <w:spacing w:line="440" w:lineRule="exact"/>
        <w:ind w:leftChars="150" w:left="570" w:hangingChars="75" w:hanging="180"/>
        <w:jc w:val="both"/>
        <w:rPr>
          <w:rFonts w:ascii="Book Antiqua" w:eastAsia="華康仿宋體W6" w:hAnsi="Book Antiqua"/>
        </w:rPr>
      </w:pPr>
      <w:bookmarkStart w:id="164" w:name="_Toc7492362"/>
      <w:r w:rsidRPr="0013138C">
        <w:rPr>
          <w:rFonts w:ascii="Book Antiqua" w:eastAsia="華康仿宋體W6" w:hAnsi="Book Antiqua"/>
        </w:rPr>
        <w:t>4.1.3.</w:t>
      </w:r>
      <w:r w:rsidRPr="0013138C">
        <w:rPr>
          <w:rFonts w:ascii="Book Antiqua" w:eastAsia="華康仿宋體W6" w:hAnsi="Book Antiqua"/>
        </w:rPr>
        <w:t>其他保險保費收入</w:t>
      </w:r>
      <w:bookmarkEnd w:id="164"/>
    </w:p>
    <w:p w14:paraId="65C02655" w14:textId="77777777" w:rsidR="00065C53" w:rsidRPr="0013138C" w:rsidRDefault="00065C53">
      <w:pPr>
        <w:pStyle w:val="a7"/>
        <w:spacing w:after="0" w:line="440" w:lineRule="exact"/>
        <w:ind w:leftChars="346" w:left="901" w:hanging="1"/>
        <w:jc w:val="both"/>
        <w:rPr>
          <w:rFonts w:ascii="Book Antiqua" w:eastAsia="華康仿宋體W6" w:hAnsi="Book Antiqua"/>
          <w:sz w:val="24"/>
        </w:rPr>
      </w:pPr>
      <w:r w:rsidRPr="0013138C">
        <w:rPr>
          <w:rFonts w:ascii="Book Antiqua" w:eastAsia="華康仿宋體W6" w:hAnsi="Book Antiqua"/>
          <w:sz w:val="24"/>
        </w:rPr>
        <w:lastRenderedPageBreak/>
        <w:t>包括個人傷害保險、個人健康保險、投資型商品、團體傷害保險與團體健康保險五個部份，按人身保險業資本適足性相關填報表格之「表</w:t>
      </w:r>
      <w:r w:rsidRPr="0013138C">
        <w:rPr>
          <w:rFonts w:ascii="Book Antiqua" w:eastAsia="華康仿宋體W6" w:hAnsi="Book Antiqua"/>
          <w:sz w:val="24"/>
        </w:rPr>
        <w:t>21-1</w:t>
      </w:r>
      <w:r w:rsidRPr="0013138C">
        <w:rPr>
          <w:rFonts w:ascii="Book Antiqua" w:eastAsia="華康仿宋體W6" w:hAnsi="Book Antiqua"/>
          <w:sz w:val="24"/>
        </w:rPr>
        <w:t>：直接保險業務明細表」與「表</w:t>
      </w:r>
      <w:r w:rsidRPr="0013138C">
        <w:rPr>
          <w:rFonts w:ascii="Book Antiqua" w:eastAsia="華康仿宋體W6" w:hAnsi="Book Antiqua"/>
          <w:sz w:val="24"/>
        </w:rPr>
        <w:t>21-3</w:t>
      </w:r>
      <w:r w:rsidRPr="0013138C">
        <w:rPr>
          <w:rFonts w:ascii="Book Antiqua" w:eastAsia="華康仿宋體W6" w:hAnsi="Book Antiqua"/>
          <w:sz w:val="24"/>
        </w:rPr>
        <w:t>：分入再保險業務明細表」中個人傷害保險、個人健康保險、投資型商品、團體傷害保險及團體健康保險所記錄之帳載價值合計數及規定之風險係數計算風險資本額。</w:t>
      </w:r>
    </w:p>
    <w:p w14:paraId="178B6DF0" w14:textId="77777777" w:rsidR="00065C53" w:rsidRPr="0013138C" w:rsidRDefault="00065C53">
      <w:pPr>
        <w:pStyle w:val="Layer2"/>
        <w:spacing w:line="440" w:lineRule="exact"/>
        <w:jc w:val="both"/>
        <w:rPr>
          <w:rFonts w:ascii="Book Antiqua" w:eastAsia="華康仿宋體W6" w:hAnsi="Book Antiqua"/>
        </w:rPr>
      </w:pPr>
      <w:bookmarkStart w:id="165" w:name="_Toc7492363"/>
      <w:r w:rsidRPr="0013138C">
        <w:rPr>
          <w:rFonts w:ascii="Book Antiqua" w:eastAsia="華康仿宋體W6" w:hAnsi="Book Antiqua"/>
        </w:rPr>
        <w:t>4.2</w:t>
      </w:r>
      <w:r w:rsidRPr="0013138C">
        <w:rPr>
          <w:rFonts w:ascii="Book Antiqua" w:eastAsia="華康仿宋體W6" w:hAnsi="Book Antiqua"/>
        </w:rPr>
        <w:t>保險業資產總額</w:t>
      </w:r>
      <w:bookmarkEnd w:id="165"/>
    </w:p>
    <w:p w14:paraId="5B05489B" w14:textId="77777777" w:rsidR="00065C53" w:rsidRPr="0013138C" w:rsidRDefault="00065C53">
      <w:pPr>
        <w:pStyle w:val="Layer20"/>
        <w:spacing w:line="440" w:lineRule="exact"/>
        <w:ind w:leftChars="150" w:left="390"/>
        <w:jc w:val="both"/>
        <w:rPr>
          <w:rFonts w:ascii="Book Antiqua" w:eastAsia="華康仿宋體W6" w:hAnsi="Book Antiqua"/>
        </w:rPr>
      </w:pPr>
      <w:r w:rsidRPr="0013138C">
        <w:rPr>
          <w:rFonts w:ascii="Book Antiqua" w:eastAsia="華康仿宋體W6" w:hAnsi="Book Antiqua"/>
        </w:rPr>
        <w:t>以「表</w:t>
      </w:r>
      <w:r w:rsidRPr="0013138C">
        <w:rPr>
          <w:rFonts w:ascii="Book Antiqua" w:eastAsia="華康仿宋體W6" w:hAnsi="Book Antiqua"/>
        </w:rPr>
        <w:t>03</w:t>
      </w:r>
      <w:r w:rsidRPr="0013138C">
        <w:rPr>
          <w:rFonts w:ascii="Book Antiqua" w:eastAsia="華康仿宋體W6" w:hAnsi="Book Antiqua"/>
        </w:rPr>
        <w:t>：資產負債表」中</w:t>
      </w:r>
      <w:proofErr w:type="gramStart"/>
      <w:r w:rsidRPr="0013138C">
        <w:rPr>
          <w:rFonts w:ascii="Book Antiqua" w:eastAsia="華康仿宋體W6" w:hAnsi="Book Antiqua"/>
        </w:rPr>
        <w:t>公司淨認許</w:t>
      </w:r>
      <w:proofErr w:type="gramEnd"/>
      <w:r w:rsidRPr="0013138C">
        <w:rPr>
          <w:rFonts w:ascii="Book Antiqua" w:eastAsia="華康仿宋體W6" w:hAnsi="Book Antiqua"/>
        </w:rPr>
        <w:t>資產總計數減除屬投資型保險商品分離帳戶資產、再保險準備資產</w:t>
      </w:r>
      <w:proofErr w:type="gramStart"/>
      <w:r w:rsidRPr="0013138C">
        <w:rPr>
          <w:rFonts w:ascii="Book Antiqua" w:eastAsia="華康仿宋體W6" w:hAnsi="Book Antiqua"/>
        </w:rPr>
        <w:t>之淨認許</w:t>
      </w:r>
      <w:proofErr w:type="gramEnd"/>
      <w:r w:rsidRPr="0013138C">
        <w:rPr>
          <w:rFonts w:ascii="Book Antiqua" w:eastAsia="華康仿宋體W6" w:hAnsi="Book Antiqua"/>
        </w:rPr>
        <w:t>資產金額</w:t>
      </w:r>
      <w:r w:rsidR="003C4465" w:rsidRPr="0013138C">
        <w:rPr>
          <w:rFonts w:ascii="Book Antiqua" w:eastAsia="華康仿宋體W6" w:hAnsi="Book Antiqua"/>
        </w:rPr>
        <w:t>及「表</w:t>
      </w:r>
      <w:r w:rsidR="003C4465" w:rsidRPr="0013138C">
        <w:rPr>
          <w:rFonts w:ascii="Book Antiqua" w:eastAsia="華康仿宋體W6" w:hAnsi="Book Antiqua"/>
        </w:rPr>
        <w:t>30-7-3</w:t>
      </w:r>
      <w:r w:rsidR="003C4465" w:rsidRPr="0013138C">
        <w:rPr>
          <w:rFonts w:ascii="Book Antiqua" w:eastAsia="華康仿宋體W6" w:hAnsi="Book Antiqua"/>
        </w:rPr>
        <w:t>：不動產投資</w:t>
      </w:r>
      <w:proofErr w:type="gramStart"/>
      <w:r w:rsidR="003C4465" w:rsidRPr="0013138C">
        <w:rPr>
          <w:rFonts w:ascii="Book Antiqua" w:eastAsia="華康仿宋體W6" w:hAnsi="Book Antiqua"/>
        </w:rPr>
        <w:t>採</w:t>
      </w:r>
      <w:proofErr w:type="gramEnd"/>
      <w:r w:rsidR="003C4465" w:rsidRPr="0013138C">
        <w:rPr>
          <w:rFonts w:ascii="Book Antiqua" w:eastAsia="華康仿宋體W6" w:hAnsi="Book Antiqua"/>
        </w:rPr>
        <w:t>市價評價計入自有資本調整計算表」投資性不動產後續衡量採用公允價值模式之影響淨額</w:t>
      </w:r>
      <w:r w:rsidRPr="0013138C">
        <w:rPr>
          <w:rFonts w:ascii="Book Antiqua" w:eastAsia="華康仿宋體W6" w:hAnsi="Book Antiqua"/>
        </w:rPr>
        <w:t>後之餘額，乘以規定之風險係數計算風險資本額。</w:t>
      </w:r>
    </w:p>
    <w:p w14:paraId="74BF59E4" w14:textId="77777777" w:rsidR="00065C53" w:rsidRPr="0013138C" w:rsidRDefault="00065C53">
      <w:pPr>
        <w:pStyle w:val="Layer2"/>
        <w:spacing w:line="440" w:lineRule="exact"/>
        <w:jc w:val="both"/>
        <w:rPr>
          <w:rFonts w:ascii="Book Antiqua" w:eastAsia="華康仿宋體W6" w:hAnsi="Book Antiqua"/>
        </w:rPr>
      </w:pPr>
      <w:r w:rsidRPr="0013138C">
        <w:rPr>
          <w:rFonts w:ascii="Book Antiqua" w:eastAsia="華康仿宋體W6" w:hAnsi="Book Antiqua"/>
        </w:rPr>
        <w:t>4.3</w:t>
      </w:r>
      <w:r w:rsidR="003247EB" w:rsidRPr="0013138C">
        <w:rPr>
          <w:rFonts w:ascii="Book Antiqua" w:eastAsia="華康仿宋體W6" w:hAnsi="Book Antiqua" w:hint="eastAsia"/>
        </w:rPr>
        <w:t>公平待客原則排名</w:t>
      </w:r>
      <w:r w:rsidRPr="0013138C">
        <w:rPr>
          <w:rFonts w:ascii="Book Antiqua" w:eastAsia="華康仿宋體W6" w:hAnsi="Book Antiqua"/>
        </w:rPr>
        <w:t>落入後段</w:t>
      </w:r>
      <w:r w:rsidRPr="0013138C">
        <w:rPr>
          <w:rFonts w:ascii="Book Antiqua" w:eastAsia="華康仿宋體W6" w:hAnsi="Book Antiqua"/>
        </w:rPr>
        <w:t>20%</w:t>
      </w:r>
      <w:r w:rsidRPr="0013138C">
        <w:rPr>
          <w:rFonts w:ascii="Book Antiqua" w:eastAsia="華康仿宋體W6" w:hAnsi="Book Antiqua"/>
        </w:rPr>
        <w:t>之公司加計風險資本額</w:t>
      </w:r>
    </w:p>
    <w:p w14:paraId="6BE87C22" w14:textId="77777777" w:rsidR="00065C53" w:rsidRPr="0013138C" w:rsidRDefault="009975A9">
      <w:pPr>
        <w:pStyle w:val="Layer20"/>
        <w:spacing w:line="440" w:lineRule="exact"/>
        <w:ind w:leftChars="150" w:left="390"/>
        <w:jc w:val="both"/>
        <w:rPr>
          <w:rFonts w:ascii="Book Antiqua" w:eastAsia="華康仿宋體W6" w:hAnsi="Book Antiqua"/>
          <w:sz w:val="32"/>
        </w:rPr>
      </w:pPr>
      <w:r w:rsidRPr="0013138C">
        <w:rPr>
          <w:rFonts w:ascii="華康仿宋體W6" w:eastAsia="華康仿宋體W6" w:hAnsi="Book Antiqua" w:hint="eastAsia"/>
          <w:kern w:val="0"/>
          <w:szCs w:val="20"/>
        </w:rPr>
        <w:t>公平待客原則排名依據主管機關評核結果，產、壽公司分別評定，其分別擷取排名落入後段</w:t>
      </w:r>
      <w:r w:rsidRPr="0013138C">
        <w:rPr>
          <w:rFonts w:ascii="Book Antiqua" w:eastAsia="新細明體" w:hAnsi="Book Antiqua"/>
          <w:kern w:val="0"/>
          <w:szCs w:val="20"/>
        </w:rPr>
        <w:t>20%</w:t>
      </w:r>
      <w:r w:rsidRPr="0013138C">
        <w:rPr>
          <w:rFonts w:ascii="華康仿宋體W6" w:eastAsia="華康仿宋體W6" w:hAnsi="Book Antiqua" w:hint="eastAsia"/>
          <w:kern w:val="0"/>
          <w:szCs w:val="20"/>
        </w:rPr>
        <w:t>之公司，需以</w:t>
      </w:r>
      <w:r w:rsidRPr="0013138C">
        <w:rPr>
          <w:rFonts w:ascii="Book Antiqua" w:eastAsia="新細明體" w:hAnsi="Book Antiqua"/>
          <w:kern w:val="0"/>
          <w:szCs w:val="20"/>
        </w:rPr>
        <w:t>C4</w:t>
      </w:r>
      <w:r w:rsidRPr="0013138C">
        <w:rPr>
          <w:rFonts w:ascii="華康仿宋體W6" w:eastAsia="華康仿宋體W6" w:hAnsi="Book Antiqua" w:hint="eastAsia"/>
          <w:kern w:val="0"/>
          <w:szCs w:val="20"/>
        </w:rPr>
        <w:t>其他風險資本額總計數，乘以既定之權數</w:t>
      </w:r>
      <w:r w:rsidRPr="0013138C">
        <w:rPr>
          <w:rFonts w:ascii="Book Antiqua" w:eastAsia="新細明體" w:hAnsi="Book Antiqua"/>
          <w:kern w:val="0"/>
          <w:szCs w:val="20"/>
        </w:rPr>
        <w:t>(</w:t>
      </w:r>
      <w:r w:rsidRPr="0013138C">
        <w:rPr>
          <w:rFonts w:ascii="華康仿宋體W6" w:eastAsia="華康仿宋體W6" w:hAnsi="Book Antiqua" w:hint="eastAsia"/>
          <w:kern w:val="0"/>
          <w:szCs w:val="20"/>
        </w:rPr>
        <w:t>置於</w:t>
      </w:r>
      <w:r w:rsidRPr="0013138C">
        <w:rPr>
          <w:rFonts w:ascii="Book Antiqua" w:eastAsia="新細明體" w:hAnsi="Book Antiqua"/>
          <w:kern w:val="0"/>
          <w:szCs w:val="20"/>
        </w:rPr>
        <w:t>“</w:t>
      </w:r>
      <w:r w:rsidRPr="0013138C">
        <w:rPr>
          <w:rFonts w:ascii="華康仿宋體W6" w:eastAsia="華康仿宋體W6" w:hAnsi="Book Antiqua" w:hint="eastAsia"/>
          <w:kern w:val="0"/>
          <w:szCs w:val="20"/>
        </w:rPr>
        <w:t>風險係數</w:t>
      </w:r>
      <w:r w:rsidRPr="0013138C">
        <w:rPr>
          <w:rFonts w:ascii="Book Antiqua" w:eastAsia="新細明體" w:hAnsi="Book Antiqua"/>
          <w:kern w:val="0"/>
          <w:szCs w:val="20"/>
        </w:rPr>
        <w:t>”</w:t>
      </w:r>
      <w:r w:rsidRPr="0013138C">
        <w:rPr>
          <w:rFonts w:ascii="華康仿宋體W6" w:eastAsia="華康仿宋體W6" w:hAnsi="Book Antiqua" w:hint="eastAsia"/>
          <w:kern w:val="0"/>
          <w:szCs w:val="20"/>
        </w:rPr>
        <w:t>欄位，目前為</w:t>
      </w:r>
      <w:r w:rsidRPr="0013138C">
        <w:rPr>
          <w:rFonts w:ascii="Book Antiqua" w:eastAsia="新細明體" w:hAnsi="Book Antiqua"/>
          <w:kern w:val="0"/>
          <w:szCs w:val="20"/>
        </w:rPr>
        <w:t>5%)</w:t>
      </w:r>
      <w:r w:rsidRPr="0013138C">
        <w:rPr>
          <w:rFonts w:ascii="華康仿宋體W6" w:eastAsia="華康仿宋體W6" w:hAnsi="Book Antiqua" w:hint="eastAsia"/>
          <w:kern w:val="0"/>
          <w:szCs w:val="20"/>
        </w:rPr>
        <w:t>計算加計之風險資本額。但成立兩年內之新</w:t>
      </w:r>
      <w:proofErr w:type="gramStart"/>
      <w:r w:rsidRPr="0013138C">
        <w:rPr>
          <w:rFonts w:ascii="華康仿宋體W6" w:eastAsia="華康仿宋體W6" w:hAnsi="Book Antiqua" w:hint="eastAsia"/>
          <w:kern w:val="0"/>
          <w:szCs w:val="20"/>
        </w:rPr>
        <w:t>公司倘落於</w:t>
      </w:r>
      <w:proofErr w:type="gramEnd"/>
      <w:r w:rsidRPr="0013138C">
        <w:rPr>
          <w:rFonts w:ascii="華康仿宋體W6" w:eastAsia="華康仿宋體W6" w:hAnsi="Book Antiqua" w:hint="eastAsia"/>
          <w:kern w:val="0"/>
          <w:szCs w:val="20"/>
        </w:rPr>
        <w:t>排名後段</w:t>
      </w:r>
      <w:r w:rsidRPr="0013138C">
        <w:rPr>
          <w:rFonts w:ascii="Book Antiqua" w:eastAsia="新細明體" w:hAnsi="Book Antiqua"/>
          <w:kern w:val="0"/>
          <w:szCs w:val="20"/>
        </w:rPr>
        <w:t>20%</w:t>
      </w:r>
      <w:r w:rsidRPr="0013138C">
        <w:rPr>
          <w:rFonts w:ascii="華康仿宋體W6" w:eastAsia="華康仿宋體W6" w:hAnsi="Book Antiqua" w:hint="eastAsia"/>
          <w:kern w:val="0"/>
          <w:szCs w:val="20"/>
        </w:rPr>
        <w:t>者除外</w:t>
      </w:r>
      <w:r w:rsidRPr="0013138C">
        <w:rPr>
          <w:rFonts w:ascii="Book Antiqua" w:eastAsia="新細明體" w:hAnsi="Book Antiqua"/>
          <w:kern w:val="0"/>
          <w:szCs w:val="20"/>
        </w:rPr>
        <w:t>(</w:t>
      </w:r>
      <w:r w:rsidRPr="0013138C">
        <w:rPr>
          <w:rFonts w:ascii="華康仿宋體W6" w:eastAsia="華康仿宋體W6" w:hAnsi="Book Antiqua" w:hint="eastAsia"/>
          <w:kern w:val="0"/>
          <w:szCs w:val="20"/>
        </w:rPr>
        <w:t>即「其他風險」無須加計</w:t>
      </w:r>
      <w:r w:rsidRPr="0013138C">
        <w:rPr>
          <w:rFonts w:ascii="Book Antiqua" w:eastAsia="新細明體" w:hAnsi="Book Antiqua"/>
          <w:kern w:val="0"/>
          <w:szCs w:val="20"/>
        </w:rPr>
        <w:t>5%</w:t>
      </w:r>
      <w:r w:rsidRPr="0013138C">
        <w:rPr>
          <w:rFonts w:ascii="華康仿宋體W6" w:eastAsia="華康仿宋體W6" w:hAnsi="Book Antiqua" w:hint="eastAsia"/>
          <w:kern w:val="0"/>
          <w:szCs w:val="20"/>
        </w:rPr>
        <w:t>之風險資本額</w:t>
      </w:r>
      <w:r w:rsidRPr="0013138C">
        <w:rPr>
          <w:rFonts w:ascii="Book Antiqua" w:eastAsia="新細明體" w:hAnsi="Book Antiqua"/>
          <w:kern w:val="0"/>
          <w:szCs w:val="20"/>
        </w:rPr>
        <w:t>)</w:t>
      </w:r>
      <w:r w:rsidRPr="0013138C">
        <w:rPr>
          <w:rFonts w:ascii="華康仿宋體W6" w:eastAsia="華康仿宋體W6" w:hAnsi="Book Antiqua" w:hint="eastAsia"/>
          <w:kern w:val="0"/>
          <w:szCs w:val="20"/>
        </w:rPr>
        <w:t>。</w:t>
      </w:r>
      <w:r w:rsidR="00065C53" w:rsidRPr="0013138C">
        <w:rPr>
          <w:rFonts w:ascii="Book Antiqua" w:eastAsia="華康仿宋體W6" w:hAnsi="Book Antiqua"/>
        </w:rPr>
        <w:t>其中，兩年內之起算日以主管機關核准設立日為</w:t>
      </w:r>
      <w:proofErr w:type="gramStart"/>
      <w:r w:rsidR="00065C53" w:rsidRPr="0013138C">
        <w:rPr>
          <w:rFonts w:ascii="Book Antiqua" w:eastAsia="華康仿宋體W6" w:hAnsi="Book Antiqua"/>
        </w:rPr>
        <w:t>準</w:t>
      </w:r>
      <w:proofErr w:type="gramEnd"/>
      <w:r w:rsidR="00065C53" w:rsidRPr="0013138C">
        <w:rPr>
          <w:rFonts w:ascii="Book Antiqua" w:eastAsia="華康仿宋體W6" w:hAnsi="Book Antiqua"/>
        </w:rPr>
        <w:t>。</w:t>
      </w:r>
      <w:r w:rsidR="00A479CF" w:rsidRPr="0013138C">
        <w:rPr>
          <w:rFonts w:ascii="Book Antiqua" w:eastAsia="華康仿宋體W6" w:hAnsi="Book Antiqua" w:hint="eastAsia"/>
        </w:rPr>
        <w:t>公平待客原則排名</w:t>
      </w:r>
      <w:r w:rsidR="00065C53" w:rsidRPr="0013138C">
        <w:rPr>
          <w:rFonts w:ascii="Book Antiqua" w:eastAsia="華康仿宋體W6" w:hAnsi="Book Antiqua"/>
        </w:rPr>
        <w:t>係由主管機關</w:t>
      </w:r>
      <w:r w:rsidRPr="0013138C">
        <w:rPr>
          <w:rFonts w:ascii="華康仿宋體W6" w:eastAsia="華康仿宋體W6" w:hAnsi="Book Antiqua" w:hint="eastAsia"/>
          <w:kern w:val="0"/>
          <w:szCs w:val="20"/>
        </w:rPr>
        <w:t>公布</w:t>
      </w:r>
      <w:r w:rsidR="00065C53" w:rsidRPr="0013138C">
        <w:rPr>
          <w:rFonts w:ascii="Book Antiqua" w:eastAsia="華康仿宋體W6" w:hAnsi="Book Antiqua"/>
        </w:rPr>
        <w:t>，並由保發中心通知落入後段</w:t>
      </w:r>
      <w:r w:rsidR="00065C53" w:rsidRPr="0013138C">
        <w:rPr>
          <w:rFonts w:ascii="Book Antiqua" w:eastAsia="華康仿宋體W6" w:hAnsi="Book Antiqua"/>
        </w:rPr>
        <w:t>20%</w:t>
      </w:r>
      <w:r w:rsidR="00065C53" w:rsidRPr="0013138C">
        <w:rPr>
          <w:rFonts w:ascii="Book Antiqua" w:eastAsia="華康仿宋體W6" w:hAnsi="Book Antiqua"/>
        </w:rPr>
        <w:t>之公司。</w:t>
      </w:r>
      <w:r w:rsidRPr="0013138C">
        <w:rPr>
          <w:rFonts w:ascii="華康仿宋體W6" w:eastAsia="華康仿宋體W6" w:hAnsi="Book Antiqua" w:hint="eastAsia"/>
          <w:kern w:val="0"/>
          <w:szCs w:val="20"/>
        </w:rPr>
        <w:t>當年度公布之公平待客原則排名結果適用當年度整年</w:t>
      </w:r>
      <w:proofErr w:type="gramStart"/>
      <w:r w:rsidRPr="0013138C">
        <w:rPr>
          <w:rFonts w:ascii="華康仿宋體W6" w:eastAsia="華康仿宋體W6" w:hAnsi="Book Antiqua" w:hint="eastAsia"/>
          <w:kern w:val="0"/>
          <w:szCs w:val="20"/>
        </w:rPr>
        <w:t>期間，</w:t>
      </w:r>
      <w:proofErr w:type="gramEnd"/>
      <w:r w:rsidRPr="0013138C">
        <w:rPr>
          <w:rFonts w:ascii="華康仿宋體W6" w:eastAsia="華康仿宋體W6" w:hAnsi="Book Antiqua" w:hint="eastAsia"/>
          <w:kern w:val="0"/>
          <w:szCs w:val="20"/>
        </w:rPr>
        <w:t>且每年更新一次。</w:t>
      </w:r>
    </w:p>
    <w:p w14:paraId="50EF0B61" w14:textId="77777777" w:rsidR="00065C53" w:rsidRPr="0013138C" w:rsidRDefault="00065C53">
      <w:pPr>
        <w:pStyle w:val="1"/>
        <w:spacing w:afterLines="0" w:line="440" w:lineRule="exact"/>
        <w:jc w:val="both"/>
        <w:rPr>
          <w:color w:val="auto"/>
        </w:rPr>
      </w:pPr>
      <w:r w:rsidRPr="0013138C">
        <w:rPr>
          <w:b w:val="0"/>
          <w:bCs w:val="0"/>
          <w:color w:val="auto"/>
          <w:sz w:val="24"/>
          <w:szCs w:val="24"/>
        </w:rPr>
        <w:br w:type="page"/>
      </w:r>
      <w:bookmarkStart w:id="166" w:name="_Toc219262259"/>
      <w:bookmarkStart w:id="167" w:name="_Toc102637829"/>
      <w:r w:rsidRPr="0013138C">
        <w:rPr>
          <w:color w:val="auto"/>
        </w:rPr>
        <w:lastRenderedPageBreak/>
        <w:t>表30-7：自有資本總額計算表</w:t>
      </w:r>
      <w:bookmarkEnd w:id="166"/>
      <w:bookmarkEnd w:id="167"/>
    </w:p>
    <w:p w14:paraId="7D9458C8" w14:textId="77777777" w:rsidR="00065C53" w:rsidRPr="0013138C" w:rsidRDefault="00065C53">
      <w:pPr>
        <w:spacing w:line="440" w:lineRule="exact"/>
        <w:jc w:val="both"/>
        <w:rPr>
          <w:rFonts w:ascii="Book Antiqua" w:eastAsia="華康仿宋體W6" w:hAnsi="Book Antiqua"/>
          <w:sz w:val="24"/>
        </w:rPr>
      </w:pPr>
      <w:r w:rsidRPr="0013138C">
        <w:rPr>
          <w:rFonts w:ascii="Book Antiqua" w:eastAsia="華康仿宋體W6" w:hAnsi="Book Antiqua"/>
        </w:rPr>
        <w:tab/>
      </w:r>
      <w:r w:rsidRPr="0013138C">
        <w:rPr>
          <w:rFonts w:ascii="Book Antiqua" w:eastAsia="華康仿宋體W6" w:hAnsi="Book Antiqua"/>
          <w:sz w:val="24"/>
        </w:rPr>
        <w:t>本計算報表填報的目的在於列示人身保險業自有資本來源各項目部位概況，以供主管機關評估其資本適足性。自有資本總額之計算包含業主權益總額、危險變動特別準備金、股票投資未實現利益等三大部份。</w:t>
      </w:r>
    </w:p>
    <w:p w14:paraId="3F1EFAF9" w14:textId="77777777" w:rsidR="00065C53" w:rsidRPr="0013138C" w:rsidRDefault="00065C53">
      <w:pPr>
        <w:spacing w:line="440" w:lineRule="exact"/>
        <w:jc w:val="both"/>
        <w:rPr>
          <w:rFonts w:ascii="Book Antiqua" w:eastAsia="華康仿宋體W6" w:hAnsi="Book Antiqua"/>
          <w:sz w:val="24"/>
        </w:rPr>
      </w:pPr>
      <w:r w:rsidRPr="0013138C">
        <w:rPr>
          <w:rFonts w:ascii="Book Antiqua" w:eastAsia="華康仿宋體W6" w:hAnsi="Book Antiqua"/>
          <w:sz w:val="24"/>
        </w:rPr>
        <w:tab/>
      </w:r>
      <w:r w:rsidRPr="0013138C">
        <w:rPr>
          <w:rFonts w:ascii="Book Antiqua" w:eastAsia="華康仿宋體W6" w:hAnsi="Book Antiqua"/>
          <w:sz w:val="24"/>
        </w:rPr>
        <w:t>本說明的目的為配合相關法令規定及資本適足性制度填報需求，簡介該表之填列規則，以利保險公司之填報作業。</w:t>
      </w:r>
    </w:p>
    <w:p w14:paraId="228F0849" w14:textId="77777777" w:rsidR="00065C53" w:rsidRPr="0013138C" w:rsidRDefault="00065C53">
      <w:pPr>
        <w:spacing w:line="440" w:lineRule="exact"/>
        <w:jc w:val="both"/>
        <w:rPr>
          <w:rFonts w:ascii="Book Antiqua" w:eastAsia="華康仿宋體W6" w:hAnsi="Book Antiqua"/>
          <w:sz w:val="24"/>
        </w:rPr>
      </w:pPr>
    </w:p>
    <w:p w14:paraId="643DAC96" w14:textId="77777777" w:rsidR="00065C53" w:rsidRPr="0013138C" w:rsidRDefault="00065C53">
      <w:pPr>
        <w:spacing w:line="440" w:lineRule="exact"/>
        <w:jc w:val="both"/>
        <w:rPr>
          <w:rFonts w:ascii="Book Antiqua" w:eastAsia="華康仿宋體W6" w:hAnsi="Book Antiqua"/>
          <w:sz w:val="24"/>
        </w:rPr>
      </w:pPr>
      <w:r w:rsidRPr="0013138C">
        <w:rPr>
          <w:rFonts w:ascii="Book Antiqua" w:eastAsia="華康仿宋體W6" w:hAnsi="Book Antiqua"/>
          <w:sz w:val="24"/>
        </w:rPr>
        <w:t>主要列位說明如下：</w:t>
      </w:r>
    </w:p>
    <w:p w14:paraId="2D12EF0E" w14:textId="77777777" w:rsidR="00065C53" w:rsidRPr="0013138C" w:rsidRDefault="00065C53">
      <w:pPr>
        <w:spacing w:line="440" w:lineRule="exact"/>
        <w:jc w:val="both"/>
        <w:rPr>
          <w:rFonts w:ascii="Book Antiqua" w:eastAsia="華康仿宋體W6" w:hAnsi="Book Antiqua"/>
          <w:sz w:val="24"/>
        </w:rPr>
      </w:pPr>
      <w:r w:rsidRPr="0013138C">
        <w:rPr>
          <w:rFonts w:ascii="Book Antiqua" w:eastAsia="華康仿宋體W6" w:hAnsi="Book Antiqua"/>
          <w:sz w:val="24"/>
        </w:rPr>
        <w:t xml:space="preserve">5.1 </w:t>
      </w:r>
      <w:r w:rsidRPr="0013138C">
        <w:rPr>
          <w:rFonts w:ascii="Book Antiqua" w:eastAsia="華康仿宋體W6" w:hAnsi="Book Antiqua"/>
          <w:sz w:val="24"/>
        </w:rPr>
        <w:t>權益總額</w:t>
      </w:r>
      <w:r w:rsidR="001A434E" w:rsidRPr="0013138C">
        <w:rPr>
          <w:rFonts w:ascii="Book Antiqua" w:eastAsia="華康仿宋體W6" w:hAnsi="Book Antiqua"/>
          <w:sz w:val="24"/>
        </w:rPr>
        <w:t>(</w:t>
      </w:r>
      <w:proofErr w:type="gramStart"/>
      <w:r w:rsidRPr="0013138C">
        <w:rPr>
          <w:rFonts w:ascii="Book Antiqua" w:eastAsia="華康仿宋體W6" w:hAnsi="Book Antiqua"/>
          <w:sz w:val="24"/>
        </w:rPr>
        <w:t>淨認許</w:t>
      </w:r>
      <w:proofErr w:type="gramEnd"/>
      <w:r w:rsidRPr="0013138C">
        <w:rPr>
          <w:rFonts w:ascii="Book Antiqua" w:eastAsia="華康仿宋體W6" w:hAnsi="Book Antiqua"/>
          <w:sz w:val="24"/>
        </w:rPr>
        <w:t>權益</w:t>
      </w:r>
      <w:r w:rsidRPr="0013138C">
        <w:rPr>
          <w:rFonts w:ascii="Book Antiqua" w:eastAsia="華康仿宋體W6" w:hAnsi="Book Antiqua"/>
          <w:sz w:val="24"/>
        </w:rPr>
        <w:t>)</w:t>
      </w:r>
    </w:p>
    <w:p w14:paraId="4A69A987"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ab/>
      </w:r>
      <w:r w:rsidRPr="0013138C">
        <w:rPr>
          <w:rFonts w:ascii="Book Antiqua" w:eastAsia="華康仿宋體W6" w:hAnsi="Book Antiqua"/>
          <w:sz w:val="24"/>
        </w:rPr>
        <w:t>權益總額按「表</w:t>
      </w:r>
      <w:r w:rsidRPr="0013138C">
        <w:rPr>
          <w:rFonts w:ascii="Book Antiqua" w:eastAsia="華康仿宋體W6" w:hAnsi="Book Antiqua"/>
          <w:sz w:val="24"/>
        </w:rPr>
        <w:t>03</w:t>
      </w:r>
      <w:r w:rsidRPr="0013138C">
        <w:rPr>
          <w:rFonts w:ascii="Book Antiqua" w:eastAsia="華康仿宋體W6" w:hAnsi="Book Antiqua"/>
          <w:sz w:val="24"/>
        </w:rPr>
        <w:t>：資產負債表」所記錄</w:t>
      </w:r>
      <w:proofErr w:type="gramStart"/>
      <w:r w:rsidRPr="0013138C">
        <w:rPr>
          <w:rFonts w:ascii="Book Antiqua" w:eastAsia="華康仿宋體W6" w:hAnsi="Book Antiqua"/>
          <w:sz w:val="24"/>
        </w:rPr>
        <w:t>之淨認許</w:t>
      </w:r>
      <w:proofErr w:type="gramEnd"/>
      <w:r w:rsidRPr="0013138C">
        <w:rPr>
          <w:rFonts w:ascii="Book Antiqua" w:eastAsia="華康仿宋體W6" w:hAnsi="Book Antiqua"/>
          <w:sz w:val="24"/>
        </w:rPr>
        <w:t>權益之金額填報，</w:t>
      </w:r>
      <w:proofErr w:type="gramStart"/>
      <w:r w:rsidRPr="0013138C">
        <w:rPr>
          <w:rFonts w:ascii="Book Antiqua" w:eastAsia="華康仿宋體W6" w:hAnsi="Book Antiqua"/>
          <w:sz w:val="24"/>
        </w:rPr>
        <w:t>此係帳載</w:t>
      </w:r>
      <w:proofErr w:type="gramEnd"/>
      <w:r w:rsidRPr="0013138C">
        <w:rPr>
          <w:rFonts w:ascii="Book Antiqua" w:eastAsia="華康仿宋體W6" w:hAnsi="Book Antiqua"/>
          <w:sz w:val="24"/>
        </w:rPr>
        <w:t>權益總額扣除</w:t>
      </w:r>
      <w:proofErr w:type="gramStart"/>
      <w:r w:rsidRPr="0013138C">
        <w:rPr>
          <w:rFonts w:ascii="Book Antiqua" w:eastAsia="華康仿宋體W6" w:hAnsi="Book Antiqua"/>
          <w:sz w:val="24"/>
        </w:rPr>
        <w:t>未適格再</w:t>
      </w:r>
      <w:proofErr w:type="gramEnd"/>
      <w:r w:rsidRPr="0013138C">
        <w:rPr>
          <w:rFonts w:ascii="Book Antiqua" w:eastAsia="華康仿宋體W6" w:hAnsi="Book Antiqua"/>
          <w:sz w:val="24"/>
        </w:rPr>
        <w:t>保險盈餘調整數</w:t>
      </w:r>
      <w:proofErr w:type="gramStart"/>
      <w:r w:rsidRPr="0013138C">
        <w:rPr>
          <w:rFonts w:ascii="Book Antiqua" w:eastAsia="華康仿宋體W6" w:hAnsi="Book Antiqua"/>
          <w:sz w:val="24"/>
        </w:rPr>
        <w:t>及淨認許</w:t>
      </w:r>
      <w:proofErr w:type="gramEnd"/>
      <w:r w:rsidRPr="0013138C">
        <w:rPr>
          <w:rFonts w:ascii="Book Antiqua" w:eastAsia="華康仿宋體W6" w:hAnsi="Book Antiqua"/>
          <w:sz w:val="24"/>
        </w:rPr>
        <w:t>資產調整數，並加計符合自有資本條件之特別股負債後之數額，乘以規定之係數計算自有資本額。</w:t>
      </w:r>
    </w:p>
    <w:p w14:paraId="529977C8" w14:textId="77777777" w:rsidR="00065C53" w:rsidRPr="0013138C" w:rsidRDefault="00065C53">
      <w:pPr>
        <w:spacing w:line="440" w:lineRule="exact"/>
        <w:jc w:val="both"/>
        <w:rPr>
          <w:rFonts w:ascii="Book Antiqua" w:eastAsia="華康仿宋體W6" w:hAnsi="Book Antiqua"/>
          <w:sz w:val="24"/>
        </w:rPr>
      </w:pPr>
      <w:r w:rsidRPr="0013138C">
        <w:rPr>
          <w:rFonts w:ascii="Book Antiqua" w:eastAsia="華康仿宋體W6" w:hAnsi="Book Antiqua"/>
          <w:sz w:val="24"/>
        </w:rPr>
        <w:t xml:space="preserve">5.2 </w:t>
      </w:r>
      <w:r w:rsidRPr="0013138C">
        <w:rPr>
          <w:rFonts w:ascii="Book Antiqua" w:eastAsia="華康仿宋體W6" w:hAnsi="Book Antiqua"/>
          <w:sz w:val="24"/>
        </w:rPr>
        <w:t>危險變動特別準備金</w:t>
      </w:r>
    </w:p>
    <w:p w14:paraId="64952865"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ab/>
      </w:r>
      <w:r w:rsidRPr="0013138C">
        <w:rPr>
          <w:rFonts w:ascii="Book Antiqua" w:eastAsia="華康仿宋體W6" w:hAnsi="Book Antiqua"/>
          <w:sz w:val="24"/>
        </w:rPr>
        <w:t>危險變動特別準備金按「</w:t>
      </w:r>
      <w:r w:rsidR="00D82FC2" w:rsidRPr="0013138C">
        <w:rPr>
          <w:rFonts w:ascii="Book Antiqua" w:eastAsia="華康仿宋體W6" w:hAnsi="Book Antiqua"/>
          <w:sz w:val="24"/>
        </w:rPr>
        <w:t>表</w:t>
      </w:r>
      <w:r w:rsidR="00D82FC2" w:rsidRPr="0013138C">
        <w:rPr>
          <w:rFonts w:ascii="Book Antiqua" w:eastAsia="華康仿宋體W6" w:hAnsi="Book Antiqua"/>
          <w:sz w:val="24"/>
        </w:rPr>
        <w:t>25-</w:t>
      </w:r>
      <w:r w:rsidR="001A097A" w:rsidRPr="0013138C">
        <w:rPr>
          <w:rFonts w:ascii="Book Antiqua" w:eastAsia="華康仿宋體W6" w:hAnsi="Book Antiqua"/>
          <w:sz w:val="24"/>
        </w:rPr>
        <w:t>7</w:t>
      </w:r>
      <w:r w:rsidR="00D82FC2" w:rsidRPr="0013138C">
        <w:rPr>
          <w:rFonts w:ascii="Book Antiqua" w:eastAsia="華康仿宋體W6" w:hAnsi="Book Antiqua"/>
          <w:sz w:val="24"/>
        </w:rPr>
        <w:t>：帳列負債之特別準備明細表</w:t>
      </w:r>
      <w:r w:rsidRPr="0013138C">
        <w:rPr>
          <w:rFonts w:ascii="Book Antiqua" w:eastAsia="華康仿宋體W6" w:hAnsi="Book Antiqua"/>
          <w:sz w:val="24"/>
        </w:rPr>
        <w:t>」</w:t>
      </w:r>
      <w:r w:rsidR="00D82FC2" w:rsidRPr="0013138C">
        <w:rPr>
          <w:rFonts w:ascii="Book Antiqua" w:eastAsia="華康仿宋體W6" w:hAnsi="Book Antiqua"/>
          <w:sz w:val="24"/>
        </w:rPr>
        <w:t>第</w:t>
      </w:r>
      <w:r w:rsidR="00D82FC2" w:rsidRPr="0013138C">
        <w:rPr>
          <w:rFonts w:ascii="Book Antiqua" w:eastAsia="華康仿宋體W6" w:hAnsi="Book Antiqua"/>
          <w:sz w:val="24"/>
        </w:rPr>
        <w:t>(1)</w:t>
      </w:r>
      <w:proofErr w:type="gramStart"/>
      <w:r w:rsidR="00D82FC2" w:rsidRPr="0013138C">
        <w:rPr>
          <w:rFonts w:ascii="Book Antiqua" w:eastAsia="華康仿宋體W6" w:hAnsi="Book Antiqua"/>
          <w:sz w:val="24"/>
        </w:rPr>
        <w:t>欄第</w:t>
      </w:r>
      <w:proofErr w:type="gramEnd"/>
      <w:r w:rsidR="00D82FC2" w:rsidRPr="0013138C">
        <w:rPr>
          <w:rFonts w:ascii="Book Antiqua" w:eastAsia="華康仿宋體W6" w:hAnsi="Book Antiqua"/>
          <w:sz w:val="24"/>
        </w:rPr>
        <w:t>(1)</w:t>
      </w:r>
      <w:r w:rsidR="00D82FC2" w:rsidRPr="0013138C">
        <w:rPr>
          <w:rFonts w:ascii="Book Antiqua" w:eastAsia="華康仿宋體W6" w:hAnsi="Book Antiqua"/>
          <w:sz w:val="24"/>
        </w:rPr>
        <w:t>列及規定之調整係數計算自有資本額之調整數。</w:t>
      </w:r>
    </w:p>
    <w:p w14:paraId="493B8461"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5.3 </w:t>
      </w:r>
      <w:r w:rsidRPr="0013138C">
        <w:rPr>
          <w:rFonts w:ascii="Book Antiqua" w:eastAsia="華康仿宋體W6" w:hAnsi="Book Antiqua"/>
          <w:sz w:val="24"/>
        </w:rPr>
        <w:t>重大事故特別準備金</w:t>
      </w:r>
    </w:p>
    <w:p w14:paraId="0B526757"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Pr="0013138C">
        <w:rPr>
          <w:rFonts w:ascii="Book Antiqua" w:eastAsia="華康仿宋體W6" w:hAnsi="Book Antiqua"/>
          <w:sz w:val="24"/>
        </w:rPr>
        <w:t>重大事故特別準備金按</w:t>
      </w:r>
      <w:r w:rsidR="00D82FC2" w:rsidRPr="0013138C">
        <w:rPr>
          <w:rFonts w:ascii="Book Antiqua" w:eastAsia="華康仿宋體W6" w:hAnsi="Book Antiqua"/>
          <w:sz w:val="24"/>
        </w:rPr>
        <w:t>「表</w:t>
      </w:r>
      <w:r w:rsidR="00D82FC2" w:rsidRPr="0013138C">
        <w:rPr>
          <w:rFonts w:ascii="Book Antiqua" w:eastAsia="華康仿宋體W6" w:hAnsi="Book Antiqua"/>
          <w:sz w:val="24"/>
        </w:rPr>
        <w:t>25-</w:t>
      </w:r>
      <w:r w:rsidR="001A097A" w:rsidRPr="0013138C">
        <w:rPr>
          <w:rFonts w:ascii="Book Antiqua" w:eastAsia="華康仿宋體W6" w:hAnsi="Book Antiqua"/>
          <w:sz w:val="24"/>
        </w:rPr>
        <w:t>7</w:t>
      </w:r>
      <w:r w:rsidR="00D82FC2" w:rsidRPr="0013138C">
        <w:rPr>
          <w:rFonts w:ascii="Book Antiqua" w:eastAsia="華康仿宋體W6" w:hAnsi="Book Antiqua"/>
          <w:sz w:val="24"/>
        </w:rPr>
        <w:t>：帳列負債之特別準備明細表」第</w:t>
      </w:r>
      <w:r w:rsidR="00D82FC2" w:rsidRPr="0013138C">
        <w:rPr>
          <w:rFonts w:ascii="Book Antiqua" w:eastAsia="華康仿宋體W6" w:hAnsi="Book Antiqua"/>
          <w:sz w:val="24"/>
        </w:rPr>
        <w:t>(1)</w:t>
      </w:r>
      <w:proofErr w:type="gramStart"/>
      <w:r w:rsidR="00D82FC2" w:rsidRPr="0013138C">
        <w:rPr>
          <w:rFonts w:ascii="Book Antiqua" w:eastAsia="華康仿宋體W6" w:hAnsi="Book Antiqua"/>
          <w:sz w:val="24"/>
        </w:rPr>
        <w:t>欄第</w:t>
      </w:r>
      <w:proofErr w:type="gramEnd"/>
      <w:r w:rsidR="00D82FC2" w:rsidRPr="0013138C">
        <w:rPr>
          <w:rFonts w:ascii="Book Antiqua" w:eastAsia="華康仿宋體W6" w:hAnsi="Book Antiqua"/>
          <w:sz w:val="24"/>
        </w:rPr>
        <w:t>(2)</w:t>
      </w:r>
      <w:r w:rsidR="00D82FC2" w:rsidRPr="0013138C">
        <w:rPr>
          <w:rFonts w:ascii="Book Antiqua" w:eastAsia="華康仿宋體W6" w:hAnsi="Book Antiqua"/>
          <w:sz w:val="24"/>
        </w:rPr>
        <w:t>列及規定之調整係數計算自有資本額之調整數。</w:t>
      </w:r>
    </w:p>
    <w:p w14:paraId="73532FDF"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5.4 </w:t>
      </w:r>
      <w:r w:rsidRPr="0013138C">
        <w:rPr>
          <w:rFonts w:ascii="Book Antiqua" w:eastAsia="華康仿宋體W6" w:hAnsi="Book Antiqua"/>
          <w:sz w:val="24"/>
        </w:rPr>
        <w:t>外匯價格變動準備金</w:t>
      </w:r>
    </w:p>
    <w:p w14:paraId="596071DA"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Pr="0013138C">
        <w:rPr>
          <w:rFonts w:ascii="Book Antiqua" w:eastAsia="華康仿宋體W6" w:hAnsi="Book Antiqua"/>
          <w:sz w:val="24"/>
        </w:rPr>
        <w:t xml:space="preserve"> </w:t>
      </w:r>
      <w:r w:rsidRPr="0013138C">
        <w:rPr>
          <w:rFonts w:ascii="Book Antiqua" w:eastAsia="華康仿宋體W6" w:hAnsi="Book Antiqua"/>
          <w:sz w:val="24"/>
        </w:rPr>
        <w:t>外匯價格變動準備金按「表</w:t>
      </w:r>
      <w:r w:rsidRPr="0013138C">
        <w:rPr>
          <w:rFonts w:ascii="Book Antiqua" w:eastAsia="華康仿宋體W6" w:hAnsi="Book Antiqua"/>
          <w:sz w:val="24"/>
        </w:rPr>
        <w:t>25-6</w:t>
      </w:r>
      <w:r w:rsidRPr="0013138C">
        <w:rPr>
          <w:rFonts w:ascii="Book Antiqua" w:eastAsia="華康仿宋體W6" w:hAnsi="Book Antiqua"/>
          <w:sz w:val="24"/>
        </w:rPr>
        <w:t>：外匯價格變動準備金明細表」所記錄之本</w:t>
      </w:r>
      <w:r w:rsidRPr="0013138C">
        <w:rPr>
          <w:rFonts w:ascii="Book Antiqua" w:eastAsia="華康仿宋體W6" w:hAnsi="Book Antiqua"/>
          <w:sz w:val="24"/>
        </w:rPr>
        <w:t>(</w:t>
      </w:r>
      <w:r w:rsidRPr="0013138C">
        <w:rPr>
          <w:rFonts w:ascii="Book Antiqua" w:eastAsia="華康仿宋體W6" w:hAnsi="Book Antiqua"/>
          <w:sz w:val="24"/>
        </w:rPr>
        <w:t>半</w:t>
      </w:r>
      <w:r w:rsidRPr="0013138C">
        <w:rPr>
          <w:rFonts w:ascii="Book Antiqua" w:eastAsia="華康仿宋體W6" w:hAnsi="Book Antiqua"/>
          <w:sz w:val="24"/>
        </w:rPr>
        <w:t>)</w:t>
      </w:r>
      <w:r w:rsidRPr="0013138C">
        <w:rPr>
          <w:rFonts w:ascii="Book Antiqua" w:eastAsia="華康仿宋體W6" w:hAnsi="Book Antiqua"/>
          <w:sz w:val="24"/>
        </w:rPr>
        <w:t>年末累積外匯價格變動準備金總數，乘以規定之係數計算自有資本額之調整數。</w:t>
      </w:r>
    </w:p>
    <w:p w14:paraId="63FC8B24"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5.5</w:t>
      </w:r>
      <w:r w:rsidR="00421A21" w:rsidRPr="0013138C">
        <w:rPr>
          <w:rFonts w:ascii="Book Antiqua" w:eastAsia="華康仿宋體W6" w:hAnsi="Book Antiqua" w:hint="eastAsia"/>
          <w:sz w:val="24"/>
        </w:rPr>
        <w:t>.1</w:t>
      </w:r>
      <w:r w:rsidRPr="0013138C">
        <w:rPr>
          <w:rFonts w:ascii="Book Antiqua" w:eastAsia="華康仿宋體W6" w:hAnsi="Book Antiqua"/>
          <w:sz w:val="24"/>
        </w:rPr>
        <w:t>負債型特別股</w:t>
      </w:r>
      <w:r w:rsidR="00421A21" w:rsidRPr="0013138C">
        <w:rPr>
          <w:rFonts w:ascii="Book Antiqua" w:eastAsia="華康仿宋體W6" w:hAnsi="Book Antiqua" w:hint="eastAsia"/>
          <w:sz w:val="24"/>
        </w:rPr>
        <w:t>：為非累積且無利率加碼條件或其他提前贖回之誘因</w:t>
      </w:r>
    </w:p>
    <w:p w14:paraId="6A72C0D6"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Pr="0013138C">
        <w:rPr>
          <w:rFonts w:ascii="Book Antiqua" w:eastAsia="華康仿宋體W6" w:hAnsi="Book Antiqua"/>
          <w:sz w:val="24"/>
        </w:rPr>
        <w:t>按「表</w:t>
      </w:r>
      <w:r w:rsidRPr="0013138C">
        <w:rPr>
          <w:rFonts w:ascii="Book Antiqua" w:eastAsia="華康仿宋體W6" w:hAnsi="Book Antiqua"/>
          <w:sz w:val="24"/>
        </w:rPr>
        <w:t>30-7-1</w:t>
      </w:r>
      <w:r w:rsidRPr="0013138C">
        <w:rPr>
          <w:rFonts w:ascii="Book Antiqua" w:eastAsia="華康仿宋體W6" w:hAnsi="Book Antiqua"/>
          <w:sz w:val="24"/>
        </w:rPr>
        <w:t>：發行負債型特別股明細表」第</w:t>
      </w:r>
      <w:r w:rsidRPr="0013138C">
        <w:rPr>
          <w:rFonts w:ascii="Book Antiqua" w:eastAsia="華康仿宋體W6" w:hAnsi="Book Antiqua"/>
          <w:sz w:val="24"/>
        </w:rPr>
        <w:t>(1</w:t>
      </w:r>
      <w:r w:rsidR="00421A21" w:rsidRPr="0013138C">
        <w:rPr>
          <w:rFonts w:ascii="Book Antiqua" w:eastAsia="華康仿宋體W6" w:hAnsi="Book Antiqua" w:hint="eastAsia"/>
          <w:sz w:val="24"/>
        </w:rPr>
        <w:t>2</w:t>
      </w:r>
      <w:r w:rsidRPr="0013138C">
        <w:rPr>
          <w:rFonts w:ascii="Book Antiqua" w:eastAsia="華康仿宋體W6" w:hAnsi="Book Antiqua"/>
          <w:sz w:val="24"/>
        </w:rPr>
        <w:t>)</w:t>
      </w:r>
      <w:r w:rsidRPr="0013138C">
        <w:rPr>
          <w:rFonts w:ascii="Book Antiqua" w:eastAsia="華康仿宋體W6" w:hAnsi="Book Antiqua"/>
          <w:sz w:val="24"/>
        </w:rPr>
        <w:t>欄「</w:t>
      </w:r>
      <w:r w:rsidR="004D4E14" w:rsidRPr="0013138C">
        <w:rPr>
          <w:rFonts w:ascii="Book Antiqua" w:eastAsia="華康仿宋體W6" w:hAnsi="Book Antiqua" w:hint="eastAsia"/>
          <w:sz w:val="24"/>
        </w:rPr>
        <w:t>可計入自有資本</w:t>
      </w:r>
      <w:proofErr w:type="gramStart"/>
      <w:r w:rsidR="004D4E14" w:rsidRPr="0013138C">
        <w:rPr>
          <w:rFonts w:ascii="Book Antiqua" w:eastAsia="華康仿宋體W6" w:hAnsi="Book Antiqua" w:hint="eastAsia"/>
          <w:sz w:val="24"/>
        </w:rPr>
        <w:t>加計項之</w:t>
      </w:r>
      <w:proofErr w:type="gramEnd"/>
      <w:r w:rsidR="004D4E14" w:rsidRPr="0013138C">
        <w:rPr>
          <w:rFonts w:ascii="Book Antiqua" w:eastAsia="華康仿宋體W6" w:hAnsi="Book Antiqua" w:hint="eastAsia"/>
          <w:sz w:val="24"/>
        </w:rPr>
        <w:t>金額</w:t>
      </w:r>
      <w:r w:rsidRPr="0013138C">
        <w:rPr>
          <w:rFonts w:ascii="Book Antiqua" w:eastAsia="華康仿宋體W6" w:hAnsi="Book Antiqua"/>
          <w:sz w:val="24"/>
        </w:rPr>
        <w:t>」</w:t>
      </w:r>
      <w:r w:rsidR="004101E3" w:rsidRPr="0013138C">
        <w:rPr>
          <w:rFonts w:ascii="Book Antiqua" w:eastAsia="華康仿宋體W6" w:hAnsi="Book Antiqua" w:hint="eastAsia"/>
          <w:sz w:val="24"/>
        </w:rPr>
        <w:t>小</w:t>
      </w:r>
      <w:r w:rsidRPr="0013138C">
        <w:rPr>
          <w:rFonts w:ascii="Book Antiqua" w:eastAsia="華康仿宋體W6" w:hAnsi="Book Antiqua"/>
          <w:sz w:val="24"/>
        </w:rPr>
        <w:t>計</w:t>
      </w:r>
      <w:r w:rsidR="00716681" w:rsidRPr="0013138C">
        <w:rPr>
          <w:rFonts w:ascii="Book Antiqua" w:eastAsia="華康仿宋體W6" w:hAnsi="Book Antiqua" w:hint="eastAsia"/>
          <w:sz w:val="24"/>
        </w:rPr>
        <w:t>列為負債型特別股：為非累積且無利率加碼條件或其他提前贖回之誘因</w:t>
      </w:r>
      <w:r w:rsidRPr="0013138C">
        <w:rPr>
          <w:rFonts w:ascii="Book Antiqua" w:eastAsia="華康仿宋體W6" w:hAnsi="Book Antiqua"/>
          <w:sz w:val="24"/>
        </w:rPr>
        <w:t>之金額，</w:t>
      </w:r>
      <w:r w:rsidR="00716681" w:rsidRPr="0013138C">
        <w:rPr>
          <w:rFonts w:ascii="Book Antiqua" w:eastAsia="華康仿宋體W6" w:hAnsi="Book Antiqua" w:hint="eastAsia"/>
          <w:sz w:val="24"/>
        </w:rPr>
        <w:t>計入自有</w:t>
      </w:r>
      <w:proofErr w:type="gramStart"/>
      <w:r w:rsidR="00716681" w:rsidRPr="0013138C">
        <w:rPr>
          <w:rFonts w:ascii="Book Antiqua" w:eastAsia="華康仿宋體W6" w:hAnsi="Book Antiqua" w:hint="eastAsia"/>
          <w:sz w:val="24"/>
        </w:rPr>
        <w:t>資本額加項</w:t>
      </w:r>
      <w:proofErr w:type="gramEnd"/>
      <w:r w:rsidRPr="0013138C">
        <w:rPr>
          <w:rFonts w:ascii="Book Antiqua" w:eastAsia="華康仿宋體W6" w:hAnsi="Book Antiqua"/>
          <w:sz w:val="24"/>
        </w:rPr>
        <w:t>。</w:t>
      </w:r>
    </w:p>
    <w:p w14:paraId="4F5CCD00" w14:textId="77777777" w:rsidR="005F5050" w:rsidRPr="0013138C" w:rsidRDefault="005F5050" w:rsidP="005F5050">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5.5</w:t>
      </w:r>
      <w:r w:rsidRPr="0013138C">
        <w:rPr>
          <w:rFonts w:ascii="Book Antiqua" w:eastAsia="華康仿宋體W6" w:hAnsi="Book Antiqua" w:hint="eastAsia"/>
          <w:sz w:val="24"/>
        </w:rPr>
        <w:t>.2</w:t>
      </w:r>
      <w:r w:rsidRPr="0013138C">
        <w:rPr>
          <w:rFonts w:ascii="Book Antiqua" w:eastAsia="華康仿宋體W6" w:hAnsi="Book Antiqua"/>
          <w:sz w:val="24"/>
        </w:rPr>
        <w:t>負債型特別股</w:t>
      </w:r>
      <w:r w:rsidRPr="0013138C">
        <w:rPr>
          <w:rFonts w:ascii="Book Antiqua" w:eastAsia="華康仿宋體W6" w:hAnsi="Book Antiqua" w:hint="eastAsia"/>
          <w:sz w:val="24"/>
        </w:rPr>
        <w:t>：為累積或有利率加碼條件或其他提前贖回之誘因</w:t>
      </w:r>
    </w:p>
    <w:p w14:paraId="36314B1F" w14:textId="77777777" w:rsidR="005F5050" w:rsidRPr="0013138C" w:rsidRDefault="005F5050" w:rsidP="005F5050">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Pr="0013138C">
        <w:rPr>
          <w:rFonts w:ascii="Book Antiqua" w:eastAsia="華康仿宋體W6" w:hAnsi="Book Antiqua"/>
          <w:sz w:val="24"/>
        </w:rPr>
        <w:t>按「表</w:t>
      </w:r>
      <w:r w:rsidRPr="0013138C">
        <w:rPr>
          <w:rFonts w:ascii="Book Antiqua" w:eastAsia="華康仿宋體W6" w:hAnsi="Book Antiqua"/>
          <w:sz w:val="24"/>
        </w:rPr>
        <w:t>30-7-1</w:t>
      </w:r>
      <w:r w:rsidRPr="0013138C">
        <w:rPr>
          <w:rFonts w:ascii="Book Antiqua" w:eastAsia="華康仿宋體W6" w:hAnsi="Book Antiqua"/>
          <w:sz w:val="24"/>
        </w:rPr>
        <w:t>：發行負債型特別股明細表」</w:t>
      </w:r>
      <w:r w:rsidR="00716681" w:rsidRPr="0013138C">
        <w:rPr>
          <w:rFonts w:ascii="Book Antiqua" w:eastAsia="華康仿宋體W6" w:hAnsi="Book Antiqua"/>
          <w:sz w:val="24"/>
        </w:rPr>
        <w:t>第</w:t>
      </w:r>
      <w:r w:rsidR="00716681" w:rsidRPr="0013138C">
        <w:rPr>
          <w:rFonts w:ascii="Book Antiqua" w:eastAsia="華康仿宋體W6" w:hAnsi="Book Antiqua"/>
          <w:sz w:val="24"/>
        </w:rPr>
        <w:t>(1</w:t>
      </w:r>
      <w:r w:rsidR="00716681" w:rsidRPr="0013138C">
        <w:rPr>
          <w:rFonts w:ascii="Book Antiqua" w:eastAsia="華康仿宋體W6" w:hAnsi="Book Antiqua" w:hint="eastAsia"/>
          <w:sz w:val="24"/>
        </w:rPr>
        <w:t>2</w:t>
      </w:r>
      <w:r w:rsidR="00716681" w:rsidRPr="0013138C">
        <w:rPr>
          <w:rFonts w:ascii="Book Antiqua" w:eastAsia="華康仿宋體W6" w:hAnsi="Book Antiqua"/>
          <w:sz w:val="24"/>
        </w:rPr>
        <w:t>)</w:t>
      </w:r>
      <w:r w:rsidR="00716681" w:rsidRPr="0013138C">
        <w:rPr>
          <w:rFonts w:ascii="Book Antiqua" w:eastAsia="華康仿宋體W6" w:hAnsi="Book Antiqua"/>
          <w:sz w:val="24"/>
        </w:rPr>
        <w:t>欄「</w:t>
      </w:r>
      <w:r w:rsidR="004D4E14" w:rsidRPr="0013138C">
        <w:rPr>
          <w:rFonts w:ascii="Book Antiqua" w:eastAsia="華康仿宋體W6" w:hAnsi="Book Antiqua" w:hint="eastAsia"/>
          <w:sz w:val="24"/>
        </w:rPr>
        <w:t>可計入自有資本</w:t>
      </w:r>
      <w:proofErr w:type="gramStart"/>
      <w:r w:rsidR="004D4E14" w:rsidRPr="0013138C">
        <w:rPr>
          <w:rFonts w:ascii="Book Antiqua" w:eastAsia="華康仿宋體W6" w:hAnsi="Book Antiqua" w:hint="eastAsia"/>
          <w:sz w:val="24"/>
        </w:rPr>
        <w:t>加計項之</w:t>
      </w:r>
      <w:proofErr w:type="gramEnd"/>
      <w:r w:rsidR="004D4E14" w:rsidRPr="0013138C">
        <w:rPr>
          <w:rFonts w:ascii="Book Antiqua" w:eastAsia="華康仿宋體W6" w:hAnsi="Book Antiqua" w:hint="eastAsia"/>
          <w:sz w:val="24"/>
        </w:rPr>
        <w:t>金額</w:t>
      </w:r>
      <w:r w:rsidR="00716681" w:rsidRPr="0013138C">
        <w:rPr>
          <w:rFonts w:ascii="Book Antiqua" w:eastAsia="華康仿宋體W6" w:hAnsi="Book Antiqua"/>
          <w:sz w:val="24"/>
        </w:rPr>
        <w:t>」</w:t>
      </w:r>
      <w:r w:rsidR="00716681" w:rsidRPr="0013138C">
        <w:rPr>
          <w:rFonts w:ascii="Book Antiqua" w:eastAsia="華康仿宋體W6" w:hAnsi="Book Antiqua" w:hint="eastAsia"/>
          <w:sz w:val="24"/>
        </w:rPr>
        <w:t>小計列為負債型特別股：為累積或有利率加碼條件或其他提前贖回之誘因</w:t>
      </w:r>
      <w:r w:rsidR="00716681" w:rsidRPr="0013138C">
        <w:rPr>
          <w:rFonts w:ascii="Book Antiqua" w:eastAsia="華康仿宋體W6" w:hAnsi="Book Antiqua"/>
          <w:sz w:val="24"/>
        </w:rPr>
        <w:t>之金額，</w:t>
      </w:r>
      <w:r w:rsidR="00716681" w:rsidRPr="0013138C">
        <w:rPr>
          <w:rFonts w:ascii="Book Antiqua" w:eastAsia="華康仿宋體W6" w:hAnsi="Book Antiqua" w:hint="eastAsia"/>
          <w:sz w:val="24"/>
        </w:rPr>
        <w:t>計入</w:t>
      </w:r>
      <w:r w:rsidR="00716681" w:rsidRPr="0013138C">
        <w:rPr>
          <w:rFonts w:ascii="Book Antiqua" w:eastAsia="華康仿宋體W6" w:hAnsi="Book Antiqua"/>
          <w:sz w:val="24"/>
        </w:rPr>
        <w:t>自有</w:t>
      </w:r>
      <w:proofErr w:type="gramStart"/>
      <w:r w:rsidR="00716681" w:rsidRPr="0013138C">
        <w:rPr>
          <w:rFonts w:ascii="Book Antiqua" w:eastAsia="華康仿宋體W6" w:hAnsi="Book Antiqua"/>
          <w:sz w:val="24"/>
        </w:rPr>
        <w:t>資本額</w:t>
      </w:r>
      <w:r w:rsidR="00716681" w:rsidRPr="0013138C">
        <w:rPr>
          <w:rFonts w:ascii="Book Antiqua" w:eastAsia="華康仿宋體W6" w:hAnsi="Book Antiqua" w:hint="eastAsia"/>
          <w:sz w:val="24"/>
        </w:rPr>
        <w:t>加項</w:t>
      </w:r>
      <w:proofErr w:type="gramEnd"/>
      <w:r w:rsidR="00716681" w:rsidRPr="0013138C">
        <w:rPr>
          <w:rFonts w:ascii="Book Antiqua" w:eastAsia="華康仿宋體W6" w:hAnsi="Book Antiqua"/>
          <w:sz w:val="24"/>
        </w:rPr>
        <w:t>。</w:t>
      </w:r>
    </w:p>
    <w:p w14:paraId="1C1BC11A"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5.6</w:t>
      </w:r>
      <w:r w:rsidR="005F5050" w:rsidRPr="0013138C">
        <w:rPr>
          <w:rFonts w:ascii="Book Antiqua" w:eastAsia="華康仿宋體W6" w:hAnsi="Book Antiqua" w:hint="eastAsia"/>
          <w:sz w:val="24"/>
        </w:rPr>
        <w:t>.1</w:t>
      </w:r>
      <w:r w:rsidRPr="0013138C">
        <w:rPr>
          <w:rFonts w:ascii="Book Antiqua" w:eastAsia="華康仿宋體W6" w:hAnsi="Book Antiqua"/>
          <w:sz w:val="24"/>
        </w:rPr>
        <w:t>具</w:t>
      </w:r>
      <w:proofErr w:type="gramStart"/>
      <w:r w:rsidRPr="0013138C">
        <w:rPr>
          <w:rFonts w:ascii="Book Antiqua" w:eastAsia="華康仿宋體W6" w:hAnsi="Book Antiqua"/>
          <w:sz w:val="24"/>
        </w:rPr>
        <w:t>資本性資債券</w:t>
      </w:r>
      <w:proofErr w:type="gramEnd"/>
      <w:r w:rsidR="005F5050" w:rsidRPr="0013138C">
        <w:rPr>
          <w:rFonts w:ascii="Book Antiqua" w:eastAsia="華康仿宋體W6" w:hAnsi="Book Antiqua" w:hint="eastAsia"/>
          <w:sz w:val="24"/>
        </w:rPr>
        <w:t>：為非累積且無利率加碼條件或其他提前贖回之誘因</w:t>
      </w:r>
    </w:p>
    <w:p w14:paraId="6FCBB7F1"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Pr="0013138C">
        <w:rPr>
          <w:rFonts w:ascii="Book Antiqua" w:eastAsia="華康仿宋體W6" w:hAnsi="Book Antiqua"/>
          <w:sz w:val="24"/>
        </w:rPr>
        <w:t>按「表</w:t>
      </w:r>
      <w:r w:rsidRPr="0013138C">
        <w:rPr>
          <w:rFonts w:ascii="Book Antiqua" w:eastAsia="華康仿宋體W6" w:hAnsi="Book Antiqua"/>
          <w:sz w:val="24"/>
        </w:rPr>
        <w:t>30-7-2</w:t>
      </w:r>
      <w:r w:rsidRPr="0013138C">
        <w:rPr>
          <w:rFonts w:ascii="Book Antiqua" w:eastAsia="華康仿宋體W6" w:hAnsi="Book Antiqua"/>
          <w:sz w:val="24"/>
        </w:rPr>
        <w:t>：發行具資本性質債券明細表」第</w:t>
      </w:r>
      <w:r w:rsidRPr="0013138C">
        <w:rPr>
          <w:rFonts w:ascii="Book Antiqua" w:eastAsia="華康仿宋體W6" w:hAnsi="Book Antiqua"/>
          <w:sz w:val="24"/>
        </w:rPr>
        <w:t>(1</w:t>
      </w:r>
      <w:r w:rsidR="005F5050" w:rsidRPr="0013138C">
        <w:rPr>
          <w:rFonts w:ascii="Book Antiqua" w:eastAsia="華康仿宋體W6" w:hAnsi="Book Antiqua" w:hint="eastAsia"/>
          <w:sz w:val="24"/>
        </w:rPr>
        <w:t>2</w:t>
      </w:r>
      <w:r w:rsidRPr="0013138C">
        <w:rPr>
          <w:rFonts w:ascii="Book Antiqua" w:eastAsia="華康仿宋體W6" w:hAnsi="Book Antiqua"/>
          <w:sz w:val="24"/>
        </w:rPr>
        <w:t>)</w:t>
      </w:r>
      <w:r w:rsidRPr="0013138C">
        <w:rPr>
          <w:rFonts w:ascii="Book Antiqua" w:eastAsia="華康仿宋體W6" w:hAnsi="Book Antiqua"/>
          <w:sz w:val="24"/>
        </w:rPr>
        <w:t>欄標</w:t>
      </w:r>
      <w:proofErr w:type="gramStart"/>
      <w:r w:rsidRPr="0013138C">
        <w:rPr>
          <w:rFonts w:ascii="Book Antiqua" w:eastAsia="華康仿宋體W6" w:hAnsi="Book Antiqua"/>
          <w:sz w:val="24"/>
        </w:rPr>
        <w:t>註</w:t>
      </w:r>
      <w:proofErr w:type="gramEnd"/>
      <w:r w:rsidRPr="0013138C">
        <w:rPr>
          <w:rFonts w:ascii="Book Antiqua" w:eastAsia="華康仿宋體W6" w:hAnsi="Book Antiqua"/>
          <w:sz w:val="24"/>
        </w:rPr>
        <w:t>為「</w:t>
      </w:r>
      <w:r w:rsidR="004D4E14" w:rsidRPr="0013138C">
        <w:rPr>
          <w:rFonts w:ascii="Book Antiqua" w:eastAsia="華康仿宋體W6" w:hAnsi="Book Antiqua" w:hint="eastAsia"/>
          <w:sz w:val="24"/>
        </w:rPr>
        <w:t>可計入自有資本</w:t>
      </w:r>
      <w:proofErr w:type="gramStart"/>
      <w:r w:rsidR="004D4E14" w:rsidRPr="0013138C">
        <w:rPr>
          <w:rFonts w:ascii="Book Antiqua" w:eastAsia="華康仿宋體W6" w:hAnsi="Book Antiqua" w:hint="eastAsia"/>
          <w:sz w:val="24"/>
        </w:rPr>
        <w:t>加計</w:t>
      </w:r>
      <w:r w:rsidR="004D4E14" w:rsidRPr="0013138C">
        <w:rPr>
          <w:rFonts w:ascii="Book Antiqua" w:eastAsia="華康仿宋體W6" w:hAnsi="Book Antiqua" w:hint="eastAsia"/>
          <w:sz w:val="24"/>
        </w:rPr>
        <w:lastRenderedPageBreak/>
        <w:t>項之</w:t>
      </w:r>
      <w:proofErr w:type="gramEnd"/>
      <w:r w:rsidR="004D4E14" w:rsidRPr="0013138C">
        <w:rPr>
          <w:rFonts w:ascii="Book Antiqua" w:eastAsia="華康仿宋體W6" w:hAnsi="Book Antiqua" w:hint="eastAsia"/>
          <w:sz w:val="24"/>
        </w:rPr>
        <w:t>金額</w:t>
      </w:r>
      <w:r w:rsidRPr="0013138C">
        <w:rPr>
          <w:rFonts w:ascii="Book Antiqua" w:eastAsia="華康仿宋體W6" w:hAnsi="Book Antiqua"/>
          <w:sz w:val="24"/>
        </w:rPr>
        <w:t>」</w:t>
      </w:r>
      <w:r w:rsidR="005F5050" w:rsidRPr="0013138C">
        <w:rPr>
          <w:rFonts w:ascii="Book Antiqua" w:eastAsia="華康仿宋體W6" w:hAnsi="Book Antiqua" w:hint="eastAsia"/>
          <w:sz w:val="24"/>
        </w:rPr>
        <w:t>小</w:t>
      </w:r>
      <w:r w:rsidRPr="0013138C">
        <w:rPr>
          <w:rFonts w:ascii="Book Antiqua" w:eastAsia="華康仿宋體W6" w:hAnsi="Book Antiqua"/>
          <w:sz w:val="24"/>
        </w:rPr>
        <w:t>計</w:t>
      </w:r>
      <w:r w:rsidR="00322912" w:rsidRPr="0013138C">
        <w:rPr>
          <w:rFonts w:ascii="Book Antiqua" w:eastAsia="華康仿宋體W6" w:hAnsi="Book Antiqua" w:hint="eastAsia"/>
          <w:sz w:val="24"/>
        </w:rPr>
        <w:t>列為具</w:t>
      </w:r>
      <w:proofErr w:type="gramStart"/>
      <w:r w:rsidR="00322912" w:rsidRPr="0013138C">
        <w:rPr>
          <w:rFonts w:ascii="Book Antiqua" w:eastAsia="華康仿宋體W6" w:hAnsi="Book Antiqua" w:hint="eastAsia"/>
          <w:sz w:val="24"/>
        </w:rPr>
        <w:t>資本性資債券</w:t>
      </w:r>
      <w:proofErr w:type="gramEnd"/>
      <w:r w:rsidR="00322912" w:rsidRPr="0013138C">
        <w:rPr>
          <w:rFonts w:ascii="Book Antiqua" w:eastAsia="華康仿宋體W6" w:hAnsi="Book Antiqua" w:hint="eastAsia"/>
          <w:sz w:val="24"/>
        </w:rPr>
        <w:t>：為非累積且無利率加碼條件或其他提前贖回之誘因</w:t>
      </w:r>
      <w:r w:rsidRPr="0013138C">
        <w:rPr>
          <w:rFonts w:ascii="Book Antiqua" w:eastAsia="華康仿宋體W6" w:hAnsi="Book Antiqua"/>
          <w:sz w:val="24"/>
        </w:rPr>
        <w:t>之金額，</w:t>
      </w:r>
      <w:r w:rsidR="00322912" w:rsidRPr="0013138C">
        <w:rPr>
          <w:rFonts w:ascii="Book Antiqua" w:eastAsia="華康仿宋體W6" w:hAnsi="Book Antiqua" w:hint="eastAsia"/>
          <w:sz w:val="24"/>
        </w:rPr>
        <w:t>計入</w:t>
      </w:r>
      <w:r w:rsidRPr="0013138C">
        <w:rPr>
          <w:rFonts w:ascii="Book Antiqua" w:eastAsia="華康仿宋體W6" w:hAnsi="Book Antiqua"/>
          <w:sz w:val="24"/>
        </w:rPr>
        <w:t>自有</w:t>
      </w:r>
      <w:proofErr w:type="gramStart"/>
      <w:r w:rsidRPr="0013138C">
        <w:rPr>
          <w:rFonts w:ascii="Book Antiqua" w:eastAsia="華康仿宋體W6" w:hAnsi="Book Antiqua"/>
          <w:sz w:val="24"/>
        </w:rPr>
        <w:t>資本額</w:t>
      </w:r>
      <w:r w:rsidR="00322912" w:rsidRPr="0013138C">
        <w:rPr>
          <w:rFonts w:ascii="Book Antiqua" w:eastAsia="華康仿宋體W6" w:hAnsi="Book Antiqua" w:hint="eastAsia"/>
          <w:sz w:val="24"/>
        </w:rPr>
        <w:t>加項</w:t>
      </w:r>
      <w:proofErr w:type="gramEnd"/>
      <w:r w:rsidRPr="0013138C">
        <w:rPr>
          <w:rFonts w:ascii="Book Antiqua" w:eastAsia="華康仿宋體W6" w:hAnsi="Book Antiqua"/>
          <w:sz w:val="24"/>
        </w:rPr>
        <w:t>。</w:t>
      </w:r>
    </w:p>
    <w:p w14:paraId="755C8CE9" w14:textId="77777777" w:rsidR="00322912" w:rsidRPr="0013138C" w:rsidRDefault="00322912" w:rsidP="00322912">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hint="eastAsia"/>
          <w:sz w:val="24"/>
        </w:rPr>
        <w:t>5.6.2</w:t>
      </w:r>
      <w:r w:rsidRPr="0013138C">
        <w:rPr>
          <w:rFonts w:ascii="Book Antiqua" w:eastAsia="華康仿宋體W6" w:hAnsi="Book Antiqua" w:hint="eastAsia"/>
          <w:sz w:val="24"/>
        </w:rPr>
        <w:t>已發行之具</w:t>
      </w:r>
      <w:proofErr w:type="gramStart"/>
      <w:r w:rsidRPr="0013138C">
        <w:rPr>
          <w:rFonts w:ascii="Book Antiqua" w:eastAsia="華康仿宋體W6" w:hAnsi="Book Antiqua" w:hint="eastAsia"/>
          <w:sz w:val="24"/>
        </w:rPr>
        <w:t>資本性資債券</w:t>
      </w:r>
      <w:proofErr w:type="gramEnd"/>
      <w:r w:rsidRPr="0013138C">
        <w:rPr>
          <w:rFonts w:ascii="Book Antiqua" w:eastAsia="華康仿宋體W6" w:hAnsi="Book Antiqua" w:hint="eastAsia"/>
          <w:sz w:val="24"/>
        </w:rPr>
        <w:t>：為累積或有利率加碼條件或其他提前贖回之誘因</w:t>
      </w:r>
    </w:p>
    <w:p w14:paraId="7A96CA4A" w14:textId="77777777" w:rsidR="00322912" w:rsidRPr="0013138C" w:rsidRDefault="00322912" w:rsidP="00322912">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hint="eastAsia"/>
          <w:sz w:val="24"/>
        </w:rPr>
        <w:t xml:space="preserve">   </w:t>
      </w:r>
      <w:r w:rsidRPr="0013138C">
        <w:rPr>
          <w:rFonts w:ascii="Book Antiqua" w:eastAsia="華康仿宋體W6" w:hAnsi="Book Antiqua" w:hint="eastAsia"/>
          <w:sz w:val="24"/>
        </w:rPr>
        <w:t>按「表</w:t>
      </w:r>
      <w:r w:rsidRPr="0013138C">
        <w:rPr>
          <w:rFonts w:ascii="Book Antiqua" w:eastAsia="華康仿宋體W6" w:hAnsi="Book Antiqua" w:hint="eastAsia"/>
          <w:sz w:val="24"/>
        </w:rPr>
        <w:t>30-7-2</w:t>
      </w:r>
      <w:r w:rsidRPr="0013138C">
        <w:rPr>
          <w:rFonts w:ascii="Book Antiqua" w:eastAsia="華康仿宋體W6" w:hAnsi="Book Antiqua" w:hint="eastAsia"/>
          <w:sz w:val="24"/>
        </w:rPr>
        <w:t>：發行具資本性質債券明細表」第</w:t>
      </w:r>
      <w:r w:rsidRPr="0013138C">
        <w:rPr>
          <w:rFonts w:ascii="Book Antiqua" w:eastAsia="華康仿宋體W6" w:hAnsi="Book Antiqua" w:hint="eastAsia"/>
          <w:sz w:val="24"/>
        </w:rPr>
        <w:t>(12)</w:t>
      </w:r>
      <w:r w:rsidRPr="0013138C">
        <w:rPr>
          <w:rFonts w:ascii="Book Antiqua" w:eastAsia="華康仿宋體W6" w:hAnsi="Book Antiqua" w:hint="eastAsia"/>
          <w:sz w:val="24"/>
        </w:rPr>
        <w:t>欄標</w:t>
      </w:r>
      <w:proofErr w:type="gramStart"/>
      <w:r w:rsidRPr="0013138C">
        <w:rPr>
          <w:rFonts w:ascii="Book Antiqua" w:eastAsia="華康仿宋體W6" w:hAnsi="Book Antiqua" w:hint="eastAsia"/>
          <w:sz w:val="24"/>
        </w:rPr>
        <w:t>註</w:t>
      </w:r>
      <w:proofErr w:type="gramEnd"/>
      <w:r w:rsidRPr="0013138C">
        <w:rPr>
          <w:rFonts w:ascii="Book Antiqua" w:eastAsia="華康仿宋體W6" w:hAnsi="Book Antiqua" w:hint="eastAsia"/>
          <w:sz w:val="24"/>
        </w:rPr>
        <w:t>為「</w:t>
      </w:r>
      <w:r w:rsidR="004D4E14" w:rsidRPr="0013138C">
        <w:rPr>
          <w:rFonts w:ascii="Book Antiqua" w:eastAsia="華康仿宋體W6" w:hAnsi="Book Antiqua" w:hint="eastAsia"/>
          <w:sz w:val="24"/>
        </w:rPr>
        <w:t>可計入自有資本</w:t>
      </w:r>
      <w:proofErr w:type="gramStart"/>
      <w:r w:rsidR="004D4E14" w:rsidRPr="0013138C">
        <w:rPr>
          <w:rFonts w:ascii="Book Antiqua" w:eastAsia="華康仿宋體W6" w:hAnsi="Book Antiqua" w:hint="eastAsia"/>
          <w:sz w:val="24"/>
        </w:rPr>
        <w:t>加計項之</w:t>
      </w:r>
      <w:proofErr w:type="gramEnd"/>
      <w:r w:rsidR="004D4E14" w:rsidRPr="0013138C">
        <w:rPr>
          <w:rFonts w:ascii="Book Antiqua" w:eastAsia="華康仿宋體W6" w:hAnsi="Book Antiqua" w:hint="eastAsia"/>
          <w:sz w:val="24"/>
        </w:rPr>
        <w:t>金額</w:t>
      </w:r>
      <w:r w:rsidRPr="0013138C">
        <w:rPr>
          <w:rFonts w:ascii="Book Antiqua" w:eastAsia="華康仿宋體W6" w:hAnsi="Book Antiqua" w:hint="eastAsia"/>
          <w:sz w:val="24"/>
        </w:rPr>
        <w:t>」小計列為具</w:t>
      </w:r>
      <w:proofErr w:type="gramStart"/>
      <w:r w:rsidRPr="0013138C">
        <w:rPr>
          <w:rFonts w:ascii="Book Antiqua" w:eastAsia="華康仿宋體W6" w:hAnsi="Book Antiqua" w:hint="eastAsia"/>
          <w:sz w:val="24"/>
        </w:rPr>
        <w:t>資本性資債券</w:t>
      </w:r>
      <w:proofErr w:type="gramEnd"/>
      <w:r w:rsidRPr="0013138C">
        <w:rPr>
          <w:rFonts w:ascii="Book Antiqua" w:eastAsia="華康仿宋體W6" w:hAnsi="Book Antiqua" w:hint="eastAsia"/>
          <w:sz w:val="24"/>
        </w:rPr>
        <w:t>：為累積或有利率加碼條件或其他提前贖回之誘因之金額，計入自有</w:t>
      </w:r>
      <w:proofErr w:type="gramStart"/>
      <w:r w:rsidRPr="0013138C">
        <w:rPr>
          <w:rFonts w:ascii="Book Antiqua" w:eastAsia="華康仿宋體W6" w:hAnsi="Book Antiqua" w:hint="eastAsia"/>
          <w:sz w:val="24"/>
        </w:rPr>
        <w:t>資本額加項</w:t>
      </w:r>
      <w:proofErr w:type="gramEnd"/>
      <w:r w:rsidRPr="0013138C">
        <w:rPr>
          <w:rFonts w:ascii="Book Antiqua" w:eastAsia="華康仿宋體W6" w:hAnsi="Book Antiqua" w:hint="eastAsia"/>
          <w:sz w:val="24"/>
        </w:rPr>
        <w:t>。</w:t>
      </w:r>
    </w:p>
    <w:p w14:paraId="05DB7EA2" w14:textId="77777777" w:rsidR="00065C53" w:rsidRPr="0013138C" w:rsidRDefault="00065C53" w:rsidP="00322912">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5.7</w:t>
      </w:r>
      <w:r w:rsidR="004D5E15" w:rsidRPr="0013138C">
        <w:rPr>
          <w:rFonts w:ascii="Book Antiqua" w:eastAsia="華康仿宋體W6" w:hAnsi="Book Antiqua" w:hint="eastAsia"/>
          <w:sz w:val="24"/>
        </w:rPr>
        <w:t>不動產投資評價調整數</w:t>
      </w:r>
    </w:p>
    <w:p w14:paraId="5095C92B"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Pr="0013138C">
        <w:rPr>
          <w:rFonts w:ascii="Book Antiqua" w:eastAsia="華康仿宋體W6" w:hAnsi="Book Antiqua"/>
          <w:sz w:val="24"/>
        </w:rPr>
        <w:t>按「表</w:t>
      </w:r>
      <w:r w:rsidRPr="0013138C">
        <w:rPr>
          <w:rFonts w:ascii="Book Antiqua" w:eastAsia="華康仿宋體W6" w:hAnsi="Book Antiqua"/>
          <w:sz w:val="24"/>
        </w:rPr>
        <w:t>30-7-3</w:t>
      </w:r>
      <w:r w:rsidRPr="0013138C">
        <w:rPr>
          <w:rFonts w:ascii="Book Antiqua" w:eastAsia="華康仿宋體W6" w:hAnsi="Book Antiqua"/>
          <w:sz w:val="24"/>
        </w:rPr>
        <w:t>：不動產投資</w:t>
      </w:r>
      <w:proofErr w:type="gramStart"/>
      <w:r w:rsidRPr="0013138C">
        <w:rPr>
          <w:rFonts w:ascii="Book Antiqua" w:eastAsia="華康仿宋體W6" w:hAnsi="Book Antiqua"/>
          <w:sz w:val="24"/>
        </w:rPr>
        <w:t>採</w:t>
      </w:r>
      <w:proofErr w:type="gramEnd"/>
      <w:r w:rsidR="00A65DB4" w:rsidRPr="0013138C">
        <w:rPr>
          <w:rFonts w:ascii="Book Antiqua" w:eastAsia="華康仿宋體W6" w:hAnsi="Book Antiqua"/>
          <w:sz w:val="24"/>
        </w:rPr>
        <w:t>公允價值</w:t>
      </w:r>
      <w:r w:rsidRPr="0013138C">
        <w:rPr>
          <w:rFonts w:ascii="Book Antiqua" w:eastAsia="華康仿宋體W6" w:hAnsi="Book Antiqua"/>
          <w:sz w:val="24"/>
        </w:rPr>
        <w:t>評價計入自有資本調整計算表」第</w:t>
      </w:r>
      <w:r w:rsidRPr="0013138C">
        <w:rPr>
          <w:rFonts w:ascii="Book Antiqua" w:eastAsia="華康仿宋體W6" w:hAnsi="Book Antiqua"/>
          <w:sz w:val="24"/>
        </w:rPr>
        <w:t>(</w:t>
      </w:r>
      <w:r w:rsidR="00CB207C" w:rsidRPr="0013138C">
        <w:rPr>
          <w:rFonts w:ascii="Book Antiqua" w:eastAsia="華康仿宋體W6" w:hAnsi="Book Antiqua" w:hint="eastAsia"/>
          <w:sz w:val="24"/>
        </w:rPr>
        <w:t>4</w:t>
      </w:r>
      <w:r w:rsidRPr="0013138C">
        <w:rPr>
          <w:rFonts w:ascii="Book Antiqua" w:eastAsia="華康仿宋體W6" w:hAnsi="Book Antiqua"/>
          <w:sz w:val="24"/>
        </w:rPr>
        <w:t>)</w:t>
      </w:r>
      <w:proofErr w:type="gramStart"/>
      <w:r w:rsidRPr="0013138C">
        <w:rPr>
          <w:rFonts w:ascii="Book Antiqua" w:eastAsia="華康仿宋體W6" w:hAnsi="Book Antiqua"/>
          <w:sz w:val="24"/>
        </w:rPr>
        <w:t>欄</w:t>
      </w:r>
      <w:r w:rsidR="005848DE" w:rsidRPr="0013138C">
        <w:rPr>
          <w:rFonts w:ascii="Book Antiqua" w:eastAsia="華康仿宋體W6" w:hAnsi="Book Antiqua"/>
          <w:sz w:val="24"/>
        </w:rPr>
        <w:t>第</w:t>
      </w:r>
      <w:proofErr w:type="gramEnd"/>
      <w:r w:rsidR="005848DE" w:rsidRPr="0013138C">
        <w:rPr>
          <w:rFonts w:ascii="Book Antiqua" w:eastAsia="華康仿宋體W6" w:hAnsi="Book Antiqua"/>
          <w:sz w:val="24"/>
        </w:rPr>
        <w:t>(</w:t>
      </w:r>
      <w:r w:rsidR="00CB207C" w:rsidRPr="0013138C">
        <w:rPr>
          <w:rFonts w:ascii="Book Antiqua" w:eastAsia="華康仿宋體W6" w:hAnsi="Book Antiqua" w:hint="eastAsia"/>
          <w:sz w:val="24"/>
        </w:rPr>
        <w:t>1</w:t>
      </w:r>
      <w:r w:rsidR="005848DE" w:rsidRPr="0013138C">
        <w:rPr>
          <w:rFonts w:ascii="Book Antiqua" w:eastAsia="華康仿宋體W6" w:hAnsi="Book Antiqua"/>
          <w:sz w:val="24"/>
        </w:rPr>
        <w:t>)</w:t>
      </w:r>
      <w:r w:rsidR="005848DE" w:rsidRPr="0013138C">
        <w:rPr>
          <w:rFonts w:ascii="Book Antiqua" w:eastAsia="華康仿宋體W6" w:hAnsi="Book Antiqua"/>
          <w:sz w:val="24"/>
        </w:rPr>
        <w:t>列</w:t>
      </w:r>
      <w:r w:rsidRPr="0013138C">
        <w:rPr>
          <w:rFonts w:ascii="Book Antiqua" w:eastAsia="華康仿宋體W6" w:hAnsi="Book Antiqua"/>
          <w:sz w:val="24"/>
        </w:rPr>
        <w:t>標</w:t>
      </w:r>
      <w:proofErr w:type="gramStart"/>
      <w:r w:rsidRPr="0013138C">
        <w:rPr>
          <w:rFonts w:ascii="Book Antiqua" w:eastAsia="華康仿宋體W6" w:hAnsi="Book Antiqua"/>
          <w:sz w:val="24"/>
        </w:rPr>
        <w:t>註</w:t>
      </w:r>
      <w:proofErr w:type="gramEnd"/>
      <w:r w:rsidRPr="0013138C">
        <w:rPr>
          <w:rFonts w:ascii="Book Antiqua" w:eastAsia="華康仿宋體W6" w:hAnsi="Book Antiqua"/>
          <w:sz w:val="24"/>
        </w:rPr>
        <w:t>為「</w:t>
      </w:r>
      <w:r w:rsidR="000E3D27" w:rsidRPr="0013138C">
        <w:rPr>
          <w:rFonts w:ascii="Book Antiqua" w:eastAsia="華康仿宋體W6" w:hAnsi="Book Antiqua" w:hint="eastAsia"/>
          <w:sz w:val="24"/>
        </w:rPr>
        <w:t>得</w:t>
      </w:r>
      <w:r w:rsidRPr="0013138C">
        <w:rPr>
          <w:rFonts w:ascii="Book Antiqua" w:eastAsia="華康仿宋體W6" w:hAnsi="Book Antiqua"/>
          <w:sz w:val="24"/>
        </w:rPr>
        <w:t>計入自有資本</w:t>
      </w:r>
      <w:r w:rsidR="000E3D27" w:rsidRPr="0013138C">
        <w:rPr>
          <w:rFonts w:ascii="Book Antiqua" w:eastAsia="華康仿宋體W6" w:hAnsi="Book Antiqua" w:hint="eastAsia"/>
          <w:sz w:val="24"/>
        </w:rPr>
        <w:t>之不動產投資評價</w:t>
      </w:r>
      <w:r w:rsidRPr="0013138C">
        <w:rPr>
          <w:rFonts w:ascii="Book Antiqua" w:eastAsia="華康仿宋體W6" w:hAnsi="Book Antiqua"/>
          <w:sz w:val="24"/>
        </w:rPr>
        <w:t>調整數」之金額，乘以規定之係數計算自有資本額之調整數。</w:t>
      </w:r>
    </w:p>
    <w:p w14:paraId="1D5358EE" w14:textId="77777777" w:rsidR="00D82FC2" w:rsidRPr="0013138C" w:rsidRDefault="00D82FC2" w:rsidP="00D82FC2">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5.8 </w:t>
      </w:r>
      <w:r w:rsidRPr="0013138C">
        <w:rPr>
          <w:rFonts w:ascii="Book Antiqua" w:eastAsia="華康仿宋體W6" w:hAnsi="Book Antiqua"/>
          <w:sz w:val="24"/>
        </w:rPr>
        <w:t>特別準備</w:t>
      </w:r>
      <w:r w:rsidRPr="0013138C">
        <w:rPr>
          <w:rFonts w:ascii="Book Antiqua" w:eastAsia="華康仿宋體W6" w:hAnsi="Book Antiqua"/>
          <w:sz w:val="24"/>
        </w:rPr>
        <w:t>-</w:t>
      </w:r>
      <w:r w:rsidRPr="0013138C">
        <w:rPr>
          <w:rFonts w:ascii="Book Antiqua" w:eastAsia="華康仿宋體W6" w:hAnsi="Book Antiqua"/>
          <w:sz w:val="24"/>
        </w:rPr>
        <w:t>不動產增值利益</w:t>
      </w:r>
    </w:p>
    <w:p w14:paraId="218761ED" w14:textId="77777777" w:rsidR="004D5E15" w:rsidRPr="0013138C" w:rsidRDefault="004D5E15" w:rsidP="004D5E15">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Pr="0013138C">
        <w:rPr>
          <w:rFonts w:ascii="Book Antiqua" w:eastAsia="華康仿宋體W6" w:hAnsi="Book Antiqua"/>
          <w:sz w:val="24"/>
        </w:rPr>
        <w:t>按「表</w:t>
      </w:r>
      <w:r w:rsidRPr="0013138C">
        <w:rPr>
          <w:rFonts w:ascii="Book Antiqua" w:eastAsia="華康仿宋體W6" w:hAnsi="Book Antiqua"/>
          <w:sz w:val="24"/>
        </w:rPr>
        <w:t>30-7-3</w:t>
      </w:r>
      <w:r w:rsidRPr="0013138C">
        <w:rPr>
          <w:rFonts w:ascii="Book Antiqua" w:eastAsia="華康仿宋體W6" w:hAnsi="Book Antiqua"/>
          <w:sz w:val="24"/>
        </w:rPr>
        <w:t>：不動產投資</w:t>
      </w:r>
      <w:proofErr w:type="gramStart"/>
      <w:r w:rsidRPr="0013138C">
        <w:rPr>
          <w:rFonts w:ascii="Book Antiqua" w:eastAsia="華康仿宋體W6" w:hAnsi="Book Antiqua"/>
          <w:sz w:val="24"/>
        </w:rPr>
        <w:t>採</w:t>
      </w:r>
      <w:proofErr w:type="gramEnd"/>
      <w:r w:rsidRPr="0013138C">
        <w:rPr>
          <w:rFonts w:ascii="Book Antiqua" w:eastAsia="華康仿宋體W6" w:hAnsi="Book Antiqua"/>
          <w:sz w:val="24"/>
        </w:rPr>
        <w:t>公允價值評價計入自有資本調整計算表」第</w:t>
      </w:r>
      <w:r w:rsidRPr="0013138C">
        <w:rPr>
          <w:rFonts w:ascii="Book Antiqua" w:eastAsia="華康仿宋體W6" w:hAnsi="Book Antiqua"/>
          <w:sz w:val="24"/>
        </w:rPr>
        <w:t>(</w:t>
      </w:r>
      <w:r w:rsidR="001E2EA7" w:rsidRPr="0013138C">
        <w:rPr>
          <w:rFonts w:ascii="Book Antiqua" w:eastAsia="華康仿宋體W6" w:hAnsi="Book Antiqua" w:hint="eastAsia"/>
          <w:sz w:val="24"/>
        </w:rPr>
        <w:t>2</w:t>
      </w:r>
      <w:r w:rsidRPr="0013138C">
        <w:rPr>
          <w:rFonts w:ascii="Book Antiqua" w:eastAsia="華康仿宋體W6" w:hAnsi="Book Antiqua"/>
          <w:sz w:val="24"/>
        </w:rPr>
        <w:t>)</w:t>
      </w:r>
      <w:proofErr w:type="gramStart"/>
      <w:r w:rsidRPr="0013138C">
        <w:rPr>
          <w:rFonts w:ascii="Book Antiqua" w:eastAsia="華康仿宋體W6" w:hAnsi="Book Antiqua"/>
          <w:sz w:val="24"/>
        </w:rPr>
        <w:t>欄第</w:t>
      </w:r>
      <w:proofErr w:type="gramEnd"/>
      <w:r w:rsidRPr="0013138C">
        <w:rPr>
          <w:rFonts w:ascii="Book Antiqua" w:eastAsia="華康仿宋體W6" w:hAnsi="Book Antiqua"/>
          <w:sz w:val="24"/>
        </w:rPr>
        <w:t>(1)</w:t>
      </w:r>
      <w:r w:rsidRPr="0013138C">
        <w:rPr>
          <w:rFonts w:ascii="Book Antiqua" w:eastAsia="華康仿宋體W6" w:hAnsi="Book Antiqua"/>
          <w:sz w:val="24"/>
        </w:rPr>
        <w:t>列</w:t>
      </w:r>
      <w:r w:rsidR="001E2EA7" w:rsidRPr="0013138C">
        <w:rPr>
          <w:rFonts w:ascii="Book Antiqua" w:eastAsia="華康仿宋體W6" w:hAnsi="Book Antiqua" w:hint="eastAsia"/>
          <w:sz w:val="24"/>
        </w:rPr>
        <w:t>，計入自有</w:t>
      </w:r>
      <w:proofErr w:type="gramStart"/>
      <w:r w:rsidR="001E2EA7" w:rsidRPr="0013138C">
        <w:rPr>
          <w:rFonts w:ascii="Book Antiqua" w:eastAsia="華康仿宋體W6" w:hAnsi="Book Antiqua" w:hint="eastAsia"/>
          <w:sz w:val="24"/>
        </w:rPr>
        <w:t>資本額加項</w:t>
      </w:r>
      <w:proofErr w:type="gramEnd"/>
      <w:r w:rsidR="001E2EA7" w:rsidRPr="0013138C">
        <w:rPr>
          <w:rFonts w:ascii="Book Antiqua" w:eastAsia="華康仿宋體W6" w:hAnsi="Book Antiqua" w:hint="eastAsia"/>
          <w:sz w:val="24"/>
        </w:rPr>
        <w:t>。</w:t>
      </w:r>
    </w:p>
    <w:p w14:paraId="61C4952A" w14:textId="77777777" w:rsidR="009C4669" w:rsidRPr="0013138C" w:rsidRDefault="009C4669" w:rsidP="009C4669">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5.9</w:t>
      </w:r>
      <w:r w:rsidR="007E68F7" w:rsidRPr="0013138C">
        <w:rPr>
          <w:rFonts w:ascii="Book Antiqua" w:eastAsia="華康仿宋體W6" w:hAnsi="Book Antiqua"/>
          <w:sz w:val="24"/>
        </w:rPr>
        <w:t>.1</w:t>
      </w:r>
      <w:r w:rsidRPr="0013138C">
        <w:rPr>
          <w:rFonts w:ascii="Book Antiqua" w:eastAsia="華康仿宋體W6" w:hAnsi="Book Antiqua"/>
          <w:sz w:val="24"/>
        </w:rPr>
        <w:t xml:space="preserve"> </w:t>
      </w:r>
      <w:r w:rsidRPr="0013138C">
        <w:rPr>
          <w:rFonts w:ascii="Book Antiqua" w:eastAsia="華康仿宋體W6" w:hAnsi="Book Antiqua"/>
          <w:sz w:val="24"/>
        </w:rPr>
        <w:t>責任準備</w:t>
      </w:r>
      <w:r w:rsidRPr="0013138C">
        <w:rPr>
          <w:rFonts w:ascii="Book Antiqua" w:eastAsia="華康仿宋體W6" w:hAnsi="Book Antiqua"/>
          <w:sz w:val="24"/>
        </w:rPr>
        <w:t>-</w:t>
      </w:r>
      <w:r w:rsidRPr="0013138C">
        <w:rPr>
          <w:rFonts w:ascii="Book Antiqua" w:eastAsia="華康仿宋體W6" w:hAnsi="Book Antiqua"/>
          <w:sz w:val="24"/>
        </w:rPr>
        <w:t>保險合約負債公平價值</w:t>
      </w:r>
    </w:p>
    <w:p w14:paraId="4D9B64D1" w14:textId="77777777" w:rsidR="009C4669" w:rsidRPr="0013138C" w:rsidRDefault="009C4669" w:rsidP="00670B38">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Pr="0013138C">
        <w:rPr>
          <w:rFonts w:ascii="Book Antiqua" w:eastAsia="華康仿宋體W6" w:hAnsi="Book Antiqua"/>
          <w:sz w:val="24"/>
        </w:rPr>
        <w:t>按</w:t>
      </w:r>
      <w:r w:rsidRPr="0013138C">
        <w:rPr>
          <w:rFonts w:ascii="Book Antiqua" w:eastAsia="華康仿宋體W6" w:hAnsi="Book Antiqua"/>
          <w:sz w:val="24"/>
        </w:rPr>
        <w:t>101</w:t>
      </w:r>
      <w:r w:rsidRPr="0013138C">
        <w:rPr>
          <w:rFonts w:ascii="Book Antiqua" w:eastAsia="華康仿宋體W6" w:hAnsi="Book Antiqua"/>
          <w:sz w:val="24"/>
        </w:rPr>
        <w:t>年</w:t>
      </w:r>
      <w:r w:rsidRPr="0013138C">
        <w:rPr>
          <w:rFonts w:ascii="Book Antiqua" w:eastAsia="華康仿宋體W6" w:hAnsi="Book Antiqua"/>
          <w:sz w:val="24"/>
        </w:rPr>
        <w:t>11</w:t>
      </w:r>
      <w:r w:rsidRPr="0013138C">
        <w:rPr>
          <w:rFonts w:ascii="Book Antiqua" w:eastAsia="華康仿宋體W6" w:hAnsi="Book Antiqua"/>
          <w:sz w:val="24"/>
        </w:rPr>
        <w:t>月</w:t>
      </w:r>
      <w:r w:rsidRPr="0013138C">
        <w:rPr>
          <w:rFonts w:ascii="Book Antiqua" w:eastAsia="華康仿宋體W6" w:hAnsi="Book Antiqua"/>
          <w:sz w:val="24"/>
        </w:rPr>
        <w:t>27</w:t>
      </w:r>
      <w:r w:rsidRPr="0013138C">
        <w:rPr>
          <w:rFonts w:ascii="Book Antiqua" w:eastAsia="華康仿宋體W6" w:hAnsi="Book Antiqua"/>
          <w:sz w:val="24"/>
        </w:rPr>
        <w:t>日金</w:t>
      </w:r>
      <w:proofErr w:type="gramStart"/>
      <w:r w:rsidRPr="0013138C">
        <w:rPr>
          <w:rFonts w:ascii="Book Antiqua" w:eastAsia="華康仿宋體W6" w:hAnsi="Book Antiqua"/>
          <w:sz w:val="24"/>
        </w:rPr>
        <w:t>管保財字第</w:t>
      </w:r>
      <w:r w:rsidRPr="0013138C">
        <w:rPr>
          <w:rFonts w:ascii="Book Antiqua" w:eastAsia="華康仿宋體W6" w:hAnsi="Book Antiqua"/>
          <w:sz w:val="24"/>
        </w:rPr>
        <w:t>10102515285</w:t>
      </w:r>
      <w:r w:rsidRPr="0013138C">
        <w:rPr>
          <w:rFonts w:ascii="Book Antiqua" w:eastAsia="華康仿宋體W6" w:hAnsi="Book Antiqua"/>
          <w:sz w:val="24"/>
        </w:rPr>
        <w:t>號</w:t>
      </w:r>
      <w:proofErr w:type="gramEnd"/>
      <w:r w:rsidRPr="0013138C">
        <w:rPr>
          <w:rFonts w:ascii="Book Antiqua" w:eastAsia="華康仿宋體W6" w:hAnsi="Book Antiqua"/>
          <w:sz w:val="24"/>
        </w:rPr>
        <w:t>函評估</w:t>
      </w:r>
      <w:r w:rsidRPr="0013138C">
        <w:rPr>
          <w:rFonts w:ascii="Book Antiqua" w:eastAsia="華康仿宋體W6" w:hAnsi="Book Antiqua"/>
          <w:sz w:val="24"/>
        </w:rPr>
        <w:t>101</w:t>
      </w:r>
      <w:r w:rsidRPr="0013138C">
        <w:rPr>
          <w:rFonts w:ascii="Book Antiqua" w:eastAsia="華康仿宋體W6" w:hAnsi="Book Antiqua"/>
          <w:sz w:val="24"/>
        </w:rPr>
        <w:t>年至</w:t>
      </w:r>
      <w:r w:rsidRPr="0013138C">
        <w:rPr>
          <w:rFonts w:ascii="Book Antiqua" w:eastAsia="華康仿宋體W6" w:hAnsi="Book Antiqua"/>
          <w:sz w:val="24"/>
        </w:rPr>
        <w:t>106</w:t>
      </w:r>
      <w:r w:rsidRPr="0013138C">
        <w:rPr>
          <w:rFonts w:ascii="Book Antiqua" w:eastAsia="華康仿宋體W6" w:hAnsi="Book Antiqua"/>
          <w:sz w:val="24"/>
        </w:rPr>
        <w:t>年各年度之有效契約負債公平價值之結果，有需要強化責任準備</w:t>
      </w:r>
      <w:r w:rsidR="00670B38" w:rsidRPr="0013138C">
        <w:rPr>
          <w:rFonts w:ascii="Book Antiqua" w:eastAsia="華康仿宋體W6" w:hAnsi="Book Antiqua"/>
          <w:sz w:val="24"/>
        </w:rPr>
        <w:t>者，依所報計畫各年度增提之責任準備，提列於「責任準備</w:t>
      </w:r>
      <w:r w:rsidR="00670B38" w:rsidRPr="0013138C">
        <w:rPr>
          <w:rFonts w:ascii="Book Antiqua" w:eastAsia="華康仿宋體W6" w:hAnsi="Book Antiqua"/>
          <w:sz w:val="24"/>
        </w:rPr>
        <w:t>-</w:t>
      </w:r>
      <w:r w:rsidR="00670B38" w:rsidRPr="0013138C">
        <w:rPr>
          <w:rFonts w:ascii="Book Antiqua" w:eastAsia="華康仿宋體W6" w:hAnsi="Book Antiqua"/>
          <w:sz w:val="24"/>
        </w:rPr>
        <w:t>保險合約負債公平價值」之累積增提金額及規定之調整係數計算自有資本額之調整數。</w:t>
      </w:r>
    </w:p>
    <w:p w14:paraId="5D7789BB" w14:textId="77777777" w:rsidR="007E68F7" w:rsidRPr="0013138C" w:rsidRDefault="007E68F7" w:rsidP="007E68F7">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5.9.2 </w:t>
      </w:r>
      <w:r w:rsidRPr="0013138C">
        <w:rPr>
          <w:rFonts w:ascii="Book Antiqua" w:eastAsia="華康仿宋體W6" w:hAnsi="Book Antiqua" w:hint="eastAsia"/>
          <w:sz w:val="24"/>
        </w:rPr>
        <w:t>特別</w:t>
      </w:r>
      <w:r w:rsidRPr="0013138C">
        <w:rPr>
          <w:rFonts w:ascii="Book Antiqua" w:eastAsia="華康仿宋體W6" w:hAnsi="Book Antiqua"/>
          <w:sz w:val="24"/>
        </w:rPr>
        <w:t>準備</w:t>
      </w:r>
      <w:r w:rsidRPr="0013138C">
        <w:rPr>
          <w:rFonts w:ascii="Book Antiqua" w:eastAsia="華康仿宋體W6" w:hAnsi="Book Antiqua"/>
          <w:sz w:val="24"/>
        </w:rPr>
        <w:t>-</w:t>
      </w:r>
      <w:r w:rsidRPr="0013138C">
        <w:rPr>
          <w:rFonts w:ascii="Book Antiqua" w:eastAsia="華康仿宋體W6" w:hAnsi="Book Antiqua" w:hint="eastAsia"/>
          <w:sz w:val="24"/>
        </w:rPr>
        <w:t>分紅保單紅利準備</w:t>
      </w:r>
    </w:p>
    <w:p w14:paraId="4DEBA2AD" w14:textId="77777777" w:rsidR="007E68F7" w:rsidRPr="0013138C" w:rsidRDefault="007E68F7" w:rsidP="00670B38">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00F16DBA" w:rsidRPr="0013138C">
        <w:rPr>
          <w:rFonts w:ascii="Book Antiqua" w:eastAsia="華康仿宋體W6" w:hAnsi="Book Antiqua" w:hint="eastAsia"/>
          <w:sz w:val="24"/>
        </w:rPr>
        <w:t>按「表</w:t>
      </w:r>
      <w:r w:rsidR="00F16DBA" w:rsidRPr="0013138C">
        <w:rPr>
          <w:rFonts w:ascii="Book Antiqua" w:eastAsia="華康仿宋體W6" w:hAnsi="Book Antiqua" w:hint="eastAsia"/>
          <w:sz w:val="24"/>
        </w:rPr>
        <w:t>30-7-7</w:t>
      </w:r>
      <w:r w:rsidR="00F16DBA" w:rsidRPr="0013138C">
        <w:rPr>
          <w:rFonts w:ascii="Book Antiqua" w:eastAsia="華康仿宋體W6" w:hAnsi="Book Antiqua" w:hint="eastAsia"/>
          <w:sz w:val="24"/>
        </w:rPr>
        <w:t>：自由分紅保單紅利準備計入自有資本調整計算表」第</w:t>
      </w:r>
      <w:r w:rsidR="00F16DBA" w:rsidRPr="0013138C">
        <w:rPr>
          <w:rFonts w:ascii="Book Antiqua" w:eastAsia="華康仿宋體W6" w:hAnsi="Book Antiqua" w:hint="eastAsia"/>
          <w:sz w:val="24"/>
        </w:rPr>
        <w:t>(3)</w:t>
      </w:r>
      <w:proofErr w:type="gramStart"/>
      <w:r w:rsidR="00F16DBA" w:rsidRPr="0013138C">
        <w:rPr>
          <w:rFonts w:ascii="Book Antiqua" w:eastAsia="華康仿宋體W6" w:hAnsi="Book Antiqua" w:hint="eastAsia"/>
          <w:sz w:val="24"/>
        </w:rPr>
        <w:t>欄第</w:t>
      </w:r>
      <w:proofErr w:type="gramEnd"/>
      <w:r w:rsidR="00F16DBA" w:rsidRPr="0013138C">
        <w:rPr>
          <w:rFonts w:ascii="Book Antiqua" w:eastAsia="華康仿宋體W6" w:hAnsi="Book Antiqua" w:hint="eastAsia"/>
          <w:sz w:val="24"/>
        </w:rPr>
        <w:t>(7)</w:t>
      </w:r>
      <w:r w:rsidR="00F16DBA" w:rsidRPr="0013138C">
        <w:rPr>
          <w:rFonts w:ascii="Book Antiqua" w:eastAsia="華康仿宋體W6" w:hAnsi="Book Antiqua" w:hint="eastAsia"/>
          <w:sz w:val="24"/>
        </w:rPr>
        <w:t>列及規定之調整係數計算自有資本額之調整數</w:t>
      </w:r>
      <w:r w:rsidRPr="0013138C">
        <w:rPr>
          <w:rFonts w:ascii="Book Antiqua" w:eastAsia="華康仿宋體W6" w:hAnsi="Book Antiqua"/>
          <w:sz w:val="24"/>
        </w:rPr>
        <w:t>。</w:t>
      </w:r>
    </w:p>
    <w:p w14:paraId="63CC9539" w14:textId="77777777" w:rsidR="00DC3DEE" w:rsidRPr="0013138C" w:rsidRDefault="00DC3DEE" w:rsidP="00DC3DEE">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5.</w:t>
      </w:r>
      <w:r w:rsidRPr="0013138C">
        <w:rPr>
          <w:rFonts w:ascii="Book Antiqua" w:eastAsia="華康仿宋體W6" w:hAnsi="Book Antiqua" w:hint="eastAsia"/>
          <w:sz w:val="24"/>
        </w:rPr>
        <w:t>10</w:t>
      </w:r>
      <w:r w:rsidRPr="0013138C">
        <w:rPr>
          <w:rFonts w:ascii="Book Antiqua" w:eastAsia="華康仿宋體W6" w:hAnsi="Book Antiqua"/>
          <w:sz w:val="24"/>
        </w:rPr>
        <w:t xml:space="preserve"> </w:t>
      </w:r>
      <w:r w:rsidRPr="0013138C">
        <w:rPr>
          <w:rFonts w:ascii="Book Antiqua" w:eastAsia="華康仿宋體W6" w:hAnsi="Book Antiqua" w:hint="eastAsia"/>
          <w:sz w:val="24"/>
        </w:rPr>
        <w:t>其他經主管機關專案核定調整之項目及金額者，另依核定之方式計算</w:t>
      </w:r>
    </w:p>
    <w:p w14:paraId="3A858566" w14:textId="77777777" w:rsidR="00DC3DEE" w:rsidRPr="0013138C" w:rsidRDefault="00DC3DEE" w:rsidP="00DC3DEE">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Pr="0013138C">
        <w:rPr>
          <w:rFonts w:ascii="Book Antiqua" w:eastAsia="華康仿宋體W6" w:hAnsi="Book Antiqua" w:hint="eastAsia"/>
          <w:sz w:val="24"/>
        </w:rPr>
        <w:t>經主管機關基於安定保險市場專案核定者另依核定之方式計算。</w:t>
      </w:r>
    </w:p>
    <w:p w14:paraId="2F5B5DCB"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5.</w:t>
      </w:r>
      <w:r w:rsidR="009C4669" w:rsidRPr="0013138C">
        <w:rPr>
          <w:rFonts w:ascii="Book Antiqua" w:eastAsia="華康仿宋體W6" w:hAnsi="Book Antiqua"/>
          <w:sz w:val="24"/>
        </w:rPr>
        <w:t>1</w:t>
      </w:r>
      <w:r w:rsidR="00DC3DEE" w:rsidRPr="0013138C">
        <w:rPr>
          <w:rFonts w:ascii="Book Antiqua" w:eastAsia="華康仿宋體W6" w:hAnsi="Book Antiqua" w:hint="eastAsia"/>
          <w:sz w:val="24"/>
        </w:rPr>
        <w:t>1</w:t>
      </w:r>
      <w:r w:rsidRPr="0013138C">
        <w:rPr>
          <w:rFonts w:ascii="Book Antiqua" w:eastAsia="華康仿宋體W6" w:hAnsi="Book Antiqua"/>
          <w:sz w:val="24"/>
        </w:rPr>
        <w:t xml:space="preserve"> </w:t>
      </w:r>
      <w:r w:rsidRPr="0013138C">
        <w:rPr>
          <w:rFonts w:ascii="Book Antiqua" w:eastAsia="華康仿宋體W6" w:hAnsi="Book Antiqua"/>
          <w:sz w:val="24"/>
        </w:rPr>
        <w:t>調整股票型金融資產帳載金額為半年收盤平均價</w:t>
      </w:r>
    </w:p>
    <w:p w14:paraId="5F29F003"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 xml:space="preserve">   </w:t>
      </w:r>
      <w:r w:rsidRPr="0013138C">
        <w:rPr>
          <w:rFonts w:ascii="Book Antiqua" w:eastAsia="華康仿宋體W6" w:hAnsi="Book Antiqua"/>
          <w:sz w:val="24"/>
        </w:rPr>
        <w:t>按「表</w:t>
      </w:r>
      <w:r w:rsidRPr="0013138C">
        <w:rPr>
          <w:rFonts w:ascii="Book Antiqua" w:eastAsia="華康仿宋體W6" w:hAnsi="Book Antiqua"/>
          <w:sz w:val="24"/>
        </w:rPr>
        <w:t>30-7-5</w:t>
      </w:r>
      <w:r w:rsidRPr="0013138C">
        <w:rPr>
          <w:rFonts w:ascii="Book Antiqua" w:eastAsia="華康仿宋體W6" w:hAnsi="Book Antiqua"/>
          <w:sz w:val="24"/>
        </w:rPr>
        <w:t>：認列未實現評價損益檢討計算表」第</w:t>
      </w:r>
      <w:r w:rsidRPr="0013138C">
        <w:rPr>
          <w:rFonts w:ascii="Book Antiqua" w:eastAsia="華康仿宋體W6" w:hAnsi="Book Antiqua"/>
          <w:sz w:val="24"/>
        </w:rPr>
        <w:t>(7)</w:t>
      </w:r>
      <w:proofErr w:type="gramStart"/>
      <w:r w:rsidRPr="0013138C">
        <w:rPr>
          <w:rFonts w:ascii="Book Antiqua" w:eastAsia="華康仿宋體W6" w:hAnsi="Book Antiqua"/>
          <w:sz w:val="24"/>
        </w:rPr>
        <w:t>欄第</w:t>
      </w:r>
      <w:proofErr w:type="gramEnd"/>
      <w:r w:rsidRPr="0013138C">
        <w:rPr>
          <w:rFonts w:ascii="Book Antiqua" w:eastAsia="華康仿宋體W6" w:hAnsi="Book Antiqua"/>
          <w:sz w:val="24"/>
        </w:rPr>
        <w:t>(6)</w:t>
      </w:r>
      <w:r w:rsidRPr="0013138C">
        <w:rPr>
          <w:rFonts w:ascii="Book Antiqua" w:eastAsia="華康仿宋體W6" w:hAnsi="Book Antiqua"/>
          <w:sz w:val="24"/>
        </w:rPr>
        <w:t>列及規定之調整係數計算自有資本額之調整數。</w:t>
      </w:r>
    </w:p>
    <w:p w14:paraId="66E996ED" w14:textId="77777777" w:rsidR="00065C53" w:rsidRPr="0013138C" w:rsidRDefault="00D82FC2">
      <w:pPr>
        <w:spacing w:line="440" w:lineRule="exact"/>
        <w:jc w:val="both"/>
        <w:rPr>
          <w:rFonts w:ascii="Book Antiqua" w:eastAsia="華康仿宋體W6" w:hAnsi="Book Antiqua"/>
          <w:sz w:val="24"/>
        </w:rPr>
      </w:pPr>
      <w:r w:rsidRPr="0013138C">
        <w:rPr>
          <w:rFonts w:ascii="Book Antiqua" w:eastAsia="華康仿宋體W6" w:hAnsi="Book Antiqua"/>
          <w:sz w:val="24"/>
        </w:rPr>
        <w:t>5.</w:t>
      </w:r>
      <w:r w:rsidR="00A433C3" w:rsidRPr="0013138C">
        <w:rPr>
          <w:rFonts w:ascii="Book Antiqua" w:eastAsia="華康仿宋體W6" w:hAnsi="Book Antiqua"/>
          <w:sz w:val="24"/>
        </w:rPr>
        <w:t>1</w:t>
      </w:r>
      <w:r w:rsidR="00DC3DEE" w:rsidRPr="0013138C">
        <w:rPr>
          <w:rFonts w:ascii="Book Antiqua" w:eastAsia="華康仿宋體W6" w:hAnsi="Book Antiqua" w:hint="eastAsia"/>
          <w:sz w:val="24"/>
        </w:rPr>
        <w:t>2</w:t>
      </w:r>
      <w:r w:rsidR="00065C53" w:rsidRPr="0013138C">
        <w:rPr>
          <w:rFonts w:ascii="Book Antiqua" w:eastAsia="華康仿宋體W6" w:hAnsi="Book Antiqua"/>
          <w:sz w:val="24"/>
        </w:rPr>
        <w:t>「</w:t>
      </w:r>
      <w:r w:rsidR="005D67C7" w:rsidRPr="0013138C">
        <w:rPr>
          <w:rFonts w:ascii="Book Antiqua" w:eastAsia="華康仿宋體W6" w:hAnsi="Book Antiqua" w:hint="eastAsia"/>
          <w:sz w:val="24"/>
        </w:rPr>
        <w:t>透過損益按公允價值衡量</w:t>
      </w:r>
      <w:r w:rsidR="00065C53" w:rsidRPr="0013138C">
        <w:rPr>
          <w:rFonts w:ascii="Book Antiqua" w:eastAsia="華康仿宋體W6" w:hAnsi="Book Antiqua"/>
          <w:sz w:val="24"/>
        </w:rPr>
        <w:t>之金融資產</w:t>
      </w:r>
      <w:r w:rsidR="00065C53" w:rsidRPr="0013138C">
        <w:rPr>
          <w:rFonts w:ascii="Book Antiqua" w:eastAsia="華康仿宋體W6" w:hAnsi="Book Antiqua"/>
          <w:sz w:val="24"/>
        </w:rPr>
        <w:t>--</w:t>
      </w:r>
      <w:r w:rsidR="005D67C7" w:rsidRPr="0013138C">
        <w:rPr>
          <w:rFonts w:ascii="Book Antiqua" w:eastAsia="華康仿宋體W6" w:hAnsi="Book Antiqua" w:hint="eastAsia"/>
          <w:sz w:val="24"/>
        </w:rPr>
        <w:t>上市櫃</w:t>
      </w:r>
      <w:r w:rsidR="00065C53" w:rsidRPr="0013138C">
        <w:rPr>
          <w:rFonts w:ascii="Book Antiqua" w:eastAsia="華康仿宋體W6" w:hAnsi="Book Antiqua"/>
          <w:sz w:val="24"/>
        </w:rPr>
        <w:t>股票投資」未實現評價利益</w:t>
      </w:r>
    </w:p>
    <w:p w14:paraId="2A4FFB42" w14:textId="77777777" w:rsidR="00065C53" w:rsidRPr="0013138C" w:rsidRDefault="00065C53">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ab/>
      </w:r>
      <w:r w:rsidRPr="0013138C">
        <w:rPr>
          <w:rFonts w:ascii="Book Antiqua" w:eastAsia="華康仿宋體W6" w:hAnsi="Book Antiqua"/>
          <w:sz w:val="24"/>
        </w:rPr>
        <w:t>「表</w:t>
      </w:r>
      <w:r w:rsidRPr="0013138C">
        <w:rPr>
          <w:rFonts w:ascii="Book Antiqua" w:eastAsia="華康仿宋體W6" w:hAnsi="Book Antiqua"/>
          <w:sz w:val="24"/>
        </w:rPr>
        <w:t>30-7-5</w:t>
      </w:r>
      <w:r w:rsidRPr="0013138C">
        <w:rPr>
          <w:rFonts w:ascii="Book Antiqua" w:eastAsia="華康仿宋體W6" w:hAnsi="Book Antiqua"/>
          <w:sz w:val="24"/>
        </w:rPr>
        <w:t>：認列未實現評價損益檢討計算表」第</w:t>
      </w:r>
      <w:r w:rsidRPr="0013138C">
        <w:rPr>
          <w:rFonts w:ascii="Book Antiqua" w:eastAsia="華康仿宋體W6" w:hAnsi="Book Antiqua"/>
          <w:sz w:val="24"/>
        </w:rPr>
        <w:t>(6)</w:t>
      </w:r>
      <w:proofErr w:type="gramStart"/>
      <w:r w:rsidRPr="0013138C">
        <w:rPr>
          <w:rFonts w:ascii="Book Antiqua" w:eastAsia="華康仿宋體W6" w:hAnsi="Book Antiqua"/>
          <w:sz w:val="24"/>
        </w:rPr>
        <w:t>欄第</w:t>
      </w:r>
      <w:proofErr w:type="gramEnd"/>
      <w:r w:rsidRPr="0013138C">
        <w:rPr>
          <w:rFonts w:ascii="Book Antiqua" w:eastAsia="華康仿宋體W6" w:hAnsi="Book Antiqua"/>
          <w:sz w:val="24"/>
        </w:rPr>
        <w:t>(1)</w:t>
      </w:r>
      <w:r w:rsidRPr="0013138C">
        <w:rPr>
          <w:rFonts w:ascii="Book Antiqua" w:eastAsia="華康仿宋體W6" w:hAnsi="Book Antiqua"/>
          <w:sz w:val="24"/>
        </w:rPr>
        <w:t>列</w:t>
      </w:r>
      <w:r w:rsidRPr="0013138C">
        <w:rPr>
          <w:rFonts w:ascii="Book Antiqua" w:eastAsia="華康仿宋體W6" w:hAnsi="Book Antiqua"/>
          <w:sz w:val="24"/>
        </w:rPr>
        <w:t xml:space="preserve"> (</w:t>
      </w:r>
      <w:r w:rsidRPr="0013138C">
        <w:rPr>
          <w:rFonts w:ascii="Book Antiqua" w:eastAsia="華康仿宋體W6" w:hAnsi="Book Antiqua"/>
          <w:sz w:val="24"/>
        </w:rPr>
        <w:t>須為正值；若為</w:t>
      </w:r>
      <w:proofErr w:type="gramStart"/>
      <w:r w:rsidRPr="0013138C">
        <w:rPr>
          <w:rFonts w:ascii="Book Antiqua" w:eastAsia="華康仿宋體W6" w:hAnsi="Book Antiqua"/>
          <w:sz w:val="24"/>
        </w:rPr>
        <w:t>負值請填</w:t>
      </w:r>
      <w:proofErr w:type="gramEnd"/>
      <w:r w:rsidRPr="0013138C">
        <w:rPr>
          <w:rFonts w:ascii="Book Antiqua" w:eastAsia="華康仿宋體W6" w:hAnsi="Book Antiqua"/>
          <w:sz w:val="24"/>
        </w:rPr>
        <w:t xml:space="preserve">0) </w:t>
      </w:r>
      <w:r w:rsidRPr="0013138C">
        <w:rPr>
          <w:rFonts w:ascii="Book Antiqua" w:eastAsia="華康仿宋體W6" w:hAnsi="Book Antiqua"/>
          <w:sz w:val="24"/>
        </w:rPr>
        <w:t>之未實現利益總額及規定之調整係數計算自有資本額之調整數。</w:t>
      </w:r>
    </w:p>
    <w:p w14:paraId="5966E1CD" w14:textId="77777777" w:rsidR="00065C53" w:rsidRPr="0013138C" w:rsidRDefault="00D82FC2" w:rsidP="00F3152E">
      <w:pPr>
        <w:spacing w:line="440" w:lineRule="exact"/>
        <w:ind w:left="566" w:hangingChars="236" w:hanging="566"/>
        <w:jc w:val="both"/>
        <w:rPr>
          <w:rFonts w:ascii="Book Antiqua" w:eastAsia="華康仿宋體W6" w:hAnsi="Book Antiqua"/>
          <w:sz w:val="24"/>
        </w:rPr>
      </w:pPr>
      <w:r w:rsidRPr="0013138C">
        <w:rPr>
          <w:rFonts w:ascii="Book Antiqua" w:eastAsia="華康仿宋體W6" w:hAnsi="Book Antiqua"/>
          <w:sz w:val="24"/>
        </w:rPr>
        <w:t>5.1</w:t>
      </w:r>
      <w:r w:rsidR="00DC3DEE" w:rsidRPr="0013138C">
        <w:rPr>
          <w:rFonts w:ascii="Book Antiqua" w:eastAsia="華康仿宋體W6" w:hAnsi="Book Antiqua" w:hint="eastAsia"/>
          <w:sz w:val="24"/>
        </w:rPr>
        <w:t>3</w:t>
      </w:r>
      <w:r w:rsidR="00065C53" w:rsidRPr="0013138C">
        <w:rPr>
          <w:rFonts w:ascii="Book Antiqua" w:eastAsia="華康仿宋體W6" w:hAnsi="Book Antiqua"/>
          <w:sz w:val="24"/>
        </w:rPr>
        <w:t xml:space="preserve"> </w:t>
      </w:r>
      <w:r w:rsidR="00065C53" w:rsidRPr="0013138C">
        <w:rPr>
          <w:rFonts w:ascii="Book Antiqua" w:eastAsia="華康仿宋體W6" w:hAnsi="Book Antiqua"/>
          <w:sz w:val="24"/>
        </w:rPr>
        <w:t>「</w:t>
      </w:r>
      <w:r w:rsidR="005D67C7" w:rsidRPr="0013138C">
        <w:rPr>
          <w:rFonts w:ascii="Book Antiqua" w:eastAsia="華康仿宋體W6" w:hAnsi="Book Antiqua" w:hint="eastAsia"/>
          <w:sz w:val="24"/>
        </w:rPr>
        <w:t>透過其他綜合損益按公允價值衡量之</w:t>
      </w:r>
      <w:r w:rsidR="00065C53" w:rsidRPr="0013138C">
        <w:rPr>
          <w:rFonts w:ascii="Book Antiqua" w:eastAsia="華康仿宋體W6" w:hAnsi="Book Antiqua"/>
          <w:sz w:val="24"/>
        </w:rPr>
        <w:t>金融資產</w:t>
      </w:r>
      <w:r w:rsidR="00065C53" w:rsidRPr="0013138C">
        <w:rPr>
          <w:rFonts w:ascii="Book Antiqua" w:eastAsia="華康仿宋體W6" w:hAnsi="Book Antiqua"/>
          <w:sz w:val="24"/>
        </w:rPr>
        <w:t>--</w:t>
      </w:r>
      <w:r w:rsidR="005D67C7" w:rsidRPr="0013138C">
        <w:rPr>
          <w:rFonts w:ascii="Book Antiqua" w:eastAsia="華康仿宋體W6" w:hAnsi="Book Antiqua" w:hint="eastAsia"/>
          <w:sz w:val="24"/>
        </w:rPr>
        <w:t>上市櫃</w:t>
      </w:r>
      <w:r w:rsidR="00065C53" w:rsidRPr="0013138C">
        <w:rPr>
          <w:rFonts w:ascii="Book Antiqua" w:eastAsia="華康仿宋體W6" w:hAnsi="Book Antiqua"/>
          <w:sz w:val="24"/>
        </w:rPr>
        <w:t>股票投資」未實現評價利益</w:t>
      </w:r>
    </w:p>
    <w:p w14:paraId="5AF1529B" w14:textId="77777777" w:rsidR="00065C53" w:rsidRPr="0013138C" w:rsidRDefault="00065C53">
      <w:pPr>
        <w:spacing w:line="440" w:lineRule="exact"/>
        <w:ind w:leftChars="138" w:left="360" w:hanging="1"/>
        <w:jc w:val="both"/>
        <w:rPr>
          <w:rFonts w:ascii="Book Antiqua" w:eastAsia="華康仿宋體W6" w:hAnsi="Book Antiqua"/>
          <w:sz w:val="24"/>
        </w:rPr>
      </w:pPr>
      <w:r w:rsidRPr="0013138C">
        <w:rPr>
          <w:rFonts w:ascii="Book Antiqua" w:eastAsia="華康仿宋體W6" w:hAnsi="Book Antiqua"/>
          <w:sz w:val="24"/>
        </w:rPr>
        <w:lastRenderedPageBreak/>
        <w:t>「表</w:t>
      </w:r>
      <w:r w:rsidRPr="0013138C">
        <w:rPr>
          <w:rFonts w:ascii="Book Antiqua" w:eastAsia="華康仿宋體W6" w:hAnsi="Book Antiqua"/>
          <w:sz w:val="24"/>
        </w:rPr>
        <w:t>30-7-5</w:t>
      </w:r>
      <w:r w:rsidRPr="0013138C">
        <w:rPr>
          <w:rFonts w:ascii="Book Antiqua" w:eastAsia="華康仿宋體W6" w:hAnsi="Book Antiqua"/>
          <w:sz w:val="24"/>
        </w:rPr>
        <w:t>：認列未實現評價損益檢討計算表」第</w:t>
      </w:r>
      <w:r w:rsidRPr="0013138C">
        <w:rPr>
          <w:rFonts w:ascii="Book Antiqua" w:eastAsia="華康仿宋體W6" w:hAnsi="Book Antiqua"/>
          <w:sz w:val="24"/>
        </w:rPr>
        <w:t>(6)</w:t>
      </w:r>
      <w:proofErr w:type="gramStart"/>
      <w:r w:rsidRPr="0013138C">
        <w:rPr>
          <w:rFonts w:ascii="Book Antiqua" w:eastAsia="華康仿宋體W6" w:hAnsi="Book Antiqua"/>
          <w:sz w:val="24"/>
        </w:rPr>
        <w:t>欄第</w:t>
      </w:r>
      <w:proofErr w:type="gramEnd"/>
      <w:r w:rsidRPr="0013138C">
        <w:rPr>
          <w:rFonts w:ascii="Book Antiqua" w:eastAsia="華康仿宋體W6" w:hAnsi="Book Antiqua"/>
          <w:sz w:val="24"/>
        </w:rPr>
        <w:t>(2)</w:t>
      </w:r>
      <w:r w:rsidRPr="0013138C">
        <w:rPr>
          <w:rFonts w:ascii="Book Antiqua" w:eastAsia="華康仿宋體W6" w:hAnsi="Book Antiqua"/>
          <w:sz w:val="24"/>
        </w:rPr>
        <w:t>列</w:t>
      </w:r>
      <w:r w:rsidRPr="0013138C">
        <w:rPr>
          <w:rFonts w:ascii="Book Antiqua" w:eastAsia="華康仿宋體W6" w:hAnsi="Book Antiqua"/>
          <w:sz w:val="24"/>
        </w:rPr>
        <w:t xml:space="preserve"> (</w:t>
      </w:r>
      <w:r w:rsidRPr="0013138C">
        <w:rPr>
          <w:rFonts w:ascii="Book Antiqua" w:eastAsia="華康仿宋體W6" w:hAnsi="Book Antiqua"/>
          <w:sz w:val="24"/>
        </w:rPr>
        <w:t>須為正值；若為</w:t>
      </w:r>
      <w:proofErr w:type="gramStart"/>
      <w:r w:rsidRPr="0013138C">
        <w:rPr>
          <w:rFonts w:ascii="Book Antiqua" w:eastAsia="華康仿宋體W6" w:hAnsi="Book Antiqua"/>
          <w:sz w:val="24"/>
        </w:rPr>
        <w:t>負值請填</w:t>
      </w:r>
      <w:proofErr w:type="gramEnd"/>
      <w:r w:rsidRPr="0013138C">
        <w:rPr>
          <w:rFonts w:ascii="Book Antiqua" w:eastAsia="華康仿宋體W6" w:hAnsi="Book Antiqua"/>
          <w:sz w:val="24"/>
        </w:rPr>
        <w:t xml:space="preserve">0) </w:t>
      </w:r>
      <w:r w:rsidRPr="0013138C">
        <w:rPr>
          <w:rFonts w:ascii="Book Antiqua" w:eastAsia="華康仿宋體W6" w:hAnsi="Book Antiqua"/>
          <w:sz w:val="24"/>
        </w:rPr>
        <w:t>之未實現利益總額及規定之調整係數計算自有資本額之調整數。</w:t>
      </w:r>
    </w:p>
    <w:p w14:paraId="76FAFC0A" w14:textId="77777777" w:rsidR="00065C53" w:rsidRPr="0013138C" w:rsidRDefault="00D82FC2">
      <w:pPr>
        <w:spacing w:line="440" w:lineRule="exact"/>
        <w:jc w:val="both"/>
        <w:rPr>
          <w:rFonts w:ascii="Book Antiqua" w:eastAsia="華康仿宋體W6" w:hAnsi="Book Antiqua"/>
          <w:sz w:val="24"/>
        </w:rPr>
      </w:pPr>
      <w:r w:rsidRPr="0013138C">
        <w:rPr>
          <w:rFonts w:ascii="Book Antiqua" w:eastAsia="華康仿宋體W6" w:hAnsi="Book Antiqua"/>
          <w:sz w:val="24"/>
        </w:rPr>
        <w:t>5.1</w:t>
      </w:r>
      <w:r w:rsidR="00DC3DEE" w:rsidRPr="0013138C">
        <w:rPr>
          <w:rFonts w:ascii="Book Antiqua" w:eastAsia="華康仿宋體W6" w:hAnsi="Book Antiqua" w:hint="eastAsia"/>
          <w:sz w:val="24"/>
        </w:rPr>
        <w:t>4</w:t>
      </w:r>
      <w:r w:rsidRPr="0013138C">
        <w:rPr>
          <w:rFonts w:ascii="Book Antiqua" w:eastAsia="華康仿宋體W6" w:hAnsi="Book Antiqua"/>
          <w:sz w:val="24"/>
        </w:rPr>
        <w:t xml:space="preserve"> </w:t>
      </w:r>
      <w:proofErr w:type="gramStart"/>
      <w:r w:rsidR="00264F86" w:rsidRPr="0013138C">
        <w:rPr>
          <w:rFonts w:ascii="Book Antiqua" w:eastAsia="華康仿宋體W6" w:hAnsi="Book Antiqua" w:cs="Arial" w:hint="eastAsia"/>
          <w:sz w:val="24"/>
        </w:rPr>
        <w:t>投資於屬實質</w:t>
      </w:r>
      <w:proofErr w:type="gramEnd"/>
      <w:r w:rsidR="00264F86" w:rsidRPr="0013138C">
        <w:rPr>
          <w:rFonts w:ascii="Book Antiqua" w:eastAsia="華康仿宋體W6" w:hAnsi="Book Antiqua" w:cs="Arial" w:hint="eastAsia"/>
          <w:sz w:val="24"/>
        </w:rPr>
        <w:t>互相投資之具資本性質債券及負債型特別股</w:t>
      </w:r>
    </w:p>
    <w:p w14:paraId="15A415E1" w14:textId="77777777" w:rsidR="00065C53" w:rsidRPr="0013138C" w:rsidRDefault="00065C53">
      <w:pPr>
        <w:spacing w:line="440" w:lineRule="exact"/>
        <w:ind w:leftChars="138" w:left="360" w:hanging="1"/>
        <w:jc w:val="both"/>
        <w:rPr>
          <w:rFonts w:ascii="Book Antiqua" w:eastAsia="華康仿宋體W6" w:hAnsi="Book Antiqua"/>
          <w:sz w:val="24"/>
        </w:rPr>
      </w:pPr>
      <w:r w:rsidRPr="0013138C">
        <w:rPr>
          <w:rFonts w:ascii="Book Antiqua" w:eastAsia="華康仿宋體W6" w:hAnsi="Book Antiqua"/>
          <w:sz w:val="24"/>
        </w:rPr>
        <w:t>按</w:t>
      </w:r>
      <w:r w:rsidR="003E5CF4" w:rsidRPr="0013138C">
        <w:rPr>
          <w:rFonts w:ascii="Book Antiqua" w:eastAsia="華康仿宋體W6" w:hAnsi="Book Antiqua" w:hint="eastAsia"/>
          <w:sz w:val="24"/>
        </w:rPr>
        <w:t>「</w:t>
      </w:r>
      <w:r w:rsidR="006D1631" w:rsidRPr="0013138C">
        <w:rPr>
          <w:rFonts w:ascii="Book Antiqua" w:eastAsia="華康仿宋體W6" w:hAnsi="Book Antiqua" w:hint="eastAsia"/>
          <w:sz w:val="24"/>
        </w:rPr>
        <w:t>表</w:t>
      </w:r>
      <w:r w:rsidR="006D1631" w:rsidRPr="0013138C">
        <w:rPr>
          <w:rFonts w:ascii="Book Antiqua" w:eastAsia="華康仿宋體W6" w:hAnsi="Book Antiqua" w:hint="eastAsia"/>
          <w:sz w:val="24"/>
        </w:rPr>
        <w:t>30-7-8</w:t>
      </w:r>
      <w:r w:rsidR="006D1631" w:rsidRPr="0013138C">
        <w:rPr>
          <w:rFonts w:ascii="Book Antiqua" w:eastAsia="華康仿宋體W6" w:hAnsi="Book Antiqua" w:hint="eastAsia"/>
          <w:sz w:val="24"/>
        </w:rPr>
        <w:t>：投資「國內保險業」及「</w:t>
      </w:r>
      <w:proofErr w:type="gramStart"/>
      <w:r w:rsidR="006D1631" w:rsidRPr="0013138C">
        <w:rPr>
          <w:rFonts w:ascii="Book Antiqua" w:eastAsia="華康仿宋體W6" w:hAnsi="Book Antiqua" w:hint="eastAsia"/>
          <w:sz w:val="24"/>
        </w:rPr>
        <w:t>國內金控公司</w:t>
      </w:r>
      <w:proofErr w:type="gramEnd"/>
      <w:r w:rsidR="006D1631" w:rsidRPr="0013138C">
        <w:rPr>
          <w:rFonts w:ascii="Book Antiqua" w:eastAsia="華康仿宋體W6" w:hAnsi="Book Antiqua" w:hint="eastAsia"/>
          <w:sz w:val="24"/>
        </w:rPr>
        <w:t>」發行之具資本性質債券或負債型特別股由自有資本扣除計算表</w:t>
      </w:r>
      <w:r w:rsidR="003E5CF4" w:rsidRPr="0013138C">
        <w:rPr>
          <w:rFonts w:ascii="Book Antiqua" w:eastAsia="華康仿宋體W6" w:hAnsi="Book Antiqua" w:hint="eastAsia"/>
          <w:sz w:val="24"/>
        </w:rPr>
        <w:t>」第</w:t>
      </w:r>
      <w:r w:rsidR="003E5CF4" w:rsidRPr="0013138C">
        <w:rPr>
          <w:rFonts w:ascii="Book Antiqua" w:eastAsia="華康仿宋體W6" w:hAnsi="Book Antiqua" w:hint="eastAsia"/>
          <w:sz w:val="24"/>
        </w:rPr>
        <w:t>(</w:t>
      </w:r>
      <w:r w:rsidR="000F11C6" w:rsidRPr="0013138C">
        <w:rPr>
          <w:rFonts w:ascii="Book Antiqua" w:eastAsia="華康仿宋體W6" w:hAnsi="Book Antiqua" w:hint="eastAsia"/>
          <w:sz w:val="24"/>
        </w:rPr>
        <w:t>30</w:t>
      </w:r>
      <w:r w:rsidR="003E5CF4" w:rsidRPr="0013138C">
        <w:rPr>
          <w:rFonts w:ascii="Book Antiqua" w:eastAsia="華康仿宋體W6" w:hAnsi="Book Antiqua" w:hint="eastAsia"/>
          <w:sz w:val="24"/>
        </w:rPr>
        <w:t>)</w:t>
      </w:r>
      <w:proofErr w:type="gramStart"/>
      <w:r w:rsidR="003E5CF4" w:rsidRPr="0013138C">
        <w:rPr>
          <w:rFonts w:ascii="Book Antiqua" w:eastAsia="華康仿宋體W6" w:hAnsi="Book Antiqua" w:hint="eastAsia"/>
          <w:sz w:val="24"/>
        </w:rPr>
        <w:t>欄第</w:t>
      </w:r>
      <w:proofErr w:type="gramEnd"/>
      <w:r w:rsidR="003E5CF4" w:rsidRPr="0013138C">
        <w:rPr>
          <w:rFonts w:ascii="Book Antiqua" w:eastAsia="華康仿宋體W6" w:hAnsi="Book Antiqua" w:hint="eastAsia"/>
          <w:sz w:val="24"/>
        </w:rPr>
        <w:t>(22)</w:t>
      </w:r>
      <w:r w:rsidR="003E5CF4" w:rsidRPr="0013138C">
        <w:rPr>
          <w:rFonts w:ascii="Book Antiqua" w:eastAsia="華康仿宋體W6" w:hAnsi="Book Antiqua" w:hint="eastAsia"/>
          <w:sz w:val="24"/>
        </w:rPr>
        <w:t>列</w:t>
      </w:r>
      <w:r w:rsidRPr="0013138C">
        <w:rPr>
          <w:rFonts w:ascii="Book Antiqua" w:eastAsia="華康仿宋體W6" w:hAnsi="Book Antiqua"/>
          <w:sz w:val="24"/>
        </w:rPr>
        <w:t>，投資屬實質互相投資之具資本性質債券</w:t>
      </w:r>
      <w:r w:rsidR="000F11C6" w:rsidRPr="0013138C">
        <w:rPr>
          <w:rFonts w:ascii="Book Antiqua" w:eastAsia="華康仿宋體W6" w:hAnsi="Book Antiqua" w:cs="Arial" w:hint="eastAsia"/>
          <w:sz w:val="24"/>
        </w:rPr>
        <w:t>及負債型特別股</w:t>
      </w:r>
      <w:r w:rsidRPr="0013138C">
        <w:rPr>
          <w:rFonts w:ascii="Book Antiqua" w:eastAsia="華康仿宋體W6" w:hAnsi="Book Antiqua"/>
          <w:sz w:val="24"/>
        </w:rPr>
        <w:t>之金額，乘以規定之係數計算自有資本額之調整數。</w:t>
      </w:r>
    </w:p>
    <w:p w14:paraId="52E81129" w14:textId="77777777" w:rsidR="00065C53" w:rsidRPr="0013138C" w:rsidRDefault="00D82FC2">
      <w:pPr>
        <w:spacing w:line="440" w:lineRule="exact"/>
        <w:jc w:val="both"/>
        <w:rPr>
          <w:rFonts w:ascii="Book Antiqua" w:eastAsia="華康仿宋體W6" w:hAnsi="Book Antiqua"/>
          <w:sz w:val="24"/>
        </w:rPr>
      </w:pPr>
      <w:r w:rsidRPr="0013138C">
        <w:rPr>
          <w:rFonts w:ascii="Book Antiqua" w:eastAsia="華康仿宋體W6" w:hAnsi="Book Antiqua"/>
          <w:sz w:val="24"/>
        </w:rPr>
        <w:t>5.1</w:t>
      </w:r>
      <w:r w:rsidR="00DC3DEE" w:rsidRPr="0013138C">
        <w:rPr>
          <w:rFonts w:ascii="Book Antiqua" w:eastAsia="華康仿宋體W6" w:hAnsi="Book Antiqua" w:hint="eastAsia"/>
          <w:sz w:val="24"/>
        </w:rPr>
        <w:t>5</w:t>
      </w:r>
      <w:r w:rsidR="00264F86" w:rsidRPr="0013138C">
        <w:rPr>
          <w:rFonts w:ascii="Book Antiqua" w:eastAsia="華康仿宋體W6" w:hAnsi="Book Antiqua" w:hint="eastAsia"/>
          <w:sz w:val="24"/>
        </w:rPr>
        <w:t>投資於非屬實質互相投資之具資本性質債券及負債型特別股合計超過淨值</w:t>
      </w:r>
      <w:r w:rsidR="00264F86" w:rsidRPr="0013138C">
        <w:rPr>
          <w:rFonts w:ascii="Book Antiqua" w:eastAsia="華康仿宋體W6" w:hAnsi="Book Antiqua" w:hint="eastAsia"/>
          <w:sz w:val="24"/>
        </w:rPr>
        <w:t>10%</w:t>
      </w:r>
      <w:r w:rsidR="00264F86" w:rsidRPr="0013138C">
        <w:rPr>
          <w:rFonts w:ascii="Book Antiqua" w:eastAsia="華康仿宋體W6" w:hAnsi="Book Antiqua" w:hint="eastAsia"/>
          <w:sz w:val="24"/>
        </w:rPr>
        <w:t>金額</w:t>
      </w:r>
    </w:p>
    <w:p w14:paraId="2BE7231E" w14:textId="77777777" w:rsidR="00065C53" w:rsidRPr="0013138C" w:rsidRDefault="00065C53">
      <w:pPr>
        <w:spacing w:line="440" w:lineRule="exact"/>
        <w:ind w:leftChars="138" w:left="360" w:hanging="1"/>
        <w:jc w:val="both"/>
        <w:rPr>
          <w:rFonts w:ascii="Book Antiqua" w:eastAsia="華康仿宋體W6" w:hAnsi="Book Antiqua"/>
          <w:sz w:val="24"/>
        </w:rPr>
      </w:pPr>
      <w:r w:rsidRPr="0013138C">
        <w:rPr>
          <w:rFonts w:ascii="Book Antiqua" w:eastAsia="華康仿宋體W6" w:hAnsi="Book Antiqua"/>
          <w:sz w:val="24"/>
        </w:rPr>
        <w:t>按</w:t>
      </w:r>
      <w:r w:rsidR="003E5CF4" w:rsidRPr="0013138C">
        <w:rPr>
          <w:rFonts w:ascii="Book Antiqua" w:eastAsia="華康仿宋體W6" w:hAnsi="Book Antiqua" w:hint="eastAsia"/>
          <w:sz w:val="24"/>
        </w:rPr>
        <w:t>「</w:t>
      </w:r>
      <w:r w:rsidR="006D1631" w:rsidRPr="0013138C">
        <w:rPr>
          <w:rFonts w:ascii="Book Antiqua" w:eastAsia="華康仿宋體W6" w:hAnsi="Book Antiqua" w:hint="eastAsia"/>
          <w:sz w:val="24"/>
        </w:rPr>
        <w:t>表</w:t>
      </w:r>
      <w:r w:rsidR="006D1631" w:rsidRPr="0013138C">
        <w:rPr>
          <w:rFonts w:ascii="Book Antiqua" w:eastAsia="華康仿宋體W6" w:hAnsi="Book Antiqua" w:hint="eastAsia"/>
          <w:sz w:val="24"/>
        </w:rPr>
        <w:t>30-7-8</w:t>
      </w:r>
      <w:r w:rsidR="006D1631" w:rsidRPr="0013138C">
        <w:rPr>
          <w:rFonts w:ascii="Book Antiqua" w:eastAsia="華康仿宋體W6" w:hAnsi="Book Antiqua" w:hint="eastAsia"/>
          <w:sz w:val="24"/>
        </w:rPr>
        <w:t>：投資「國內保險業」及「</w:t>
      </w:r>
      <w:proofErr w:type="gramStart"/>
      <w:r w:rsidR="006D1631" w:rsidRPr="0013138C">
        <w:rPr>
          <w:rFonts w:ascii="Book Antiqua" w:eastAsia="華康仿宋體W6" w:hAnsi="Book Antiqua" w:hint="eastAsia"/>
          <w:sz w:val="24"/>
        </w:rPr>
        <w:t>國內金控公司</w:t>
      </w:r>
      <w:proofErr w:type="gramEnd"/>
      <w:r w:rsidR="006D1631" w:rsidRPr="0013138C">
        <w:rPr>
          <w:rFonts w:ascii="Book Antiqua" w:eastAsia="華康仿宋體W6" w:hAnsi="Book Antiqua" w:hint="eastAsia"/>
          <w:sz w:val="24"/>
        </w:rPr>
        <w:t>」發行之具資本性質債券或負債型特別股由自有資本扣除計算表</w:t>
      </w:r>
      <w:r w:rsidR="003E5CF4" w:rsidRPr="0013138C">
        <w:rPr>
          <w:rFonts w:ascii="Book Antiqua" w:eastAsia="華康仿宋體W6" w:hAnsi="Book Antiqua" w:hint="eastAsia"/>
          <w:sz w:val="24"/>
        </w:rPr>
        <w:t>」第</w:t>
      </w:r>
      <w:r w:rsidR="003E5CF4" w:rsidRPr="0013138C">
        <w:rPr>
          <w:rFonts w:ascii="Book Antiqua" w:eastAsia="華康仿宋體W6" w:hAnsi="Book Antiqua" w:hint="eastAsia"/>
          <w:sz w:val="24"/>
        </w:rPr>
        <w:t>(</w:t>
      </w:r>
      <w:r w:rsidR="000F11C6" w:rsidRPr="0013138C">
        <w:rPr>
          <w:rFonts w:ascii="Book Antiqua" w:eastAsia="華康仿宋體W6" w:hAnsi="Book Antiqua" w:hint="eastAsia"/>
          <w:sz w:val="24"/>
        </w:rPr>
        <w:t>30</w:t>
      </w:r>
      <w:r w:rsidR="003E5CF4" w:rsidRPr="0013138C">
        <w:rPr>
          <w:rFonts w:ascii="Book Antiqua" w:eastAsia="華康仿宋體W6" w:hAnsi="Book Antiqua" w:hint="eastAsia"/>
          <w:sz w:val="24"/>
        </w:rPr>
        <w:t>)</w:t>
      </w:r>
      <w:proofErr w:type="gramStart"/>
      <w:r w:rsidR="003E5CF4" w:rsidRPr="0013138C">
        <w:rPr>
          <w:rFonts w:ascii="Book Antiqua" w:eastAsia="華康仿宋體W6" w:hAnsi="Book Antiqua" w:hint="eastAsia"/>
          <w:sz w:val="24"/>
        </w:rPr>
        <w:t>欄第</w:t>
      </w:r>
      <w:proofErr w:type="gramEnd"/>
      <w:r w:rsidR="003E5CF4" w:rsidRPr="0013138C">
        <w:rPr>
          <w:rFonts w:ascii="Book Antiqua" w:eastAsia="華康仿宋體W6" w:hAnsi="Book Antiqua" w:hint="eastAsia"/>
          <w:sz w:val="24"/>
        </w:rPr>
        <w:t>(23)</w:t>
      </w:r>
      <w:r w:rsidR="003E5CF4" w:rsidRPr="0013138C">
        <w:rPr>
          <w:rFonts w:ascii="Book Antiqua" w:eastAsia="華康仿宋體W6" w:hAnsi="Book Antiqua" w:hint="eastAsia"/>
          <w:sz w:val="24"/>
        </w:rPr>
        <w:t>列</w:t>
      </w:r>
      <w:r w:rsidR="000F11C6" w:rsidRPr="0013138C">
        <w:rPr>
          <w:rFonts w:ascii="Book Antiqua" w:eastAsia="華康仿宋體W6" w:hAnsi="Book Antiqua" w:hint="eastAsia"/>
          <w:sz w:val="24"/>
        </w:rPr>
        <w:t>，</w:t>
      </w:r>
      <w:r w:rsidRPr="0013138C">
        <w:rPr>
          <w:rFonts w:ascii="Book Antiqua" w:eastAsia="華康仿宋體W6" w:hAnsi="Book Antiqua"/>
          <w:sz w:val="24"/>
        </w:rPr>
        <w:t>投資</w:t>
      </w:r>
      <w:r w:rsidR="000F11C6" w:rsidRPr="0013138C">
        <w:rPr>
          <w:rFonts w:ascii="Book Antiqua" w:eastAsia="華康仿宋體W6" w:hAnsi="Book Antiqua" w:hint="eastAsia"/>
          <w:sz w:val="24"/>
        </w:rPr>
        <w:t>於</w:t>
      </w:r>
      <w:r w:rsidRPr="0013138C">
        <w:rPr>
          <w:rFonts w:ascii="Book Antiqua" w:eastAsia="華康仿宋體W6" w:hAnsi="Book Antiqua"/>
          <w:sz w:val="24"/>
        </w:rPr>
        <w:t>非屬實質互相投資之</w:t>
      </w:r>
      <w:r w:rsidR="000F11C6" w:rsidRPr="0013138C">
        <w:rPr>
          <w:rFonts w:ascii="Book Antiqua" w:eastAsia="華康仿宋體W6" w:hAnsi="Book Antiqua" w:hint="eastAsia"/>
          <w:sz w:val="24"/>
        </w:rPr>
        <w:t>具資本性質債券及</w:t>
      </w:r>
      <w:r w:rsidRPr="0013138C">
        <w:rPr>
          <w:rFonts w:ascii="Book Antiqua" w:eastAsia="華康仿宋體W6" w:hAnsi="Book Antiqua"/>
          <w:sz w:val="24"/>
        </w:rPr>
        <w:t>負債型特別股</w:t>
      </w:r>
      <w:r w:rsidR="000F11C6" w:rsidRPr="0013138C">
        <w:rPr>
          <w:rFonts w:ascii="Book Antiqua" w:eastAsia="華康仿宋體W6" w:hAnsi="Book Antiqua" w:hint="eastAsia"/>
          <w:sz w:val="24"/>
        </w:rPr>
        <w:t>合計超過淨值</w:t>
      </w:r>
      <w:r w:rsidR="000F11C6" w:rsidRPr="0013138C">
        <w:rPr>
          <w:rFonts w:ascii="Book Antiqua" w:eastAsia="華康仿宋體W6" w:hAnsi="Book Antiqua" w:hint="eastAsia"/>
          <w:sz w:val="24"/>
        </w:rPr>
        <w:t>10%</w:t>
      </w:r>
      <w:r w:rsidRPr="0013138C">
        <w:rPr>
          <w:rFonts w:ascii="Book Antiqua" w:eastAsia="華康仿宋體W6" w:hAnsi="Book Antiqua"/>
          <w:sz w:val="24"/>
        </w:rPr>
        <w:t>金額，乘以規定之係數計算自有資本額之調整數。</w:t>
      </w:r>
    </w:p>
    <w:p w14:paraId="5D3B0BD7" w14:textId="77777777" w:rsidR="00127CA4" w:rsidRPr="0013138C" w:rsidRDefault="00127CA4" w:rsidP="00127CA4">
      <w:pPr>
        <w:spacing w:line="440" w:lineRule="exact"/>
        <w:jc w:val="both"/>
        <w:rPr>
          <w:rFonts w:ascii="Book Antiqua" w:eastAsia="華康仿宋體W6" w:hAnsi="Book Antiqua"/>
          <w:sz w:val="24"/>
        </w:rPr>
      </w:pPr>
      <w:r w:rsidRPr="0013138C">
        <w:rPr>
          <w:rFonts w:ascii="Book Antiqua" w:eastAsia="華康仿宋體W6" w:hAnsi="Book Antiqua"/>
          <w:sz w:val="24"/>
        </w:rPr>
        <w:t>5.1</w:t>
      </w:r>
      <w:r w:rsidR="00DC3DEE" w:rsidRPr="0013138C">
        <w:rPr>
          <w:rFonts w:ascii="Book Antiqua" w:eastAsia="華康仿宋體W6" w:hAnsi="Book Antiqua" w:hint="eastAsia"/>
          <w:sz w:val="24"/>
        </w:rPr>
        <w:t>6</w:t>
      </w:r>
      <w:r w:rsidRPr="0013138C">
        <w:rPr>
          <w:rFonts w:ascii="Book Antiqua" w:eastAsia="華康仿宋體W6" w:hAnsi="Book Antiqua"/>
          <w:sz w:val="24"/>
        </w:rPr>
        <w:t xml:space="preserve">  </w:t>
      </w:r>
      <w:r w:rsidRPr="0013138C">
        <w:rPr>
          <w:rFonts w:ascii="Book Antiqua" w:eastAsia="華康仿宋體W6" w:hAnsi="Book Antiqua"/>
          <w:sz w:val="24"/>
        </w:rPr>
        <w:t>投資性不動產後續衡量採用公允價值模式計算自有資本影響數</w:t>
      </w:r>
    </w:p>
    <w:p w14:paraId="3D421E0F" w14:textId="77777777" w:rsidR="00065C53" w:rsidRPr="0013138C" w:rsidRDefault="00127CA4" w:rsidP="00127CA4">
      <w:pPr>
        <w:spacing w:line="440" w:lineRule="exact"/>
        <w:ind w:leftChars="138" w:left="360" w:hanging="1"/>
        <w:jc w:val="both"/>
        <w:rPr>
          <w:rFonts w:ascii="Book Antiqua" w:eastAsia="華康仿宋體W6" w:hAnsi="Book Antiqua"/>
          <w:sz w:val="24"/>
        </w:rPr>
      </w:pPr>
      <w:r w:rsidRPr="0013138C">
        <w:rPr>
          <w:rFonts w:ascii="Book Antiqua" w:eastAsia="華康仿宋體W6" w:hAnsi="Book Antiqua"/>
          <w:sz w:val="24"/>
        </w:rPr>
        <w:t>按「表</w:t>
      </w:r>
      <w:r w:rsidRPr="0013138C">
        <w:rPr>
          <w:rFonts w:ascii="Book Antiqua" w:eastAsia="華康仿宋體W6" w:hAnsi="Book Antiqua"/>
          <w:sz w:val="24"/>
        </w:rPr>
        <w:t>30-7-3</w:t>
      </w:r>
      <w:r w:rsidRPr="0013138C">
        <w:rPr>
          <w:rFonts w:ascii="Book Antiqua" w:eastAsia="華康仿宋體W6" w:hAnsi="Book Antiqua"/>
          <w:sz w:val="24"/>
        </w:rPr>
        <w:t>：不動產投資</w:t>
      </w:r>
      <w:proofErr w:type="gramStart"/>
      <w:r w:rsidRPr="0013138C">
        <w:rPr>
          <w:rFonts w:ascii="Book Antiqua" w:eastAsia="華康仿宋體W6" w:hAnsi="Book Antiqua"/>
          <w:sz w:val="24"/>
        </w:rPr>
        <w:t>採</w:t>
      </w:r>
      <w:proofErr w:type="gramEnd"/>
      <w:r w:rsidRPr="0013138C">
        <w:rPr>
          <w:rFonts w:ascii="Book Antiqua" w:eastAsia="華康仿宋體W6" w:hAnsi="Book Antiqua"/>
          <w:sz w:val="24"/>
        </w:rPr>
        <w:t>市價評價計入自有資本調整計算表」第</w:t>
      </w:r>
      <w:r w:rsidRPr="0013138C">
        <w:rPr>
          <w:rFonts w:ascii="Book Antiqua" w:eastAsia="華康仿宋體W6" w:hAnsi="Book Antiqua"/>
          <w:sz w:val="24"/>
        </w:rPr>
        <w:t>(</w:t>
      </w:r>
      <w:r w:rsidR="001E2EA7" w:rsidRPr="0013138C">
        <w:rPr>
          <w:rFonts w:ascii="Book Antiqua" w:eastAsia="華康仿宋體W6" w:hAnsi="Book Antiqua" w:hint="eastAsia"/>
          <w:sz w:val="24"/>
        </w:rPr>
        <w:t>12</w:t>
      </w:r>
      <w:r w:rsidRPr="0013138C">
        <w:rPr>
          <w:rFonts w:ascii="Book Antiqua" w:eastAsia="華康仿宋體W6" w:hAnsi="Book Antiqua"/>
          <w:sz w:val="24"/>
        </w:rPr>
        <w:t>)</w:t>
      </w:r>
      <w:proofErr w:type="gramStart"/>
      <w:r w:rsidRPr="0013138C">
        <w:rPr>
          <w:rFonts w:ascii="Book Antiqua" w:eastAsia="華康仿宋體W6" w:hAnsi="Book Antiqua"/>
          <w:sz w:val="24"/>
        </w:rPr>
        <w:t>欄第</w:t>
      </w:r>
      <w:proofErr w:type="gramEnd"/>
      <w:r w:rsidRPr="0013138C">
        <w:rPr>
          <w:rFonts w:ascii="Book Antiqua" w:eastAsia="華康仿宋體W6" w:hAnsi="Book Antiqua"/>
          <w:sz w:val="24"/>
        </w:rPr>
        <w:t>(17)</w:t>
      </w:r>
      <w:r w:rsidRPr="0013138C">
        <w:rPr>
          <w:rFonts w:ascii="Book Antiqua" w:eastAsia="華康仿宋體W6" w:hAnsi="Book Antiqua"/>
          <w:sz w:val="24"/>
        </w:rPr>
        <w:t>列投資性不動產後續衡量採用公允價值模式計算自有資本影響數之金額，乘以規定之係數計算自有資本額之調整數。</w:t>
      </w:r>
    </w:p>
    <w:p w14:paraId="2C87EEF5" w14:textId="77777777" w:rsidR="002F3AF6" w:rsidRPr="0013138C" w:rsidRDefault="002F3AF6" w:rsidP="002F3AF6">
      <w:pPr>
        <w:spacing w:line="440" w:lineRule="exact"/>
        <w:jc w:val="both"/>
        <w:rPr>
          <w:rFonts w:ascii="Book Antiqua" w:eastAsia="華康仿宋體W6" w:hAnsi="Book Antiqua"/>
          <w:sz w:val="24"/>
        </w:rPr>
      </w:pPr>
      <w:r w:rsidRPr="0013138C">
        <w:rPr>
          <w:rFonts w:ascii="Book Antiqua" w:eastAsia="華康仿宋體W6" w:hAnsi="Book Antiqua"/>
          <w:sz w:val="24"/>
        </w:rPr>
        <w:t>5.1</w:t>
      </w:r>
      <w:r w:rsidR="00DC3DEE" w:rsidRPr="0013138C">
        <w:rPr>
          <w:rFonts w:ascii="Book Antiqua" w:eastAsia="華康仿宋體W6" w:hAnsi="Book Antiqua" w:hint="eastAsia"/>
          <w:sz w:val="24"/>
        </w:rPr>
        <w:t>7</w:t>
      </w:r>
      <w:r w:rsidRPr="0013138C">
        <w:rPr>
          <w:rFonts w:ascii="Book Antiqua" w:eastAsia="華康仿宋體W6" w:hAnsi="Book Antiqua"/>
          <w:sz w:val="24"/>
        </w:rPr>
        <w:t xml:space="preserve">  </w:t>
      </w:r>
      <w:r w:rsidRPr="0013138C">
        <w:rPr>
          <w:rFonts w:ascii="Book Antiqua" w:eastAsia="華康仿宋體W6" w:hAnsi="Book Antiqua" w:hint="eastAsia"/>
          <w:sz w:val="24"/>
        </w:rPr>
        <w:t>投資於關係人且屬於國外保險相關事業其該公司之法定資本不足數</w:t>
      </w:r>
    </w:p>
    <w:p w14:paraId="75E6E7BF" w14:textId="77777777" w:rsidR="002F3AF6" w:rsidRPr="0013138C" w:rsidRDefault="002F3AF6" w:rsidP="002F3AF6">
      <w:pPr>
        <w:spacing w:line="440" w:lineRule="exact"/>
        <w:ind w:leftChars="138" w:left="360" w:hanging="1"/>
        <w:jc w:val="both"/>
        <w:rPr>
          <w:rFonts w:ascii="Book Antiqua" w:eastAsia="華康仿宋體W6" w:hAnsi="Book Antiqua"/>
          <w:sz w:val="24"/>
        </w:rPr>
      </w:pPr>
      <w:r w:rsidRPr="0013138C">
        <w:rPr>
          <w:rFonts w:ascii="Book Antiqua" w:eastAsia="華康仿宋體W6" w:hAnsi="Book Antiqua" w:hint="eastAsia"/>
          <w:sz w:val="24"/>
        </w:rPr>
        <w:t>投資於關係人且屬於國外保險相關事業其該公司之法定資本不足數，乘以規定之係數計算自有資本額之調整數。</w:t>
      </w:r>
    </w:p>
    <w:p w14:paraId="365573D0" w14:textId="77777777" w:rsidR="005D67C7" w:rsidRPr="0013138C" w:rsidRDefault="005D67C7" w:rsidP="005D67C7">
      <w:pPr>
        <w:spacing w:line="440" w:lineRule="exact"/>
        <w:jc w:val="both"/>
        <w:rPr>
          <w:rFonts w:ascii="Book Antiqua" w:eastAsia="華康仿宋體W6" w:hAnsi="Book Antiqua"/>
          <w:sz w:val="24"/>
        </w:rPr>
      </w:pPr>
      <w:r w:rsidRPr="0013138C">
        <w:rPr>
          <w:rFonts w:ascii="Book Antiqua" w:eastAsia="華康仿宋體W6" w:hAnsi="Book Antiqua"/>
          <w:sz w:val="24"/>
        </w:rPr>
        <w:t>5.1</w:t>
      </w:r>
      <w:r w:rsidRPr="0013138C">
        <w:rPr>
          <w:rFonts w:ascii="Book Antiqua" w:eastAsia="華康仿宋體W6" w:hAnsi="Book Antiqua" w:hint="eastAsia"/>
          <w:sz w:val="24"/>
        </w:rPr>
        <w:t xml:space="preserve">8  </w:t>
      </w:r>
      <w:r w:rsidRPr="0013138C">
        <w:rPr>
          <w:rFonts w:ascii="Book Antiqua" w:eastAsia="華康仿宋體W6" w:hAnsi="Book Antiqua" w:hint="eastAsia"/>
          <w:sz w:val="24"/>
        </w:rPr>
        <w:t>未上市櫃</w:t>
      </w:r>
      <w:r w:rsidRPr="0013138C">
        <w:rPr>
          <w:rFonts w:ascii="Book Antiqua" w:eastAsia="華康仿宋體W6" w:hAnsi="Book Antiqua"/>
          <w:sz w:val="24"/>
        </w:rPr>
        <w:t>股票投資未實現評價利益</w:t>
      </w:r>
    </w:p>
    <w:p w14:paraId="0748BBEC" w14:textId="77777777" w:rsidR="005D67C7" w:rsidRPr="0013138C" w:rsidRDefault="005D67C7" w:rsidP="005D67C7">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sz w:val="24"/>
        </w:rPr>
        <w:tab/>
      </w:r>
      <w:r w:rsidRPr="0013138C">
        <w:rPr>
          <w:rFonts w:ascii="Book Antiqua" w:eastAsia="華康仿宋體W6" w:hAnsi="Book Antiqua"/>
          <w:sz w:val="24"/>
        </w:rPr>
        <w:t>「表</w:t>
      </w:r>
      <w:r w:rsidRPr="0013138C">
        <w:rPr>
          <w:rFonts w:ascii="Book Antiqua" w:eastAsia="華康仿宋體W6" w:hAnsi="Book Antiqua"/>
          <w:sz w:val="24"/>
        </w:rPr>
        <w:t>30-7-5</w:t>
      </w:r>
      <w:r w:rsidRPr="0013138C">
        <w:rPr>
          <w:rFonts w:ascii="Book Antiqua" w:eastAsia="華康仿宋體W6" w:hAnsi="Book Antiqua"/>
          <w:sz w:val="24"/>
        </w:rPr>
        <w:t>：認列未實現評價損益檢討計算表」第</w:t>
      </w:r>
      <w:r w:rsidRPr="0013138C">
        <w:rPr>
          <w:rFonts w:ascii="Book Antiqua" w:eastAsia="華康仿宋體W6" w:hAnsi="Book Antiqua"/>
          <w:sz w:val="24"/>
        </w:rPr>
        <w:t>(</w:t>
      </w:r>
      <w:r w:rsidRPr="0013138C">
        <w:rPr>
          <w:rFonts w:ascii="Book Antiqua" w:eastAsia="華康仿宋體W6" w:hAnsi="Book Antiqua" w:hint="eastAsia"/>
          <w:sz w:val="24"/>
        </w:rPr>
        <w:t>13</w:t>
      </w:r>
      <w:r w:rsidRPr="0013138C">
        <w:rPr>
          <w:rFonts w:ascii="Book Antiqua" w:eastAsia="華康仿宋體W6" w:hAnsi="Book Antiqua"/>
          <w:sz w:val="24"/>
        </w:rPr>
        <w:t>)</w:t>
      </w:r>
      <w:proofErr w:type="gramStart"/>
      <w:r w:rsidRPr="0013138C">
        <w:rPr>
          <w:rFonts w:ascii="Book Antiqua" w:eastAsia="華康仿宋體W6" w:hAnsi="Book Antiqua"/>
          <w:sz w:val="24"/>
        </w:rPr>
        <w:t>欄第</w:t>
      </w:r>
      <w:proofErr w:type="gramEnd"/>
      <w:r w:rsidRPr="0013138C">
        <w:rPr>
          <w:rFonts w:ascii="Book Antiqua" w:eastAsia="華康仿宋體W6" w:hAnsi="Book Antiqua"/>
          <w:sz w:val="24"/>
        </w:rPr>
        <w:t>(1</w:t>
      </w:r>
      <w:r w:rsidRPr="0013138C">
        <w:rPr>
          <w:rFonts w:ascii="Book Antiqua" w:eastAsia="華康仿宋體W6" w:hAnsi="Book Antiqua" w:hint="eastAsia"/>
          <w:sz w:val="24"/>
        </w:rPr>
        <w:t>3</w:t>
      </w:r>
      <w:r w:rsidRPr="0013138C">
        <w:rPr>
          <w:rFonts w:ascii="Book Antiqua" w:eastAsia="華康仿宋體W6" w:hAnsi="Book Antiqua"/>
          <w:sz w:val="24"/>
        </w:rPr>
        <w:t>)</w:t>
      </w:r>
      <w:r w:rsidRPr="0013138C">
        <w:rPr>
          <w:rFonts w:ascii="Book Antiqua" w:eastAsia="華康仿宋體W6" w:hAnsi="Book Antiqua"/>
          <w:sz w:val="24"/>
        </w:rPr>
        <w:t>列之</w:t>
      </w:r>
      <w:r w:rsidRPr="0013138C">
        <w:rPr>
          <w:rFonts w:ascii="Book Antiqua" w:eastAsia="華康仿宋體W6" w:hAnsi="Book Antiqua" w:hint="eastAsia"/>
          <w:sz w:val="24"/>
        </w:rPr>
        <w:t>「自有資本調整數」之金額，乘以規定之係數計算自有資本額之調整數</w:t>
      </w:r>
      <w:r w:rsidRPr="0013138C">
        <w:rPr>
          <w:rFonts w:ascii="Book Antiqua" w:eastAsia="華康仿宋體W6" w:hAnsi="Book Antiqua"/>
          <w:sz w:val="24"/>
        </w:rPr>
        <w:t>。</w:t>
      </w:r>
    </w:p>
    <w:p w14:paraId="0C5DF98C" w14:textId="77777777" w:rsidR="004E2692" w:rsidRPr="0013138C" w:rsidRDefault="004E2692" w:rsidP="004E2692">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hint="eastAsia"/>
          <w:sz w:val="24"/>
        </w:rPr>
        <w:t>5.19.1</w:t>
      </w:r>
      <w:r w:rsidRPr="0013138C">
        <w:rPr>
          <w:rFonts w:ascii="Book Antiqua" w:eastAsia="華康仿宋體W6" w:hAnsi="Book Antiqua" w:hint="eastAsia"/>
          <w:sz w:val="24"/>
        </w:rPr>
        <w:t>及</w:t>
      </w:r>
      <w:r w:rsidRPr="0013138C">
        <w:rPr>
          <w:rFonts w:ascii="Book Antiqua" w:eastAsia="華康仿宋體W6" w:hAnsi="Book Antiqua" w:hint="eastAsia"/>
          <w:sz w:val="24"/>
        </w:rPr>
        <w:t xml:space="preserve">5.19.2 </w:t>
      </w:r>
      <w:r w:rsidRPr="0013138C">
        <w:rPr>
          <w:rFonts w:ascii="Book Antiqua" w:eastAsia="華康仿宋體W6" w:hAnsi="Book Antiqua" w:hint="eastAsia"/>
          <w:sz w:val="24"/>
        </w:rPr>
        <w:t>負債型特別股及具資本性質債券計入自有資本額度合計超過當期自有資本</w:t>
      </w:r>
      <w:r w:rsidRPr="0013138C">
        <w:rPr>
          <w:rFonts w:ascii="Book Antiqua" w:eastAsia="華康仿宋體W6" w:hAnsi="Book Antiqua" w:hint="eastAsia"/>
          <w:sz w:val="24"/>
        </w:rPr>
        <w:t>20%</w:t>
      </w:r>
      <w:r w:rsidRPr="0013138C">
        <w:rPr>
          <w:rFonts w:ascii="Book Antiqua" w:eastAsia="華康仿宋體W6" w:hAnsi="Book Antiqua" w:hint="eastAsia"/>
          <w:sz w:val="24"/>
        </w:rPr>
        <w:t>之金額：為非累積且無利率加碼條件或其他提前贖回之誘因；為累積或有利率加碼條件或其他提前贖回之誘因</w:t>
      </w:r>
    </w:p>
    <w:p w14:paraId="0C3B14CD" w14:textId="77777777" w:rsidR="004E2692" w:rsidRPr="0013138C" w:rsidRDefault="004E2692" w:rsidP="004E2692">
      <w:pPr>
        <w:spacing w:line="440" w:lineRule="exact"/>
        <w:ind w:leftChars="129" w:left="335"/>
        <w:jc w:val="both"/>
        <w:rPr>
          <w:rFonts w:ascii="Book Antiqua" w:eastAsia="華康仿宋體W6" w:hAnsi="Book Antiqua"/>
          <w:sz w:val="24"/>
        </w:rPr>
      </w:pPr>
      <w:r w:rsidRPr="0013138C">
        <w:rPr>
          <w:rFonts w:ascii="Book Antiqua" w:eastAsia="華康仿宋體W6" w:hAnsi="Book Antiqua" w:hint="eastAsia"/>
          <w:sz w:val="24"/>
        </w:rPr>
        <w:t>按本表</w:t>
      </w:r>
      <w:r w:rsidRPr="0013138C">
        <w:rPr>
          <w:rFonts w:ascii="Book Antiqua" w:eastAsia="華康仿宋體W6" w:hAnsi="Book Antiqua" w:hint="eastAsia"/>
          <w:sz w:val="24"/>
        </w:rPr>
        <w:t>5.5.1</w:t>
      </w:r>
      <w:r w:rsidRPr="0013138C">
        <w:rPr>
          <w:rFonts w:ascii="Book Antiqua" w:eastAsia="華康仿宋體W6" w:hAnsi="Book Antiqua" w:hint="eastAsia"/>
          <w:sz w:val="24"/>
        </w:rPr>
        <w:t>、</w:t>
      </w:r>
      <w:r w:rsidRPr="0013138C">
        <w:rPr>
          <w:rFonts w:ascii="Book Antiqua" w:eastAsia="華康仿宋體W6" w:hAnsi="Book Antiqua" w:hint="eastAsia"/>
          <w:sz w:val="24"/>
        </w:rPr>
        <w:t>5.5.2</w:t>
      </w:r>
      <w:r w:rsidRPr="0013138C">
        <w:rPr>
          <w:rFonts w:ascii="Book Antiqua" w:eastAsia="華康仿宋體W6" w:hAnsi="Book Antiqua" w:hint="eastAsia"/>
          <w:sz w:val="24"/>
        </w:rPr>
        <w:t>、</w:t>
      </w:r>
      <w:r w:rsidRPr="0013138C">
        <w:rPr>
          <w:rFonts w:ascii="Book Antiqua" w:eastAsia="華康仿宋體W6" w:hAnsi="Book Antiqua" w:hint="eastAsia"/>
          <w:sz w:val="24"/>
        </w:rPr>
        <w:t>5.6.1</w:t>
      </w:r>
      <w:r w:rsidRPr="0013138C">
        <w:rPr>
          <w:rFonts w:ascii="Book Antiqua" w:eastAsia="華康仿宋體W6" w:hAnsi="Book Antiqua" w:hint="eastAsia"/>
          <w:sz w:val="24"/>
        </w:rPr>
        <w:t>、</w:t>
      </w:r>
      <w:r w:rsidRPr="0013138C">
        <w:rPr>
          <w:rFonts w:ascii="Book Antiqua" w:eastAsia="華康仿宋體W6" w:hAnsi="Book Antiqua" w:hint="eastAsia"/>
          <w:sz w:val="24"/>
        </w:rPr>
        <w:t xml:space="preserve">5.6.2 </w:t>
      </w:r>
      <w:r w:rsidRPr="0013138C">
        <w:rPr>
          <w:rFonts w:ascii="Book Antiqua" w:eastAsia="華康仿宋體W6" w:hAnsi="Book Antiqua" w:hint="eastAsia"/>
          <w:sz w:val="24"/>
        </w:rPr>
        <w:t>合計超過當期自有資本</w:t>
      </w:r>
      <w:r w:rsidRPr="0013138C">
        <w:rPr>
          <w:rFonts w:ascii="Book Antiqua" w:eastAsia="華康仿宋體W6" w:hAnsi="Book Antiqua" w:hint="eastAsia"/>
          <w:sz w:val="24"/>
        </w:rPr>
        <w:t>20%</w:t>
      </w:r>
      <w:r w:rsidRPr="0013138C">
        <w:rPr>
          <w:rFonts w:ascii="Book Antiqua" w:eastAsia="華康仿宋體W6" w:hAnsi="Book Antiqua" w:hint="eastAsia"/>
          <w:sz w:val="24"/>
        </w:rPr>
        <w:t>之金額，優先列入</w:t>
      </w:r>
      <w:r w:rsidRPr="0013138C">
        <w:rPr>
          <w:rFonts w:ascii="Book Antiqua" w:eastAsia="華康仿宋體W6" w:hAnsi="Book Antiqua" w:hint="eastAsia"/>
          <w:sz w:val="24"/>
        </w:rPr>
        <w:t>5.19.2</w:t>
      </w:r>
      <w:r w:rsidRPr="0013138C">
        <w:rPr>
          <w:rFonts w:ascii="Book Antiqua" w:eastAsia="華康仿宋體W6" w:hAnsi="Book Antiqua" w:hint="eastAsia"/>
          <w:sz w:val="24"/>
        </w:rPr>
        <w:t>項</w:t>
      </w:r>
      <w:proofErr w:type="gramStart"/>
      <w:r w:rsidRPr="0013138C">
        <w:rPr>
          <w:rFonts w:ascii="Book Antiqua" w:eastAsia="華康仿宋體W6" w:hAnsi="Book Antiqua" w:hint="eastAsia"/>
          <w:sz w:val="24"/>
        </w:rPr>
        <w:t>惟</w:t>
      </w:r>
      <w:proofErr w:type="gramEnd"/>
      <w:r w:rsidRPr="0013138C">
        <w:rPr>
          <w:rFonts w:ascii="Book Antiqua" w:eastAsia="華康仿宋體W6" w:hAnsi="Book Antiqua" w:hint="eastAsia"/>
          <w:sz w:val="24"/>
        </w:rPr>
        <w:t>列入最大數不得超過</w:t>
      </w:r>
      <w:r w:rsidRPr="0013138C">
        <w:rPr>
          <w:rFonts w:ascii="Book Antiqua" w:eastAsia="華康仿宋體W6" w:hAnsi="Book Antiqua" w:hint="eastAsia"/>
          <w:sz w:val="24"/>
        </w:rPr>
        <w:t>5.5.2</w:t>
      </w:r>
      <w:r w:rsidRPr="0013138C">
        <w:rPr>
          <w:rFonts w:ascii="Book Antiqua" w:eastAsia="華康仿宋體W6" w:hAnsi="Book Antiqua" w:hint="eastAsia"/>
          <w:sz w:val="24"/>
        </w:rPr>
        <w:t>及</w:t>
      </w:r>
      <w:r w:rsidRPr="0013138C">
        <w:rPr>
          <w:rFonts w:ascii="Book Antiqua" w:eastAsia="華康仿宋體W6" w:hAnsi="Book Antiqua" w:hint="eastAsia"/>
          <w:sz w:val="24"/>
        </w:rPr>
        <w:t>5.6.2</w:t>
      </w:r>
      <w:r w:rsidRPr="0013138C">
        <w:rPr>
          <w:rFonts w:ascii="Book Antiqua" w:eastAsia="華康仿宋體W6" w:hAnsi="Book Antiqua" w:hint="eastAsia"/>
          <w:sz w:val="24"/>
        </w:rPr>
        <w:t>合計數，若有不足則列入</w:t>
      </w:r>
      <w:r w:rsidRPr="0013138C">
        <w:rPr>
          <w:rFonts w:ascii="Book Antiqua" w:eastAsia="華康仿宋體W6" w:hAnsi="Book Antiqua" w:hint="eastAsia"/>
          <w:sz w:val="24"/>
        </w:rPr>
        <w:t>5.19.1</w:t>
      </w:r>
      <w:r w:rsidRPr="0013138C">
        <w:rPr>
          <w:rFonts w:ascii="Book Antiqua" w:eastAsia="華康仿宋體W6" w:hAnsi="Book Antiqua" w:hint="eastAsia"/>
          <w:sz w:val="24"/>
        </w:rPr>
        <w:t>項。前揭金額乘以規定之係數計算自有資本額之調整數</w:t>
      </w:r>
      <w:r w:rsidRPr="0013138C">
        <w:rPr>
          <w:rFonts w:ascii="Book Antiqua" w:eastAsia="華康仿宋體W6" w:hAnsi="Book Antiqua"/>
          <w:sz w:val="24"/>
        </w:rPr>
        <w:t>。</w:t>
      </w:r>
    </w:p>
    <w:p w14:paraId="5199C501" w14:textId="77777777" w:rsidR="004E2692" w:rsidRPr="0013138C" w:rsidRDefault="004E2692" w:rsidP="004E2692">
      <w:pPr>
        <w:spacing w:line="440" w:lineRule="exact"/>
        <w:ind w:left="360" w:hangingChars="150" w:hanging="360"/>
        <w:jc w:val="both"/>
        <w:rPr>
          <w:rFonts w:ascii="Book Antiqua" w:eastAsia="華康仿宋體W6" w:hAnsi="Book Antiqua"/>
          <w:sz w:val="24"/>
        </w:rPr>
      </w:pPr>
      <w:r w:rsidRPr="0013138C">
        <w:rPr>
          <w:rFonts w:ascii="Book Antiqua" w:eastAsia="華康仿宋體W6" w:hAnsi="Book Antiqua" w:hint="eastAsia"/>
          <w:sz w:val="24"/>
        </w:rPr>
        <w:t>5.20</w:t>
      </w:r>
      <w:r w:rsidR="00970663" w:rsidRPr="0013138C">
        <w:rPr>
          <w:rFonts w:ascii="Book Antiqua" w:eastAsia="華康仿宋體W6" w:hAnsi="Book Antiqua" w:hint="eastAsia"/>
          <w:sz w:val="24"/>
        </w:rPr>
        <w:t>總額受限制部分資本來源</w:t>
      </w:r>
      <w:r w:rsidR="00DF6052" w:rsidRPr="0013138C">
        <w:rPr>
          <w:rFonts w:ascii="Book Antiqua" w:eastAsia="華康仿宋體W6" w:hAnsi="Book Antiqua" w:hint="eastAsia"/>
          <w:sz w:val="24"/>
        </w:rPr>
        <w:t>項目</w:t>
      </w:r>
      <w:r w:rsidR="00970663" w:rsidRPr="0013138C">
        <w:rPr>
          <w:rFonts w:ascii="Book Antiqua" w:eastAsia="華康仿宋體W6" w:hAnsi="Book Antiqua" w:hint="eastAsia"/>
          <w:sz w:val="24"/>
        </w:rPr>
        <w:t>合計超過當期自有資本</w:t>
      </w:r>
      <w:r w:rsidR="00970663" w:rsidRPr="0013138C">
        <w:rPr>
          <w:rFonts w:ascii="Book Antiqua" w:eastAsia="華康仿宋體W6" w:hAnsi="Book Antiqua" w:hint="eastAsia"/>
          <w:sz w:val="24"/>
        </w:rPr>
        <w:t>50%</w:t>
      </w:r>
      <w:r w:rsidR="00970663" w:rsidRPr="0013138C">
        <w:rPr>
          <w:rFonts w:ascii="Book Antiqua" w:eastAsia="華康仿宋體W6" w:hAnsi="Book Antiqua" w:hint="eastAsia"/>
          <w:sz w:val="24"/>
        </w:rPr>
        <w:t>之金額</w:t>
      </w:r>
    </w:p>
    <w:p w14:paraId="13278A9D" w14:textId="77777777" w:rsidR="00970663" w:rsidRPr="0013138C" w:rsidRDefault="00FF5A94" w:rsidP="004E2692">
      <w:pPr>
        <w:spacing w:line="440" w:lineRule="exact"/>
        <w:ind w:leftChars="138" w:left="360" w:hanging="1"/>
        <w:jc w:val="both"/>
        <w:rPr>
          <w:rFonts w:ascii="Book Antiqua" w:eastAsia="華康仿宋體W6" w:hAnsi="Book Antiqua"/>
          <w:sz w:val="24"/>
        </w:rPr>
      </w:pPr>
      <w:r w:rsidRPr="0013138C">
        <w:rPr>
          <w:rFonts w:ascii="Book Antiqua" w:eastAsia="華康仿宋體W6" w:hAnsi="Book Antiqua" w:hint="eastAsia"/>
          <w:sz w:val="24"/>
        </w:rPr>
        <w:t>總額受限制部分資本來源係指依</w:t>
      </w:r>
      <w:r w:rsidRPr="0013138C">
        <w:rPr>
          <w:rFonts w:ascii="Book Antiqua" w:eastAsia="華康仿宋體W6" w:hAnsi="Book Antiqua" w:hint="eastAsia"/>
          <w:sz w:val="24"/>
        </w:rPr>
        <w:t>108</w:t>
      </w:r>
      <w:r w:rsidRPr="0013138C">
        <w:rPr>
          <w:rFonts w:ascii="Book Antiqua" w:eastAsia="華康仿宋體W6" w:hAnsi="Book Antiqua" w:hint="eastAsia"/>
          <w:sz w:val="24"/>
        </w:rPr>
        <w:t>年</w:t>
      </w:r>
      <w:r w:rsidRPr="0013138C">
        <w:rPr>
          <w:rFonts w:ascii="Book Antiqua" w:eastAsia="華康仿宋體W6" w:hAnsi="Book Antiqua" w:hint="eastAsia"/>
          <w:sz w:val="24"/>
        </w:rPr>
        <w:t>10</w:t>
      </w:r>
      <w:r w:rsidRPr="0013138C">
        <w:rPr>
          <w:rFonts w:ascii="Book Antiqua" w:eastAsia="華康仿宋體W6" w:hAnsi="Book Antiqua" w:hint="eastAsia"/>
          <w:sz w:val="24"/>
        </w:rPr>
        <w:t>月</w:t>
      </w:r>
      <w:r w:rsidRPr="0013138C">
        <w:rPr>
          <w:rFonts w:ascii="Book Antiqua" w:eastAsia="華康仿宋體W6" w:hAnsi="Book Antiqua" w:hint="eastAsia"/>
          <w:sz w:val="24"/>
        </w:rPr>
        <w:t>24</w:t>
      </w:r>
      <w:r w:rsidRPr="0013138C">
        <w:rPr>
          <w:rFonts w:ascii="Book Antiqua" w:eastAsia="華康仿宋體W6" w:hAnsi="Book Antiqua" w:hint="eastAsia"/>
          <w:sz w:val="24"/>
        </w:rPr>
        <w:t>日</w:t>
      </w:r>
      <w:r w:rsidR="00970663" w:rsidRPr="0013138C">
        <w:rPr>
          <w:rFonts w:ascii="Book Antiqua" w:eastAsia="華康仿宋體W6" w:hAnsi="Book Antiqua" w:hint="eastAsia"/>
          <w:sz w:val="24"/>
        </w:rPr>
        <w:t>金</w:t>
      </w:r>
      <w:proofErr w:type="gramStart"/>
      <w:r w:rsidR="00970663" w:rsidRPr="0013138C">
        <w:rPr>
          <w:rFonts w:ascii="Book Antiqua" w:eastAsia="華康仿宋體W6" w:hAnsi="Book Antiqua" w:hint="eastAsia"/>
          <w:sz w:val="24"/>
        </w:rPr>
        <w:t>管保財字第</w:t>
      </w:r>
      <w:r w:rsidR="00970663" w:rsidRPr="0013138C">
        <w:rPr>
          <w:rFonts w:ascii="Book Antiqua" w:eastAsia="華康仿宋體W6" w:hAnsi="Book Antiqua" w:hint="eastAsia"/>
          <w:sz w:val="24"/>
        </w:rPr>
        <w:t>1080495528</w:t>
      </w:r>
      <w:r w:rsidR="00970663" w:rsidRPr="0013138C">
        <w:rPr>
          <w:rFonts w:ascii="Book Antiqua" w:eastAsia="華康仿宋體W6" w:hAnsi="Book Antiqua" w:hint="eastAsia"/>
          <w:sz w:val="24"/>
        </w:rPr>
        <w:t>號</w:t>
      </w:r>
      <w:proofErr w:type="gramEnd"/>
      <w:r w:rsidR="00970663" w:rsidRPr="0013138C">
        <w:rPr>
          <w:rFonts w:ascii="Book Antiqua" w:eastAsia="華康仿宋體W6" w:hAnsi="Book Antiqua" w:hint="eastAsia"/>
          <w:sz w:val="24"/>
        </w:rPr>
        <w:t>函，屬累積性質或含有利率加碼條件或其他提前贖回誘因之具資本性質債券或負債型特別股，及得計入自有資本之不動產投資評價調整數與不動產增值利益特別準備之總額</w:t>
      </w:r>
      <w:r w:rsidR="00970663" w:rsidRPr="0013138C">
        <w:rPr>
          <w:rFonts w:ascii="Book Antiqua" w:eastAsia="華康仿宋體W6" w:hAnsi="Book Antiqua" w:hint="eastAsia"/>
          <w:sz w:val="24"/>
        </w:rPr>
        <w:lastRenderedPageBreak/>
        <w:t>不得超過當期自有資本之</w:t>
      </w:r>
      <w:r w:rsidR="00970663" w:rsidRPr="0013138C">
        <w:rPr>
          <w:rFonts w:ascii="Book Antiqua" w:eastAsia="華康仿宋體W6" w:hAnsi="Book Antiqua" w:hint="eastAsia"/>
          <w:sz w:val="24"/>
        </w:rPr>
        <w:t>50%</w:t>
      </w:r>
      <w:r w:rsidR="00970663" w:rsidRPr="0013138C">
        <w:rPr>
          <w:rFonts w:ascii="Book Antiqua" w:eastAsia="華康仿宋體W6" w:hAnsi="Book Antiqua" w:hint="eastAsia"/>
          <w:sz w:val="24"/>
        </w:rPr>
        <w:t>。</w:t>
      </w:r>
    </w:p>
    <w:p w14:paraId="6EFD54F1" w14:textId="77777777" w:rsidR="004E2692" w:rsidRPr="0013138C" w:rsidRDefault="004E2692" w:rsidP="004E2692">
      <w:pPr>
        <w:spacing w:line="440" w:lineRule="exact"/>
        <w:ind w:leftChars="138" w:left="360" w:hanging="1"/>
        <w:jc w:val="both"/>
        <w:rPr>
          <w:rFonts w:ascii="Book Antiqua" w:eastAsia="華康仿宋體W6" w:hAnsi="Book Antiqua"/>
          <w:sz w:val="24"/>
        </w:rPr>
      </w:pPr>
      <w:r w:rsidRPr="0013138C">
        <w:rPr>
          <w:rFonts w:ascii="Book Antiqua" w:eastAsia="華康仿宋體W6" w:hAnsi="Book Antiqua" w:hint="eastAsia"/>
          <w:sz w:val="24"/>
        </w:rPr>
        <w:t>按「表</w:t>
      </w:r>
      <w:r w:rsidRPr="0013138C">
        <w:rPr>
          <w:rFonts w:ascii="Book Antiqua" w:eastAsia="華康仿宋體W6" w:hAnsi="Book Antiqua" w:hint="eastAsia"/>
          <w:sz w:val="24"/>
        </w:rPr>
        <w:t>30-7-3</w:t>
      </w:r>
      <w:r w:rsidRPr="0013138C">
        <w:rPr>
          <w:rFonts w:ascii="Book Antiqua" w:eastAsia="華康仿宋體W6" w:hAnsi="Book Antiqua" w:hint="eastAsia"/>
          <w:sz w:val="24"/>
        </w:rPr>
        <w:t>：不動產投資</w:t>
      </w:r>
      <w:proofErr w:type="gramStart"/>
      <w:r w:rsidRPr="0013138C">
        <w:rPr>
          <w:rFonts w:ascii="Book Antiqua" w:eastAsia="華康仿宋體W6" w:hAnsi="Book Antiqua" w:hint="eastAsia"/>
          <w:sz w:val="24"/>
        </w:rPr>
        <w:t>採</w:t>
      </w:r>
      <w:proofErr w:type="gramEnd"/>
      <w:r w:rsidRPr="0013138C">
        <w:rPr>
          <w:rFonts w:ascii="Book Antiqua" w:eastAsia="華康仿宋體W6" w:hAnsi="Book Antiqua" w:hint="eastAsia"/>
          <w:sz w:val="24"/>
        </w:rPr>
        <w:t>市價評價計入自有資本調整計算表」第</w:t>
      </w:r>
      <w:r w:rsidRPr="0013138C">
        <w:rPr>
          <w:rFonts w:ascii="Book Antiqua" w:eastAsia="華康仿宋體W6" w:hAnsi="Book Antiqua" w:hint="eastAsia"/>
          <w:sz w:val="24"/>
        </w:rPr>
        <w:t>(6)</w:t>
      </w:r>
      <w:proofErr w:type="gramStart"/>
      <w:r w:rsidRPr="0013138C">
        <w:rPr>
          <w:rFonts w:ascii="Book Antiqua" w:eastAsia="華康仿宋體W6" w:hAnsi="Book Antiqua" w:hint="eastAsia"/>
          <w:sz w:val="24"/>
        </w:rPr>
        <w:t>欄第</w:t>
      </w:r>
      <w:proofErr w:type="gramEnd"/>
      <w:r w:rsidRPr="0013138C">
        <w:rPr>
          <w:rFonts w:ascii="Book Antiqua" w:eastAsia="華康仿宋體W6" w:hAnsi="Book Antiqua" w:hint="eastAsia"/>
          <w:sz w:val="24"/>
        </w:rPr>
        <w:t>(1)</w:t>
      </w:r>
      <w:r w:rsidRPr="0013138C">
        <w:rPr>
          <w:rFonts w:ascii="Book Antiqua" w:eastAsia="華康仿宋體W6" w:hAnsi="Book Antiqua" w:hint="eastAsia"/>
          <w:sz w:val="24"/>
        </w:rPr>
        <w:t>列</w:t>
      </w:r>
      <w:r w:rsidRPr="0013138C">
        <w:rPr>
          <w:rFonts w:ascii="Book Antiqua" w:eastAsia="華康仿宋體W6" w:hAnsi="Book Antiqua" w:hint="eastAsia"/>
          <w:sz w:val="24"/>
        </w:rPr>
        <w:t>-</w:t>
      </w:r>
      <w:r w:rsidRPr="0013138C">
        <w:rPr>
          <w:rFonts w:ascii="Book Antiqua" w:eastAsia="華康仿宋體W6" w:hAnsi="Book Antiqua" w:hint="eastAsia"/>
          <w:sz w:val="24"/>
        </w:rPr>
        <w:t>「表</w:t>
      </w:r>
      <w:r w:rsidRPr="0013138C">
        <w:rPr>
          <w:rFonts w:ascii="Book Antiqua" w:eastAsia="華康仿宋體W6" w:hAnsi="Book Antiqua" w:hint="eastAsia"/>
          <w:sz w:val="24"/>
        </w:rPr>
        <w:t>30-7-3</w:t>
      </w:r>
      <w:r w:rsidRPr="0013138C">
        <w:rPr>
          <w:rFonts w:ascii="Book Antiqua" w:eastAsia="華康仿宋體W6" w:hAnsi="Book Antiqua" w:hint="eastAsia"/>
          <w:sz w:val="24"/>
        </w:rPr>
        <w:t>：不動產投資</w:t>
      </w:r>
      <w:proofErr w:type="gramStart"/>
      <w:r w:rsidRPr="0013138C">
        <w:rPr>
          <w:rFonts w:ascii="Book Antiqua" w:eastAsia="華康仿宋體W6" w:hAnsi="Book Antiqua" w:hint="eastAsia"/>
          <w:sz w:val="24"/>
        </w:rPr>
        <w:t>採</w:t>
      </w:r>
      <w:proofErr w:type="gramEnd"/>
      <w:r w:rsidRPr="0013138C">
        <w:rPr>
          <w:rFonts w:ascii="Book Antiqua" w:eastAsia="華康仿宋體W6" w:hAnsi="Book Antiqua" w:hint="eastAsia"/>
          <w:sz w:val="24"/>
        </w:rPr>
        <w:t>市價評價計入自有資本調整計算表」第</w:t>
      </w:r>
      <w:r w:rsidRPr="0013138C">
        <w:rPr>
          <w:rFonts w:ascii="Book Antiqua" w:eastAsia="華康仿宋體W6" w:hAnsi="Book Antiqua" w:hint="eastAsia"/>
          <w:sz w:val="24"/>
        </w:rPr>
        <w:t>(7)</w:t>
      </w:r>
      <w:proofErr w:type="gramStart"/>
      <w:r w:rsidRPr="0013138C">
        <w:rPr>
          <w:rFonts w:ascii="Book Antiqua" w:eastAsia="華康仿宋體W6" w:hAnsi="Book Antiqua" w:hint="eastAsia"/>
          <w:sz w:val="24"/>
        </w:rPr>
        <w:t>欄第</w:t>
      </w:r>
      <w:proofErr w:type="gramEnd"/>
      <w:r w:rsidRPr="0013138C">
        <w:rPr>
          <w:rFonts w:ascii="Book Antiqua" w:eastAsia="華康仿宋體W6" w:hAnsi="Book Antiqua" w:hint="eastAsia"/>
          <w:sz w:val="24"/>
        </w:rPr>
        <w:t>(1)</w:t>
      </w:r>
      <w:r w:rsidRPr="0013138C">
        <w:rPr>
          <w:rFonts w:ascii="Book Antiqua" w:eastAsia="華康仿宋體W6" w:hAnsi="Book Antiqua" w:hint="eastAsia"/>
          <w:sz w:val="24"/>
        </w:rPr>
        <w:t>列之金額，乘以規定之係數計算自有資本額之調整數</w:t>
      </w:r>
      <w:r w:rsidRPr="0013138C">
        <w:rPr>
          <w:rFonts w:ascii="Book Antiqua" w:eastAsia="華康仿宋體W6" w:hAnsi="Book Antiqua"/>
          <w:sz w:val="24"/>
        </w:rPr>
        <w:t>。</w:t>
      </w:r>
    </w:p>
    <w:p w14:paraId="07B08C54" w14:textId="77777777" w:rsidR="006C4E27" w:rsidRPr="0013138C" w:rsidRDefault="006C4E27" w:rsidP="002F3AF6">
      <w:pPr>
        <w:spacing w:line="440" w:lineRule="exact"/>
        <w:ind w:leftChars="138" w:left="360" w:hanging="1"/>
        <w:jc w:val="both"/>
        <w:rPr>
          <w:rFonts w:ascii="Book Antiqua" w:eastAsia="華康仿宋體W6" w:hAnsi="Book Antiqua"/>
          <w:sz w:val="24"/>
        </w:rPr>
      </w:pPr>
    </w:p>
    <w:p w14:paraId="1B041FDA" w14:textId="77777777" w:rsidR="00065C53" w:rsidRPr="0013138C" w:rsidRDefault="00127CA4" w:rsidP="00D2616E">
      <w:pPr>
        <w:pStyle w:val="1"/>
        <w:spacing w:afterLines="0" w:line="440" w:lineRule="exact"/>
        <w:jc w:val="both"/>
        <w:rPr>
          <w:color w:val="auto"/>
        </w:rPr>
      </w:pPr>
      <w:r w:rsidRPr="0013138C">
        <w:rPr>
          <w:color w:val="auto"/>
          <w:sz w:val="24"/>
        </w:rPr>
        <w:br w:type="page"/>
      </w:r>
      <w:bookmarkStart w:id="168" w:name="_Toc219262260"/>
      <w:bookmarkStart w:id="169" w:name="_Toc102637830"/>
      <w:r w:rsidR="00065C53" w:rsidRPr="0013138C">
        <w:rPr>
          <w:color w:val="auto"/>
        </w:rPr>
        <w:lastRenderedPageBreak/>
        <w:t>表30-7-1&amp;表30-7-2：發行負債型特別股或具資本性質債券明細表</w:t>
      </w:r>
      <w:bookmarkEnd w:id="168"/>
      <w:bookmarkEnd w:id="169"/>
    </w:p>
    <w:p w14:paraId="08469D8E" w14:textId="77777777" w:rsidR="00065C53" w:rsidRPr="0013138C" w:rsidRDefault="00065C53">
      <w:pPr>
        <w:pStyle w:val="aff"/>
        <w:snapToGrid w:val="0"/>
        <w:spacing w:afterLines="0" w:line="400" w:lineRule="exact"/>
        <w:ind w:leftChars="-45" w:left="171" w:hangingChars="120" w:hanging="288"/>
        <w:rPr>
          <w:rFonts w:ascii="Book Antiqua" w:eastAsia="華康仿宋體W6" w:hAnsi="Book Antiqua"/>
        </w:rPr>
      </w:pPr>
      <w:r w:rsidRPr="0013138C">
        <w:rPr>
          <w:rFonts w:ascii="Book Antiqua" w:eastAsia="華康仿宋體W6" w:hAnsi="Book Antiqua"/>
        </w:rPr>
        <w:t>1</w:t>
      </w:r>
      <w:r w:rsidRPr="0013138C">
        <w:rPr>
          <w:rFonts w:ascii="Book Antiqua" w:eastAsia="華康仿宋體W6" w:hAnsi="Book Antiqua"/>
        </w:rPr>
        <w:t>、可列為自有資本的基本條件：</w:t>
      </w:r>
    </w:p>
    <w:p w14:paraId="1816FC46" w14:textId="77777777" w:rsidR="00065C53" w:rsidRPr="0013138C" w:rsidRDefault="00065C53">
      <w:pPr>
        <w:pStyle w:val="aff"/>
        <w:snapToGrid w:val="0"/>
        <w:spacing w:afterLines="0" w:line="400" w:lineRule="exact"/>
        <w:ind w:leftChars="-45" w:left="255" w:hangingChars="155" w:hanging="372"/>
        <w:rPr>
          <w:rFonts w:ascii="Book Antiqua" w:eastAsia="華康仿宋體W6" w:hAnsi="Book Antiqua"/>
        </w:rPr>
      </w:pPr>
      <w:r w:rsidRPr="0013138C">
        <w:rPr>
          <w:rFonts w:ascii="Book Antiqua" w:eastAsia="華康仿宋體W6" w:hAnsi="Book Antiqua"/>
        </w:rPr>
        <w:t>(1)</w:t>
      </w:r>
      <w:r w:rsidRPr="0013138C">
        <w:rPr>
          <w:rFonts w:ascii="Book Antiqua" w:eastAsia="華康仿宋體W6" w:hAnsi="Book Antiqua"/>
        </w:rPr>
        <w:t>發行具資本性質債券或負債型特別股需經主管機關核准。</w:t>
      </w:r>
    </w:p>
    <w:p w14:paraId="44D8B8EF" w14:textId="77777777" w:rsidR="00065C53" w:rsidRPr="0013138C" w:rsidRDefault="00065C53">
      <w:pPr>
        <w:pStyle w:val="aff"/>
        <w:snapToGrid w:val="0"/>
        <w:spacing w:afterLines="0" w:line="400" w:lineRule="exact"/>
        <w:ind w:leftChars="-45" w:left="255" w:hangingChars="155" w:hanging="372"/>
        <w:rPr>
          <w:rFonts w:ascii="Book Antiqua" w:eastAsia="華康仿宋體W6" w:hAnsi="Book Antiqua"/>
        </w:rPr>
      </w:pPr>
      <w:r w:rsidRPr="0013138C">
        <w:rPr>
          <w:rFonts w:ascii="Book Antiqua" w:eastAsia="華康仿宋體W6" w:hAnsi="Book Antiqua"/>
        </w:rPr>
        <w:t>(2)</w:t>
      </w:r>
      <w:r w:rsidRPr="0013138C">
        <w:rPr>
          <w:rFonts w:ascii="Book Antiqua" w:eastAsia="華康仿宋體W6" w:hAnsi="Book Antiqua"/>
        </w:rPr>
        <w:t>其受償順位次於要保人、受益人及其他一般債權人。</w:t>
      </w:r>
    </w:p>
    <w:p w14:paraId="493B88CF" w14:textId="77777777" w:rsidR="00065C53" w:rsidRPr="0013138C" w:rsidRDefault="00065C53">
      <w:pPr>
        <w:pStyle w:val="aff"/>
        <w:snapToGrid w:val="0"/>
        <w:spacing w:afterLines="0" w:line="400" w:lineRule="exact"/>
        <w:ind w:leftChars="-45" w:left="255" w:hangingChars="155" w:hanging="372"/>
        <w:rPr>
          <w:rFonts w:ascii="Book Antiqua" w:eastAsia="華康仿宋體W6" w:hAnsi="Book Antiqua"/>
        </w:rPr>
      </w:pPr>
      <w:r w:rsidRPr="0013138C">
        <w:rPr>
          <w:rFonts w:ascii="Book Antiqua" w:eastAsia="華康仿宋體W6" w:hAnsi="Book Antiqua"/>
        </w:rPr>
        <w:t>(3)</w:t>
      </w:r>
      <w:r w:rsidRPr="0013138C">
        <w:rPr>
          <w:rFonts w:ascii="Book Antiqua" w:eastAsia="華康仿宋體W6" w:hAnsi="Book Antiqua"/>
        </w:rPr>
        <w:t>發行期限五年以上。若附有贖回條件，其贖回權係屬發行之保險公司，且在發行五年後，經主管機關許可，始得贖回。</w:t>
      </w:r>
    </w:p>
    <w:p w14:paraId="0BFC3AD4" w14:textId="77777777" w:rsidR="00065C53" w:rsidRPr="0013138C" w:rsidRDefault="00065C53">
      <w:pPr>
        <w:pStyle w:val="aff"/>
        <w:snapToGrid w:val="0"/>
        <w:spacing w:afterLines="0" w:line="400" w:lineRule="exact"/>
        <w:ind w:leftChars="-45" w:left="255" w:hangingChars="155" w:hanging="372"/>
        <w:rPr>
          <w:rFonts w:ascii="Book Antiqua" w:eastAsia="華康仿宋體W6" w:hAnsi="Book Antiqua"/>
        </w:rPr>
      </w:pPr>
      <w:r w:rsidRPr="0013138C">
        <w:rPr>
          <w:rFonts w:ascii="Book Antiqua" w:eastAsia="華康仿宋體W6" w:hAnsi="Book Antiqua"/>
        </w:rPr>
        <w:t>(4)</w:t>
      </w:r>
      <w:r w:rsidRPr="0013138C">
        <w:rPr>
          <w:rFonts w:ascii="Book Antiqua" w:eastAsia="華康仿宋體W6" w:hAnsi="Book Antiqua"/>
        </w:rPr>
        <w:t>需定期向主管機關申報發行狀況及購買持有者等資料。</w:t>
      </w:r>
    </w:p>
    <w:p w14:paraId="66699162" w14:textId="77777777" w:rsidR="00E93104" w:rsidRPr="0013138C" w:rsidRDefault="00E93104" w:rsidP="00E93104">
      <w:pPr>
        <w:pStyle w:val="aff"/>
        <w:snapToGrid w:val="0"/>
        <w:spacing w:afterLines="0" w:line="400" w:lineRule="exact"/>
        <w:ind w:leftChars="-45" w:left="152" w:hangingChars="112" w:hanging="269"/>
        <w:rPr>
          <w:rFonts w:ascii="Book Antiqua" w:eastAsia="華康仿宋體W6" w:hAnsi="Book Antiqua"/>
        </w:rPr>
      </w:pPr>
      <w:r w:rsidRPr="0013138C">
        <w:rPr>
          <w:rFonts w:ascii="Book Antiqua" w:eastAsia="華康仿宋體W6" w:hAnsi="Book Antiqua"/>
        </w:rPr>
        <w:t>(</w:t>
      </w:r>
      <w:r w:rsidRPr="0013138C">
        <w:rPr>
          <w:rFonts w:ascii="Book Antiqua" w:eastAsia="華康仿宋體W6" w:hAnsi="Book Antiqua" w:hint="eastAsia"/>
        </w:rPr>
        <w:t>5</w:t>
      </w:r>
      <w:r w:rsidRPr="0013138C">
        <w:rPr>
          <w:rFonts w:ascii="Book Antiqua" w:eastAsia="華康仿宋體W6" w:hAnsi="Book Antiqua"/>
        </w:rPr>
        <w:t>)</w:t>
      </w:r>
      <w:r w:rsidRPr="0013138C">
        <w:rPr>
          <w:rFonts w:ascii="Book Antiqua" w:eastAsia="華康仿宋體W6" w:hAnsi="Book Antiqua" w:hint="eastAsia"/>
        </w:rPr>
        <w:t>其應無利率加碼條件或其他提前贖回之誘因</w:t>
      </w:r>
      <w:r w:rsidR="00A03C71" w:rsidRPr="0013138C">
        <w:rPr>
          <w:rFonts w:ascii="Book Antiqua" w:eastAsia="華康仿宋體W6" w:hAnsi="Book Antiqua" w:hint="eastAsia"/>
        </w:rPr>
        <w:t>(</w:t>
      </w:r>
      <w:r w:rsidR="00A03C71" w:rsidRPr="0013138C">
        <w:rPr>
          <w:rFonts w:ascii="Book Antiqua" w:eastAsia="華康仿宋體W6" w:hAnsi="Book Antiqua" w:hint="eastAsia"/>
        </w:rPr>
        <w:t>自</w:t>
      </w:r>
      <w:r w:rsidR="00A03C71" w:rsidRPr="0013138C">
        <w:rPr>
          <w:rFonts w:ascii="Book Antiqua" w:eastAsia="華康仿宋體W6" w:hAnsi="Book Antiqua" w:hint="eastAsia"/>
        </w:rPr>
        <w:t>108</w:t>
      </w:r>
      <w:r w:rsidR="00A03C71" w:rsidRPr="0013138C">
        <w:rPr>
          <w:rFonts w:ascii="Book Antiqua" w:eastAsia="華康仿宋體W6" w:hAnsi="Book Antiqua" w:hint="eastAsia"/>
        </w:rPr>
        <w:t>年</w:t>
      </w:r>
      <w:r w:rsidR="00A03C71" w:rsidRPr="0013138C">
        <w:rPr>
          <w:rFonts w:ascii="Book Antiqua" w:eastAsia="華康仿宋體W6" w:hAnsi="Book Antiqua" w:hint="eastAsia"/>
        </w:rPr>
        <w:t>5</w:t>
      </w:r>
      <w:r w:rsidR="00A03C71" w:rsidRPr="0013138C">
        <w:rPr>
          <w:rFonts w:ascii="Book Antiqua" w:eastAsia="華康仿宋體W6" w:hAnsi="Book Antiqua" w:hint="eastAsia"/>
        </w:rPr>
        <w:t>月</w:t>
      </w:r>
      <w:r w:rsidR="00A03C71" w:rsidRPr="0013138C">
        <w:rPr>
          <w:rFonts w:ascii="Book Antiqua" w:eastAsia="華康仿宋體W6" w:hAnsi="Book Antiqua" w:hint="eastAsia"/>
        </w:rPr>
        <w:t>3</w:t>
      </w:r>
      <w:r w:rsidR="00A03C71" w:rsidRPr="0013138C">
        <w:rPr>
          <w:rFonts w:ascii="Book Antiqua" w:eastAsia="華康仿宋體W6" w:hAnsi="Book Antiqua" w:hint="eastAsia"/>
        </w:rPr>
        <w:t>日起發行者</w:t>
      </w:r>
      <w:r w:rsidR="00A03C71" w:rsidRPr="0013138C">
        <w:rPr>
          <w:rFonts w:ascii="Book Antiqua" w:eastAsia="華康仿宋體W6" w:hAnsi="Book Antiqua" w:hint="eastAsia"/>
        </w:rPr>
        <w:t>)</w:t>
      </w:r>
      <w:r w:rsidRPr="0013138C">
        <w:rPr>
          <w:rFonts w:ascii="Book Antiqua" w:eastAsia="華康仿宋體W6" w:hAnsi="Book Antiqua" w:hint="eastAsia"/>
        </w:rPr>
        <w:t>。</w:t>
      </w:r>
    </w:p>
    <w:p w14:paraId="7AFB498B" w14:textId="77777777" w:rsidR="00D941F7" w:rsidRPr="0013138C" w:rsidRDefault="00D941F7">
      <w:pPr>
        <w:pStyle w:val="aff"/>
        <w:snapToGrid w:val="0"/>
        <w:spacing w:afterLines="0" w:line="400" w:lineRule="exact"/>
        <w:ind w:leftChars="-30" w:left="-6" w:hangingChars="30" w:hanging="72"/>
        <w:rPr>
          <w:rFonts w:ascii="Book Antiqua" w:eastAsia="華康仿宋體W6" w:hAnsi="Book Antiqua"/>
        </w:rPr>
      </w:pPr>
    </w:p>
    <w:p w14:paraId="15415DBF" w14:textId="77777777" w:rsidR="00065C53" w:rsidRPr="0013138C" w:rsidRDefault="00065C53">
      <w:pPr>
        <w:pStyle w:val="aff"/>
        <w:snapToGrid w:val="0"/>
        <w:spacing w:afterLines="0" w:line="400" w:lineRule="exact"/>
        <w:ind w:leftChars="-30" w:left="-6" w:hangingChars="30" w:hanging="72"/>
        <w:rPr>
          <w:rFonts w:ascii="Book Antiqua" w:eastAsia="華康仿宋體W6" w:hAnsi="Book Antiqua"/>
        </w:rPr>
      </w:pPr>
      <w:r w:rsidRPr="0013138C">
        <w:rPr>
          <w:rFonts w:ascii="Book Antiqua" w:eastAsia="華康仿宋體W6" w:hAnsi="Book Antiqua"/>
        </w:rPr>
        <w:t>2</w:t>
      </w:r>
      <w:r w:rsidRPr="0013138C">
        <w:rPr>
          <w:rFonts w:ascii="Book Antiqua" w:eastAsia="華康仿宋體W6" w:hAnsi="Book Antiqua"/>
        </w:rPr>
        <w:t>、得計入自有資本之總額限制：</w:t>
      </w:r>
    </w:p>
    <w:p w14:paraId="07B632CB" w14:textId="77777777" w:rsidR="00065C53" w:rsidRPr="0013138C" w:rsidRDefault="00065C53">
      <w:pPr>
        <w:pStyle w:val="aff"/>
        <w:snapToGrid w:val="0"/>
        <w:spacing w:afterLines="0" w:line="400" w:lineRule="exact"/>
        <w:ind w:leftChars="-45" w:left="255" w:hangingChars="155" w:hanging="372"/>
        <w:rPr>
          <w:rFonts w:ascii="Book Antiqua" w:eastAsia="華康仿宋體W6" w:hAnsi="Book Antiqua"/>
        </w:rPr>
      </w:pPr>
      <w:r w:rsidRPr="0013138C">
        <w:rPr>
          <w:rFonts w:ascii="Book Antiqua" w:eastAsia="華康仿宋體W6" w:hAnsi="Book Antiqua"/>
        </w:rPr>
        <w:t xml:space="preserve">(1) </w:t>
      </w:r>
      <w:r w:rsidRPr="0013138C">
        <w:rPr>
          <w:rFonts w:ascii="Book Antiqua" w:eastAsia="華康仿宋體W6" w:hAnsi="Book Antiqua"/>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13138C" w:rsidRPr="0013138C" w14:paraId="417028F0" w14:textId="77777777">
        <w:tc>
          <w:tcPr>
            <w:tcW w:w="4319" w:type="dxa"/>
          </w:tcPr>
          <w:p w14:paraId="73C75761" w14:textId="77777777" w:rsidR="00065C53" w:rsidRPr="0013138C" w:rsidRDefault="00065C53">
            <w:pPr>
              <w:pStyle w:val="aff"/>
              <w:snapToGrid w:val="0"/>
              <w:spacing w:afterLines="0" w:line="400" w:lineRule="exact"/>
              <w:ind w:firstLine="0"/>
              <w:rPr>
                <w:rFonts w:ascii="Book Antiqua" w:eastAsia="華康仿宋體W6" w:hAnsi="Book Antiqua"/>
              </w:rPr>
            </w:pPr>
            <w:r w:rsidRPr="0013138C">
              <w:rPr>
                <w:rFonts w:ascii="Book Antiqua" w:eastAsia="華康仿宋體W6" w:hAnsi="Book Antiqua"/>
              </w:rPr>
              <w:t>距到期日</w:t>
            </w:r>
            <w:r w:rsidRPr="0013138C">
              <w:rPr>
                <w:rFonts w:ascii="Book Antiqua" w:eastAsia="華康仿宋體W6" w:hAnsi="Book Antiqua"/>
              </w:rPr>
              <w:t>5</w:t>
            </w:r>
            <w:r w:rsidRPr="0013138C">
              <w:rPr>
                <w:rFonts w:ascii="Book Antiqua" w:eastAsia="華康仿宋體W6" w:hAnsi="Book Antiqua"/>
              </w:rPr>
              <w:t>年以上之本金金額</w:t>
            </w:r>
            <w:r w:rsidRPr="0013138C">
              <w:rPr>
                <w:rFonts w:ascii="Book Antiqua" w:eastAsia="華康仿宋體W6" w:hAnsi="Book Antiqua"/>
              </w:rPr>
              <w:t>*100%</w:t>
            </w:r>
          </w:p>
        </w:tc>
      </w:tr>
      <w:tr w:rsidR="0013138C" w:rsidRPr="0013138C" w14:paraId="3F9B47E8" w14:textId="77777777">
        <w:tc>
          <w:tcPr>
            <w:tcW w:w="4319" w:type="dxa"/>
          </w:tcPr>
          <w:p w14:paraId="06DF4D0B" w14:textId="77777777" w:rsidR="00065C53" w:rsidRPr="0013138C" w:rsidRDefault="00065C53">
            <w:pPr>
              <w:pStyle w:val="aff"/>
              <w:snapToGrid w:val="0"/>
              <w:spacing w:afterLines="0" w:line="400" w:lineRule="exact"/>
              <w:ind w:firstLine="0"/>
              <w:rPr>
                <w:rFonts w:ascii="Book Antiqua" w:eastAsia="華康仿宋體W6" w:hAnsi="Book Antiqua"/>
              </w:rPr>
            </w:pPr>
            <w:r w:rsidRPr="0013138C">
              <w:rPr>
                <w:rFonts w:ascii="Book Antiqua" w:eastAsia="華康仿宋體W6" w:hAnsi="Book Antiqua"/>
              </w:rPr>
              <w:t>距到期日</w:t>
            </w:r>
            <w:r w:rsidRPr="0013138C">
              <w:rPr>
                <w:rFonts w:ascii="Book Antiqua" w:eastAsia="華康仿宋體W6" w:hAnsi="Book Antiqua"/>
              </w:rPr>
              <w:t>4~5</w:t>
            </w:r>
            <w:r w:rsidRPr="0013138C">
              <w:rPr>
                <w:rFonts w:ascii="Book Antiqua" w:eastAsia="華康仿宋體W6" w:hAnsi="Book Antiqua"/>
              </w:rPr>
              <w:t>年內之本金金額</w:t>
            </w:r>
            <w:r w:rsidRPr="0013138C">
              <w:rPr>
                <w:rFonts w:ascii="Book Antiqua" w:eastAsia="華康仿宋體W6" w:hAnsi="Book Antiqua"/>
              </w:rPr>
              <w:t>*80%</w:t>
            </w:r>
          </w:p>
        </w:tc>
      </w:tr>
      <w:tr w:rsidR="0013138C" w:rsidRPr="0013138C" w14:paraId="1B2A504C" w14:textId="77777777">
        <w:tc>
          <w:tcPr>
            <w:tcW w:w="4319" w:type="dxa"/>
          </w:tcPr>
          <w:p w14:paraId="43226FDD" w14:textId="77777777" w:rsidR="00065C53" w:rsidRPr="0013138C" w:rsidRDefault="00065C53">
            <w:pPr>
              <w:pStyle w:val="aff"/>
              <w:snapToGrid w:val="0"/>
              <w:spacing w:afterLines="0" w:line="400" w:lineRule="exact"/>
              <w:ind w:firstLine="0"/>
              <w:rPr>
                <w:rFonts w:ascii="Book Antiqua" w:eastAsia="華康仿宋體W6" w:hAnsi="Book Antiqua"/>
              </w:rPr>
            </w:pPr>
            <w:r w:rsidRPr="0013138C">
              <w:rPr>
                <w:rFonts w:ascii="Book Antiqua" w:eastAsia="華康仿宋體W6" w:hAnsi="Book Antiqua"/>
              </w:rPr>
              <w:t>距到期日</w:t>
            </w:r>
            <w:r w:rsidRPr="0013138C">
              <w:rPr>
                <w:rFonts w:ascii="Book Antiqua" w:eastAsia="華康仿宋體W6" w:hAnsi="Book Antiqua"/>
              </w:rPr>
              <w:t>3~4</w:t>
            </w:r>
            <w:r w:rsidRPr="0013138C">
              <w:rPr>
                <w:rFonts w:ascii="Book Antiqua" w:eastAsia="華康仿宋體W6" w:hAnsi="Book Antiqua"/>
              </w:rPr>
              <w:t>年內之本金金額</w:t>
            </w:r>
            <w:r w:rsidRPr="0013138C">
              <w:rPr>
                <w:rFonts w:ascii="Book Antiqua" w:eastAsia="華康仿宋體W6" w:hAnsi="Book Antiqua"/>
              </w:rPr>
              <w:t>*60%</w:t>
            </w:r>
          </w:p>
        </w:tc>
      </w:tr>
      <w:tr w:rsidR="0013138C" w:rsidRPr="0013138C" w14:paraId="495AB374" w14:textId="77777777">
        <w:tc>
          <w:tcPr>
            <w:tcW w:w="4319" w:type="dxa"/>
          </w:tcPr>
          <w:p w14:paraId="41573360" w14:textId="77777777" w:rsidR="00065C53" w:rsidRPr="0013138C" w:rsidRDefault="00065C53">
            <w:pPr>
              <w:pStyle w:val="aff"/>
              <w:snapToGrid w:val="0"/>
              <w:spacing w:afterLines="0" w:line="400" w:lineRule="exact"/>
              <w:ind w:firstLine="0"/>
              <w:rPr>
                <w:rFonts w:ascii="Book Antiqua" w:eastAsia="華康仿宋體W6" w:hAnsi="Book Antiqua"/>
              </w:rPr>
            </w:pPr>
            <w:r w:rsidRPr="0013138C">
              <w:rPr>
                <w:rFonts w:ascii="Book Antiqua" w:eastAsia="華康仿宋體W6" w:hAnsi="Book Antiqua"/>
              </w:rPr>
              <w:t>距到期日</w:t>
            </w:r>
            <w:r w:rsidRPr="0013138C">
              <w:rPr>
                <w:rFonts w:ascii="Book Antiqua" w:eastAsia="華康仿宋體W6" w:hAnsi="Book Antiqua"/>
              </w:rPr>
              <w:t>2~3</w:t>
            </w:r>
            <w:r w:rsidRPr="0013138C">
              <w:rPr>
                <w:rFonts w:ascii="Book Antiqua" w:eastAsia="華康仿宋體W6" w:hAnsi="Book Antiqua"/>
              </w:rPr>
              <w:t>年內之本金金額</w:t>
            </w:r>
            <w:r w:rsidRPr="0013138C">
              <w:rPr>
                <w:rFonts w:ascii="Book Antiqua" w:eastAsia="華康仿宋體W6" w:hAnsi="Book Antiqua"/>
              </w:rPr>
              <w:t>*40%</w:t>
            </w:r>
          </w:p>
        </w:tc>
      </w:tr>
      <w:tr w:rsidR="0013138C" w:rsidRPr="0013138C" w14:paraId="0F6F9049" w14:textId="77777777">
        <w:tc>
          <w:tcPr>
            <w:tcW w:w="4319" w:type="dxa"/>
          </w:tcPr>
          <w:p w14:paraId="37A35138" w14:textId="77777777" w:rsidR="00065C53" w:rsidRPr="0013138C" w:rsidRDefault="00065C53">
            <w:pPr>
              <w:pStyle w:val="aff"/>
              <w:snapToGrid w:val="0"/>
              <w:spacing w:afterLines="0" w:line="400" w:lineRule="exact"/>
              <w:ind w:firstLine="0"/>
              <w:rPr>
                <w:rFonts w:ascii="Book Antiqua" w:eastAsia="華康仿宋體W6" w:hAnsi="Book Antiqua"/>
              </w:rPr>
            </w:pPr>
            <w:r w:rsidRPr="0013138C">
              <w:rPr>
                <w:rFonts w:ascii="Book Antiqua" w:eastAsia="華康仿宋體W6" w:hAnsi="Book Antiqua"/>
              </w:rPr>
              <w:t>距到期日</w:t>
            </w:r>
            <w:r w:rsidRPr="0013138C">
              <w:rPr>
                <w:rFonts w:ascii="Book Antiqua" w:eastAsia="華康仿宋體W6" w:hAnsi="Book Antiqua"/>
              </w:rPr>
              <w:t>1~2</w:t>
            </w:r>
            <w:r w:rsidRPr="0013138C">
              <w:rPr>
                <w:rFonts w:ascii="Book Antiqua" w:eastAsia="華康仿宋體W6" w:hAnsi="Book Antiqua"/>
              </w:rPr>
              <w:t>年內之本金金額</w:t>
            </w:r>
            <w:r w:rsidRPr="0013138C">
              <w:rPr>
                <w:rFonts w:ascii="Book Antiqua" w:eastAsia="華康仿宋體W6" w:hAnsi="Book Antiqua"/>
              </w:rPr>
              <w:t>*20%</w:t>
            </w:r>
          </w:p>
        </w:tc>
      </w:tr>
      <w:tr w:rsidR="0013138C" w:rsidRPr="0013138C" w14:paraId="64362907" w14:textId="77777777">
        <w:tc>
          <w:tcPr>
            <w:tcW w:w="4319" w:type="dxa"/>
          </w:tcPr>
          <w:p w14:paraId="45FF0A2D" w14:textId="77777777" w:rsidR="00065C53" w:rsidRPr="0013138C" w:rsidRDefault="00065C53">
            <w:pPr>
              <w:pStyle w:val="aff"/>
              <w:snapToGrid w:val="0"/>
              <w:spacing w:afterLines="0" w:line="400" w:lineRule="exact"/>
              <w:ind w:firstLine="0"/>
              <w:rPr>
                <w:rFonts w:ascii="Book Antiqua" w:eastAsia="華康仿宋體W6" w:hAnsi="Book Antiqua"/>
              </w:rPr>
            </w:pPr>
            <w:r w:rsidRPr="0013138C">
              <w:rPr>
                <w:rFonts w:ascii="Book Antiqua" w:eastAsia="華康仿宋體W6" w:hAnsi="Book Antiqua"/>
              </w:rPr>
              <w:t>距到期日</w:t>
            </w:r>
            <w:r w:rsidRPr="0013138C">
              <w:rPr>
                <w:rFonts w:ascii="Book Antiqua" w:eastAsia="華康仿宋體W6" w:hAnsi="Book Antiqua"/>
              </w:rPr>
              <w:t>0~1</w:t>
            </w:r>
            <w:r w:rsidRPr="0013138C">
              <w:rPr>
                <w:rFonts w:ascii="Book Antiqua" w:eastAsia="華康仿宋體W6" w:hAnsi="Book Antiqua"/>
              </w:rPr>
              <w:t>年內之本金金額</w:t>
            </w:r>
            <w:r w:rsidRPr="0013138C">
              <w:rPr>
                <w:rFonts w:ascii="Book Antiqua" w:eastAsia="華康仿宋體W6" w:hAnsi="Book Antiqua"/>
              </w:rPr>
              <w:t>*0%</w:t>
            </w:r>
          </w:p>
        </w:tc>
      </w:tr>
    </w:tbl>
    <w:p w14:paraId="0CD0D2BA" w14:textId="77777777" w:rsidR="00065C53" w:rsidRPr="0013138C" w:rsidRDefault="00065C53" w:rsidP="00A03C71">
      <w:pPr>
        <w:pStyle w:val="aff"/>
        <w:snapToGrid w:val="0"/>
        <w:spacing w:afterLines="0"/>
        <w:ind w:leftChars="255" w:left="1035" w:hangingChars="155" w:hanging="372"/>
        <w:rPr>
          <w:rFonts w:ascii="Book Antiqua" w:eastAsia="華康仿宋體W6" w:hAnsi="Book Antiqua"/>
        </w:rPr>
      </w:pPr>
      <w:proofErr w:type="gramStart"/>
      <w:r w:rsidRPr="0013138C">
        <w:rPr>
          <w:rFonts w:ascii="Book Antiqua" w:eastAsia="華康仿宋體W6" w:hAnsi="Book Antiqua"/>
          <w:shd w:val="pct15" w:color="auto" w:fill="FFFFFF"/>
        </w:rPr>
        <w:t>註</w:t>
      </w:r>
      <w:proofErr w:type="gramEnd"/>
      <w:r w:rsidRPr="0013138C">
        <w:rPr>
          <w:rFonts w:ascii="Book Antiqua" w:eastAsia="華康仿宋體W6" w:hAnsi="Book Antiqua"/>
          <w:shd w:val="pct15" w:color="auto" w:fill="FFFFFF"/>
        </w:rPr>
        <w:t>：上述本金金額</w:t>
      </w:r>
      <w:r w:rsidRPr="0013138C">
        <w:rPr>
          <w:rFonts w:ascii="Book Antiqua" w:eastAsia="華康仿宋體W6" w:hAnsi="Book Antiqua"/>
          <w:shd w:val="pct15" w:color="auto" w:fill="FFFFFF"/>
        </w:rPr>
        <w:t>*</w:t>
      </w:r>
      <w:r w:rsidRPr="0013138C">
        <w:rPr>
          <w:rFonts w:ascii="Book Antiqua" w:eastAsia="華康仿宋體W6" w:hAnsi="Book Antiqua"/>
          <w:shd w:val="pct15" w:color="auto" w:fill="FFFFFF"/>
        </w:rPr>
        <w:t>可計入自有資本額度比率</w:t>
      </w:r>
      <w:r w:rsidRPr="0013138C">
        <w:rPr>
          <w:rFonts w:ascii="Book Antiqua" w:eastAsia="華康仿宋體W6" w:hAnsi="Book Antiqua"/>
          <w:shd w:val="pct15" w:color="auto" w:fill="FFFFFF"/>
        </w:rPr>
        <w:t>(0%~100%)</w:t>
      </w:r>
      <w:r w:rsidRPr="0013138C">
        <w:rPr>
          <w:rFonts w:ascii="Book Antiqua" w:eastAsia="華康仿宋體W6" w:hAnsi="Book Antiqua"/>
          <w:shd w:val="pct15" w:color="auto" w:fill="FFFFFF"/>
        </w:rPr>
        <w:t>，該項比率在距離到期日前的遞減效果不適用於強制轉換為普通股之可轉換公司債。</w:t>
      </w:r>
    </w:p>
    <w:p w14:paraId="4230F39A" w14:textId="77777777" w:rsidR="00065C53" w:rsidRPr="0013138C" w:rsidRDefault="00A03C71" w:rsidP="00A03C71">
      <w:pPr>
        <w:pStyle w:val="aff"/>
        <w:snapToGrid w:val="0"/>
        <w:spacing w:afterLines="0" w:line="400" w:lineRule="exact"/>
        <w:ind w:leftChars="-45" w:left="255" w:hangingChars="155" w:hanging="372"/>
        <w:rPr>
          <w:rFonts w:ascii="Book Antiqua" w:eastAsia="華康仿宋體W6" w:hAnsi="Book Antiqua"/>
        </w:rPr>
      </w:pPr>
      <w:r w:rsidRPr="0013138C">
        <w:rPr>
          <w:rFonts w:ascii="Book Antiqua" w:eastAsia="華康仿宋體W6" w:hAnsi="Book Antiqua" w:hint="eastAsia"/>
        </w:rPr>
        <w:t xml:space="preserve">(2) </w:t>
      </w:r>
      <w:r w:rsidR="00065C53" w:rsidRPr="0013138C">
        <w:rPr>
          <w:rFonts w:ascii="Book Antiqua" w:eastAsia="華康仿宋體W6" w:hAnsi="Book Antiqua"/>
        </w:rPr>
        <w:t>已發行負債型特別股及具資本性質債券得計入自有資本之總額上限，不得超過當</w:t>
      </w:r>
      <w:r w:rsidR="007452D5" w:rsidRPr="0013138C">
        <w:rPr>
          <w:rFonts w:ascii="Book Antiqua" w:eastAsia="華康仿宋體W6" w:hAnsi="Book Antiqua" w:hint="eastAsia"/>
        </w:rPr>
        <w:t>期</w:t>
      </w:r>
      <w:r w:rsidR="00065C53" w:rsidRPr="0013138C">
        <w:rPr>
          <w:rFonts w:ascii="Book Antiqua" w:eastAsia="華康仿宋體W6" w:hAnsi="Book Antiqua"/>
        </w:rPr>
        <w:t>自有資本之</w:t>
      </w:r>
      <w:r w:rsidR="00065C53" w:rsidRPr="0013138C">
        <w:rPr>
          <w:rFonts w:ascii="Book Antiqua" w:eastAsia="華康仿宋體W6" w:hAnsi="Book Antiqua"/>
        </w:rPr>
        <w:t>20%</w:t>
      </w:r>
      <w:r w:rsidR="00543B2D" w:rsidRPr="0013138C">
        <w:rPr>
          <w:rFonts w:ascii="Book Antiqua" w:eastAsia="華康仿宋體W6" w:hAnsi="Book Antiqua" w:hint="eastAsia"/>
        </w:rPr>
        <w:t>，</w:t>
      </w:r>
      <w:r w:rsidR="004472B6" w:rsidRPr="0013138C">
        <w:rPr>
          <w:rFonts w:ascii="Book Antiqua" w:eastAsia="華康仿宋體W6" w:hAnsi="Book Antiqua" w:hint="eastAsia"/>
        </w:rPr>
        <w:t>得計入自有資本之總額上限</w:t>
      </w:r>
      <w:proofErr w:type="gramStart"/>
      <w:r w:rsidR="004472B6" w:rsidRPr="0013138C">
        <w:rPr>
          <w:rFonts w:ascii="Book Antiqua" w:eastAsia="華康仿宋體W6" w:hAnsi="Book Antiqua" w:hint="eastAsia"/>
        </w:rPr>
        <w:t>請於表</w:t>
      </w:r>
      <w:proofErr w:type="gramEnd"/>
      <w:r w:rsidR="004472B6" w:rsidRPr="0013138C">
        <w:rPr>
          <w:rFonts w:ascii="Book Antiqua" w:eastAsia="華康仿宋體W6" w:hAnsi="Book Antiqua" w:hint="eastAsia"/>
        </w:rPr>
        <w:t>30-7</w:t>
      </w:r>
      <w:r w:rsidR="004472B6" w:rsidRPr="0013138C">
        <w:rPr>
          <w:rFonts w:ascii="Book Antiqua" w:eastAsia="華康仿宋體W6" w:hAnsi="Book Antiqua" w:hint="eastAsia"/>
        </w:rPr>
        <w:t>計算</w:t>
      </w:r>
      <w:r w:rsidR="00543B2D" w:rsidRPr="0013138C">
        <w:rPr>
          <w:rFonts w:ascii="Book Antiqua" w:eastAsia="華康仿宋體W6" w:hAnsi="Book Antiqua" w:hint="eastAsia"/>
        </w:rPr>
        <w:t>。</w:t>
      </w:r>
    </w:p>
    <w:p w14:paraId="6AFE201A" w14:textId="77777777" w:rsidR="003F318C" w:rsidRPr="0013138C" w:rsidRDefault="003F318C">
      <w:pPr>
        <w:pStyle w:val="aff"/>
        <w:snapToGrid w:val="0"/>
        <w:spacing w:afterLines="0" w:line="400" w:lineRule="exact"/>
        <w:ind w:leftChars="-45" w:left="255" w:hangingChars="155" w:hanging="372"/>
        <w:rPr>
          <w:rFonts w:ascii="Book Antiqua" w:eastAsia="華康仿宋體W6" w:hAnsi="Book Antiqua"/>
        </w:rPr>
      </w:pPr>
    </w:p>
    <w:p w14:paraId="32227863" w14:textId="77777777" w:rsidR="00065C53" w:rsidRPr="0013138C" w:rsidRDefault="00065C53">
      <w:pPr>
        <w:pStyle w:val="aff"/>
        <w:snapToGrid w:val="0"/>
        <w:spacing w:afterLines="0" w:line="400" w:lineRule="exact"/>
        <w:ind w:leftChars="-45" w:left="255" w:hangingChars="155" w:hanging="372"/>
        <w:rPr>
          <w:rFonts w:ascii="Book Antiqua" w:eastAsia="華康仿宋體W6" w:hAnsi="Book Antiqua"/>
        </w:rPr>
      </w:pPr>
      <w:r w:rsidRPr="0013138C">
        <w:rPr>
          <w:rFonts w:ascii="Book Antiqua" w:eastAsia="華康仿宋體W6" w:hAnsi="Book Antiqua"/>
        </w:rPr>
        <w:t>3</w:t>
      </w:r>
      <w:r w:rsidRPr="0013138C">
        <w:rPr>
          <w:rFonts w:ascii="Book Antiqua" w:eastAsia="華康仿宋體W6" w:hAnsi="Book Antiqua"/>
        </w:rPr>
        <w:t>、其他限制：</w:t>
      </w:r>
    </w:p>
    <w:p w14:paraId="6F713A04" w14:textId="77777777" w:rsidR="00065C53" w:rsidRPr="0013138C" w:rsidRDefault="00065C53">
      <w:pPr>
        <w:pStyle w:val="aff"/>
        <w:snapToGrid w:val="0"/>
        <w:spacing w:afterLines="0" w:line="400" w:lineRule="exact"/>
        <w:ind w:leftChars="-45" w:left="255" w:hangingChars="155" w:hanging="372"/>
        <w:rPr>
          <w:rFonts w:ascii="Book Antiqua" w:eastAsia="華康仿宋體W6" w:hAnsi="Book Antiqua"/>
        </w:rPr>
      </w:pPr>
      <w:r w:rsidRPr="0013138C">
        <w:rPr>
          <w:rFonts w:ascii="Book Antiqua" w:eastAsia="華康仿宋體W6" w:hAnsi="Book Antiqua"/>
        </w:rPr>
        <w:t>(1)</w:t>
      </w:r>
      <w:r w:rsidR="00A03C71" w:rsidRPr="0013138C">
        <w:rPr>
          <w:rFonts w:ascii="Book Antiqua" w:eastAsia="華康仿宋體W6" w:hAnsi="Book Antiqua" w:hint="eastAsia"/>
        </w:rPr>
        <w:t xml:space="preserve"> </w:t>
      </w:r>
      <w:r w:rsidRPr="0013138C">
        <w:rPr>
          <w:rFonts w:ascii="Book Antiqua" w:eastAsia="華康仿宋體W6" w:hAnsi="Book Antiqua"/>
        </w:rPr>
        <w:t>需提出具體之償債計畫。</w:t>
      </w:r>
    </w:p>
    <w:p w14:paraId="65CB934D" w14:textId="77777777" w:rsidR="00065C53" w:rsidRPr="0013138C" w:rsidRDefault="00065C53">
      <w:pPr>
        <w:pStyle w:val="aff"/>
        <w:snapToGrid w:val="0"/>
        <w:spacing w:afterLines="0" w:line="400" w:lineRule="exact"/>
        <w:ind w:leftChars="-45" w:left="255" w:hangingChars="155" w:hanging="372"/>
        <w:rPr>
          <w:rFonts w:ascii="Book Antiqua" w:eastAsia="華康仿宋體W6" w:hAnsi="Book Antiqua"/>
        </w:rPr>
      </w:pPr>
      <w:r w:rsidRPr="0013138C">
        <w:rPr>
          <w:rFonts w:ascii="Book Antiqua" w:eastAsia="華康仿宋體W6" w:hAnsi="Book Antiqua"/>
        </w:rPr>
        <w:t>(2)</w:t>
      </w:r>
      <w:r w:rsidR="00D2616E" w:rsidRPr="0013138C">
        <w:rPr>
          <w:rFonts w:hint="eastAsia"/>
        </w:rPr>
        <w:t xml:space="preserve"> </w:t>
      </w:r>
      <w:r w:rsidR="00D2616E" w:rsidRPr="0013138C">
        <w:rPr>
          <w:rFonts w:ascii="Book Antiqua" w:eastAsia="華康仿宋體W6" w:hAnsi="Book Antiqua" w:hint="eastAsia"/>
        </w:rPr>
        <w:t>於償債計畫</w:t>
      </w:r>
      <w:proofErr w:type="gramStart"/>
      <w:r w:rsidR="00D2616E" w:rsidRPr="0013138C">
        <w:rPr>
          <w:rFonts w:ascii="Book Antiqua" w:eastAsia="華康仿宋體W6" w:hAnsi="Book Antiqua" w:hint="eastAsia"/>
        </w:rPr>
        <w:t>期間，</w:t>
      </w:r>
      <w:proofErr w:type="gramEnd"/>
      <w:r w:rsidR="00D2616E" w:rsidRPr="0013138C">
        <w:rPr>
          <w:rFonts w:ascii="Book Antiqua" w:eastAsia="華康仿宋體W6" w:hAnsi="Book Antiqua" w:hint="eastAsia"/>
        </w:rPr>
        <w:t>股東紅利的分派需以自有資本無計入負債型特別股及具有資本性質債券之下，所計算的資本適足率符合法定規定始可進行分派。</w:t>
      </w:r>
    </w:p>
    <w:p w14:paraId="4DDEE7E2" w14:textId="77777777" w:rsidR="00065C53" w:rsidRPr="0013138C" w:rsidRDefault="00065C53">
      <w:pPr>
        <w:pStyle w:val="aff"/>
        <w:snapToGrid w:val="0"/>
        <w:spacing w:afterLines="0" w:line="400" w:lineRule="exact"/>
        <w:ind w:leftChars="-45" w:left="255" w:hangingChars="155" w:hanging="372"/>
        <w:rPr>
          <w:rFonts w:ascii="Book Antiqua" w:eastAsia="華康仿宋體W6" w:hAnsi="Book Antiqua"/>
        </w:rPr>
      </w:pPr>
      <w:r w:rsidRPr="0013138C">
        <w:rPr>
          <w:rFonts w:ascii="Book Antiqua" w:eastAsia="華康仿宋體W6" w:hAnsi="Book Antiqua"/>
        </w:rPr>
        <w:t>(3)</w:t>
      </w:r>
      <w:r w:rsidR="00A03C71" w:rsidRPr="0013138C">
        <w:rPr>
          <w:rFonts w:ascii="Book Antiqua" w:eastAsia="華康仿宋體W6" w:hAnsi="Book Antiqua" w:hint="eastAsia"/>
        </w:rPr>
        <w:t xml:space="preserve"> </w:t>
      </w:r>
      <w:r w:rsidRPr="0013138C">
        <w:rPr>
          <w:rFonts w:ascii="Book Antiqua" w:eastAsia="華康仿宋體W6" w:hAnsi="Book Antiqua"/>
        </w:rPr>
        <w:t>未落實執行償債計畫者，則負債型特別股及具有資本性質債券的認列標準與計算應適用現行制度。</w:t>
      </w:r>
    </w:p>
    <w:p w14:paraId="7B72AD0D" w14:textId="77777777" w:rsidR="00065C53" w:rsidRPr="0013138C" w:rsidRDefault="00065C53">
      <w:pPr>
        <w:pStyle w:val="aff"/>
        <w:snapToGrid w:val="0"/>
        <w:spacing w:afterLines="0" w:line="400" w:lineRule="exact"/>
        <w:ind w:leftChars="-45" w:left="255" w:hangingChars="155" w:hanging="372"/>
        <w:rPr>
          <w:b/>
          <w:bCs/>
        </w:rPr>
      </w:pPr>
    </w:p>
    <w:p w14:paraId="7965D7C3" w14:textId="77777777" w:rsidR="00065C53" w:rsidRPr="0013138C" w:rsidRDefault="00065C53">
      <w:pPr>
        <w:outlineLvl w:val="0"/>
        <w:rPr>
          <w:rFonts w:ascii="標楷體" w:hAnsi="標楷體"/>
          <w:b/>
          <w:bCs/>
          <w:sz w:val="40"/>
          <w:szCs w:val="52"/>
        </w:rPr>
      </w:pPr>
      <w:r w:rsidRPr="0013138C">
        <w:rPr>
          <w:rFonts w:ascii="標楷體" w:hAnsi="標楷體"/>
          <w:b/>
          <w:sz w:val="32"/>
          <w:szCs w:val="32"/>
        </w:rPr>
        <w:br w:type="page"/>
      </w:r>
      <w:bookmarkStart w:id="170" w:name="_Toc102637831"/>
      <w:r w:rsidRPr="0013138C">
        <w:rPr>
          <w:rFonts w:ascii="標楷體" w:hAnsi="標楷體"/>
          <w:b/>
          <w:bCs/>
          <w:sz w:val="40"/>
          <w:szCs w:val="52"/>
        </w:rPr>
        <w:lastRenderedPageBreak/>
        <w:t>表30-7-3：不動產投資</w:t>
      </w:r>
      <w:proofErr w:type="gramStart"/>
      <w:r w:rsidRPr="0013138C">
        <w:rPr>
          <w:rFonts w:ascii="標楷體" w:hAnsi="標楷體"/>
          <w:b/>
          <w:bCs/>
          <w:sz w:val="40"/>
          <w:szCs w:val="52"/>
        </w:rPr>
        <w:t>採</w:t>
      </w:r>
      <w:proofErr w:type="gramEnd"/>
      <w:r w:rsidR="00A65DB4" w:rsidRPr="0013138C">
        <w:rPr>
          <w:rFonts w:ascii="標楷體" w:hAnsi="標楷體"/>
          <w:b/>
          <w:bCs/>
          <w:sz w:val="40"/>
          <w:szCs w:val="52"/>
        </w:rPr>
        <w:t>公允價值</w:t>
      </w:r>
      <w:r w:rsidRPr="0013138C">
        <w:rPr>
          <w:rFonts w:ascii="標楷體" w:hAnsi="標楷體"/>
          <w:b/>
          <w:bCs/>
          <w:sz w:val="40"/>
          <w:szCs w:val="52"/>
        </w:rPr>
        <w:t>評價計入自有資本調整計算表</w:t>
      </w:r>
      <w:bookmarkEnd w:id="170"/>
    </w:p>
    <w:p w14:paraId="53134069" w14:textId="77777777" w:rsidR="00065C53" w:rsidRPr="0013138C"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13138C">
        <w:rPr>
          <w:rFonts w:ascii="Book Antiqua" w:eastAsia="華康仿宋體W6" w:hAnsi="Book Antiqua"/>
        </w:rPr>
        <w:t>一、適用範圍：</w:t>
      </w:r>
    </w:p>
    <w:p w14:paraId="249ADDA1" w14:textId="77777777" w:rsidR="001A434E" w:rsidRPr="0013138C" w:rsidRDefault="001A434E" w:rsidP="001A434E">
      <w:pPr>
        <w:spacing w:line="360" w:lineRule="auto"/>
        <w:ind w:left="732" w:rightChars="-48" w:right="-125" w:hangingChars="305" w:hanging="732"/>
        <w:jc w:val="both"/>
        <w:rPr>
          <w:rFonts w:ascii="Book Antiqua" w:eastAsia="華康仿宋體W6" w:hAnsi="Book Antiqua"/>
          <w:sz w:val="24"/>
        </w:rPr>
      </w:pPr>
      <w:r w:rsidRPr="0013138C">
        <w:rPr>
          <w:rFonts w:ascii="Book Antiqua" w:eastAsia="華康仿宋體W6" w:hAnsi="Book Antiqua"/>
          <w:sz w:val="24"/>
        </w:rPr>
        <w:t>(</w:t>
      </w:r>
      <w:proofErr w:type="gramStart"/>
      <w:r w:rsidR="00065C53" w:rsidRPr="0013138C">
        <w:rPr>
          <w:rFonts w:ascii="Book Antiqua" w:eastAsia="華康仿宋體W6" w:hAnsi="Book Antiqua"/>
          <w:sz w:val="24"/>
        </w:rPr>
        <w:t>一</w:t>
      </w:r>
      <w:proofErr w:type="gramEnd"/>
      <w:r w:rsidRPr="0013138C">
        <w:rPr>
          <w:rFonts w:ascii="Book Antiqua" w:eastAsia="華康仿宋體W6" w:hAnsi="Book Antiqua"/>
          <w:sz w:val="24"/>
        </w:rPr>
        <w:t xml:space="preserve">)  </w:t>
      </w:r>
      <w:r w:rsidR="00065C53" w:rsidRPr="0013138C">
        <w:rPr>
          <w:rFonts w:ascii="Book Antiqua" w:eastAsia="華康仿宋體W6" w:hAnsi="Book Antiqua"/>
          <w:sz w:val="24"/>
        </w:rPr>
        <w:t>以已完成建物之投資</w:t>
      </w:r>
      <w:r w:rsidR="003064C1" w:rsidRPr="0013138C">
        <w:rPr>
          <w:rFonts w:ascii="Book Antiqua" w:eastAsia="華康仿宋體W6" w:hAnsi="Book Antiqua"/>
          <w:sz w:val="24"/>
        </w:rPr>
        <w:t>性</w:t>
      </w:r>
      <w:r w:rsidR="00065C53" w:rsidRPr="0013138C">
        <w:rPr>
          <w:rFonts w:ascii="Book Antiqua" w:eastAsia="華康仿宋體W6" w:hAnsi="Book Antiqua"/>
          <w:sz w:val="24"/>
        </w:rPr>
        <w:t>不動產為限。</w:t>
      </w:r>
    </w:p>
    <w:p w14:paraId="64352907" w14:textId="77777777" w:rsidR="00065C53" w:rsidRPr="0013138C" w:rsidRDefault="001A434E">
      <w:pPr>
        <w:spacing w:line="360" w:lineRule="auto"/>
        <w:ind w:left="720" w:rightChars="-48" w:right="-125" w:hangingChars="300" w:hanging="720"/>
        <w:jc w:val="both"/>
        <w:rPr>
          <w:rFonts w:ascii="Book Antiqua" w:eastAsia="華康仿宋體W6" w:hAnsi="Book Antiqua"/>
          <w:sz w:val="24"/>
        </w:rPr>
      </w:pPr>
      <w:r w:rsidRPr="0013138C">
        <w:rPr>
          <w:rFonts w:ascii="Book Antiqua" w:eastAsia="華康仿宋體W6" w:hAnsi="Book Antiqua"/>
          <w:sz w:val="24"/>
        </w:rPr>
        <w:t>(</w:t>
      </w:r>
      <w:r w:rsidR="00065C53" w:rsidRPr="0013138C">
        <w:rPr>
          <w:rFonts w:ascii="Book Antiqua" w:eastAsia="華康仿宋體W6" w:hAnsi="Book Antiqua"/>
          <w:sz w:val="24"/>
        </w:rPr>
        <w:t>二</w:t>
      </w:r>
      <w:r w:rsidRPr="0013138C">
        <w:rPr>
          <w:rFonts w:ascii="Book Antiqua" w:eastAsia="華康仿宋體W6" w:hAnsi="Book Antiqua"/>
          <w:sz w:val="24"/>
        </w:rPr>
        <w:t xml:space="preserve">)  </w:t>
      </w:r>
      <w:r w:rsidR="00065C53" w:rsidRPr="0013138C">
        <w:rPr>
          <w:rFonts w:ascii="Book Antiqua" w:eastAsia="華康仿宋體W6" w:hAnsi="Book Antiqua"/>
          <w:sz w:val="24"/>
        </w:rPr>
        <w:t>保險業選定以</w:t>
      </w:r>
      <w:r w:rsidR="003064C1" w:rsidRPr="0013138C">
        <w:rPr>
          <w:rFonts w:ascii="Book Antiqua" w:eastAsia="華康仿宋體W6" w:hAnsi="Book Antiqua"/>
          <w:sz w:val="24"/>
        </w:rPr>
        <w:t>投資性不動產</w:t>
      </w:r>
      <w:proofErr w:type="gramStart"/>
      <w:r w:rsidR="00065C53" w:rsidRPr="0013138C">
        <w:rPr>
          <w:rFonts w:ascii="Book Antiqua" w:eastAsia="華康仿宋體W6" w:hAnsi="Book Antiqua"/>
          <w:sz w:val="24"/>
        </w:rPr>
        <w:t>採</w:t>
      </w:r>
      <w:proofErr w:type="gramEnd"/>
      <w:r w:rsidR="00A65DB4" w:rsidRPr="0013138C">
        <w:rPr>
          <w:rFonts w:ascii="Book Antiqua" w:eastAsia="華康仿宋體W6" w:hAnsi="Book Antiqua"/>
          <w:sz w:val="24"/>
        </w:rPr>
        <w:t>公允價值</w:t>
      </w:r>
      <w:r w:rsidR="00065C53" w:rsidRPr="0013138C">
        <w:rPr>
          <w:rFonts w:ascii="Book Antiqua" w:eastAsia="華康仿宋體W6" w:hAnsi="Book Antiqua"/>
          <w:sz w:val="24"/>
        </w:rPr>
        <w:t>評價計算資本適</w:t>
      </w:r>
      <w:proofErr w:type="gramStart"/>
      <w:r w:rsidR="00065C53" w:rsidRPr="0013138C">
        <w:rPr>
          <w:rFonts w:ascii="Book Antiqua" w:eastAsia="華康仿宋體W6" w:hAnsi="Book Antiqua"/>
          <w:sz w:val="24"/>
        </w:rPr>
        <w:t>足率者</w:t>
      </w:r>
      <w:proofErr w:type="gramEnd"/>
      <w:r w:rsidR="00065C53" w:rsidRPr="0013138C">
        <w:rPr>
          <w:rFonts w:ascii="Book Antiqua" w:eastAsia="華康仿宋體W6" w:hAnsi="Book Antiqua"/>
          <w:sz w:val="24"/>
        </w:rPr>
        <w:t>，應將所有</w:t>
      </w:r>
      <w:r w:rsidR="003064C1" w:rsidRPr="0013138C">
        <w:rPr>
          <w:rFonts w:ascii="Book Antiqua" w:eastAsia="華康仿宋體W6" w:hAnsi="Book Antiqua"/>
          <w:sz w:val="24"/>
        </w:rPr>
        <w:t>投資性不動產</w:t>
      </w:r>
      <w:r w:rsidR="003865D4" w:rsidRPr="0013138C">
        <w:rPr>
          <w:rFonts w:ascii="Book Antiqua" w:eastAsia="華康仿宋體W6" w:hAnsi="Book Antiqua" w:hint="eastAsia"/>
          <w:sz w:val="24"/>
        </w:rPr>
        <w:t>均列入</w:t>
      </w:r>
      <w:r w:rsidR="00065C53" w:rsidRPr="0013138C">
        <w:rPr>
          <w:rFonts w:ascii="Book Antiqua" w:eastAsia="華康仿宋體W6" w:hAnsi="Book Antiqua"/>
          <w:sz w:val="24"/>
        </w:rPr>
        <w:t>評價，不得有部分選擇性適用之情形</w:t>
      </w:r>
      <w:r w:rsidR="003865D4" w:rsidRPr="0013138C">
        <w:rPr>
          <w:rFonts w:ascii="Book Antiqua" w:eastAsia="華康仿宋體W6" w:hAnsi="Book Antiqua" w:hint="eastAsia"/>
          <w:sz w:val="24"/>
        </w:rPr>
        <w:t>。</w:t>
      </w:r>
    </w:p>
    <w:p w14:paraId="6673CC94" w14:textId="7500CB5B" w:rsidR="00065C53" w:rsidRPr="0013138C" w:rsidRDefault="001A434E">
      <w:pPr>
        <w:spacing w:line="360" w:lineRule="auto"/>
        <w:ind w:left="720" w:rightChars="-48" w:right="-125" w:hangingChars="300" w:hanging="720"/>
        <w:jc w:val="both"/>
        <w:rPr>
          <w:rFonts w:ascii="Book Antiqua" w:eastAsia="華康仿宋體W6" w:hAnsi="Book Antiqua"/>
          <w:sz w:val="24"/>
        </w:rPr>
      </w:pPr>
      <w:r w:rsidRPr="0013138C">
        <w:rPr>
          <w:rFonts w:ascii="Book Antiqua" w:eastAsia="華康仿宋體W6" w:hAnsi="Book Antiqua"/>
          <w:sz w:val="24"/>
        </w:rPr>
        <w:t>(</w:t>
      </w:r>
      <w:r w:rsidR="00065C53" w:rsidRPr="0013138C">
        <w:rPr>
          <w:rFonts w:ascii="Book Antiqua" w:eastAsia="華康仿宋體W6" w:hAnsi="Book Antiqua"/>
          <w:sz w:val="24"/>
        </w:rPr>
        <w:t>三</w:t>
      </w:r>
      <w:r w:rsidRPr="0013138C">
        <w:rPr>
          <w:rFonts w:ascii="Book Antiqua" w:eastAsia="華康仿宋體W6" w:hAnsi="Book Antiqua"/>
          <w:sz w:val="24"/>
        </w:rPr>
        <w:t xml:space="preserve">)  </w:t>
      </w:r>
      <w:r w:rsidR="00065C53" w:rsidRPr="0013138C">
        <w:rPr>
          <w:rFonts w:ascii="Book Antiqua" w:eastAsia="華康仿宋體W6" w:hAnsi="Book Antiqua"/>
          <w:sz w:val="24"/>
        </w:rPr>
        <w:t>自選定採用之時起，每次計算資本適足率時，皆須就符合</w:t>
      </w:r>
      <w:r w:rsidR="00D156A8" w:rsidRPr="0013138C">
        <w:rPr>
          <w:rFonts w:ascii="Book Antiqua" w:eastAsia="華康仿宋體W6" w:hAnsi="Book Antiqua" w:hint="eastAsia"/>
          <w:sz w:val="24"/>
        </w:rPr>
        <w:t>本適用範圍</w:t>
      </w:r>
      <w:r w:rsidR="00065C53" w:rsidRPr="0013138C">
        <w:rPr>
          <w:rFonts w:ascii="Book Antiqua" w:eastAsia="華康仿宋體W6" w:hAnsi="Book Antiqua"/>
          <w:sz w:val="24"/>
        </w:rPr>
        <w:t>之</w:t>
      </w:r>
      <w:r w:rsidR="003064C1" w:rsidRPr="0013138C">
        <w:rPr>
          <w:rFonts w:ascii="Book Antiqua" w:eastAsia="華康仿宋體W6" w:hAnsi="Book Antiqua"/>
          <w:sz w:val="24"/>
        </w:rPr>
        <w:t>投資性不動產</w:t>
      </w:r>
      <w:r w:rsidR="00065C53" w:rsidRPr="0013138C">
        <w:rPr>
          <w:rFonts w:ascii="Book Antiqua" w:eastAsia="華康仿宋體W6" w:hAnsi="Book Antiqua"/>
          <w:sz w:val="24"/>
        </w:rPr>
        <w:t>逐筆進行評價後，依</w:t>
      </w:r>
      <w:r w:rsidR="00D156A8" w:rsidRPr="0013138C">
        <w:rPr>
          <w:rFonts w:ascii="Book Antiqua" w:eastAsia="華康仿宋體W6" w:hAnsi="Book Antiqua" w:hint="eastAsia"/>
          <w:sz w:val="24"/>
        </w:rPr>
        <w:t>相關規定</w:t>
      </w:r>
      <w:r w:rsidR="00065C53" w:rsidRPr="0013138C">
        <w:rPr>
          <w:rFonts w:ascii="Book Antiqua" w:eastAsia="華康仿宋體W6" w:hAnsi="Book Antiqua"/>
          <w:sz w:val="24"/>
        </w:rPr>
        <w:t>辦理；另採用之</w:t>
      </w:r>
      <w:r w:rsidR="00A65DB4" w:rsidRPr="0013138C">
        <w:rPr>
          <w:rFonts w:ascii="Book Antiqua" w:eastAsia="華康仿宋體W6" w:hAnsi="Book Antiqua"/>
          <w:sz w:val="24"/>
        </w:rPr>
        <w:t>公允價值</w:t>
      </w:r>
      <w:r w:rsidR="00065C53" w:rsidRPr="0013138C">
        <w:rPr>
          <w:rFonts w:ascii="Book Antiqua" w:eastAsia="華康仿宋體W6" w:hAnsi="Book Antiqua"/>
          <w:sz w:val="24"/>
        </w:rPr>
        <w:t>必須為最近三個月內之</w:t>
      </w:r>
      <w:proofErr w:type="gramStart"/>
      <w:r w:rsidR="00065C53" w:rsidRPr="0013138C">
        <w:rPr>
          <w:rFonts w:ascii="Book Antiqua" w:eastAsia="華康仿宋體W6" w:hAnsi="Book Antiqua"/>
          <w:sz w:val="24"/>
        </w:rPr>
        <w:t>鑑</w:t>
      </w:r>
      <w:proofErr w:type="gramEnd"/>
      <w:r w:rsidR="00065C53" w:rsidRPr="0013138C">
        <w:rPr>
          <w:rFonts w:ascii="Book Antiqua" w:eastAsia="華康仿宋體W6" w:hAnsi="Book Antiqua"/>
          <w:sz w:val="24"/>
        </w:rPr>
        <w:t>價結果。</w:t>
      </w:r>
    </w:p>
    <w:p w14:paraId="31A3E673" w14:textId="5CEAEDCF" w:rsidR="00E03C87" w:rsidRPr="0013138C" w:rsidRDefault="00E03C87">
      <w:pPr>
        <w:spacing w:line="360" w:lineRule="auto"/>
        <w:ind w:left="720" w:rightChars="-48" w:right="-125" w:hangingChars="300" w:hanging="720"/>
        <w:jc w:val="both"/>
        <w:rPr>
          <w:rFonts w:ascii="Book Antiqua" w:eastAsia="華康仿宋體W6" w:hAnsi="Book Antiqua"/>
          <w:sz w:val="24"/>
        </w:rPr>
      </w:pPr>
      <w:r w:rsidRPr="0013138C">
        <w:rPr>
          <w:rFonts w:ascii="Book Antiqua" w:eastAsia="華康仿宋體W6" w:hAnsi="Book Antiqua" w:hint="eastAsia"/>
          <w:sz w:val="24"/>
        </w:rPr>
        <w:t>(</w:t>
      </w:r>
      <w:r w:rsidRPr="0013138C">
        <w:rPr>
          <w:rFonts w:ascii="Book Antiqua" w:eastAsia="華康仿宋體W6" w:hAnsi="Book Antiqua" w:hint="eastAsia"/>
          <w:sz w:val="24"/>
        </w:rPr>
        <w:t>四</w:t>
      </w:r>
      <w:r w:rsidRPr="0013138C">
        <w:rPr>
          <w:rFonts w:ascii="Book Antiqua" w:eastAsia="華康仿宋體W6" w:hAnsi="Book Antiqua" w:hint="eastAsia"/>
          <w:sz w:val="24"/>
        </w:rPr>
        <w:t xml:space="preserve">)  </w:t>
      </w:r>
      <w:r w:rsidR="002D623E" w:rsidRPr="0013138C">
        <w:rPr>
          <w:rFonts w:ascii="Book Antiqua" w:eastAsia="華康仿宋體W6" w:hAnsi="Book Antiqua" w:hint="eastAsia"/>
          <w:sz w:val="24"/>
        </w:rPr>
        <w:t>若投資性不動產後續衡量於財務報告</w:t>
      </w:r>
      <w:proofErr w:type="gramStart"/>
      <w:r w:rsidR="002D623E" w:rsidRPr="0013138C">
        <w:rPr>
          <w:rFonts w:ascii="Book Antiqua" w:eastAsia="華康仿宋體W6" w:hAnsi="Book Antiqua" w:hint="eastAsia"/>
          <w:sz w:val="24"/>
        </w:rPr>
        <w:t>採</w:t>
      </w:r>
      <w:proofErr w:type="gramEnd"/>
      <w:r w:rsidR="002D623E" w:rsidRPr="0013138C">
        <w:rPr>
          <w:rFonts w:ascii="Book Antiqua" w:eastAsia="華康仿宋體W6" w:hAnsi="Book Antiqua" w:hint="eastAsia"/>
          <w:sz w:val="24"/>
        </w:rPr>
        <w:t>成本模式者，須符合即時利用並有收益認定基準。若不符合即時利用並有收益認定基準，自</w:t>
      </w:r>
      <w:r w:rsidR="002D623E" w:rsidRPr="0013138C">
        <w:rPr>
          <w:rFonts w:ascii="Book Antiqua" w:eastAsia="華康仿宋體W6" w:hAnsi="Book Antiqua" w:hint="eastAsia"/>
          <w:sz w:val="24"/>
        </w:rPr>
        <w:t>114</w:t>
      </w:r>
      <w:r w:rsidR="002D623E" w:rsidRPr="0013138C">
        <w:rPr>
          <w:rFonts w:ascii="Book Antiqua" w:eastAsia="華康仿宋體W6" w:hAnsi="Book Antiqua" w:hint="eastAsia"/>
          <w:sz w:val="24"/>
        </w:rPr>
        <w:t>年</w:t>
      </w:r>
      <w:r w:rsidR="002D623E" w:rsidRPr="0013138C">
        <w:rPr>
          <w:rFonts w:ascii="Book Antiqua" w:eastAsia="華康仿宋體W6" w:hAnsi="Book Antiqua" w:hint="eastAsia"/>
          <w:sz w:val="24"/>
        </w:rPr>
        <w:t>1</w:t>
      </w:r>
      <w:r w:rsidR="002D623E" w:rsidRPr="0013138C">
        <w:rPr>
          <w:rFonts w:ascii="Book Antiqua" w:eastAsia="華康仿宋體W6" w:hAnsi="Book Antiqua" w:hint="eastAsia"/>
          <w:sz w:val="24"/>
        </w:rPr>
        <w:t>月</w:t>
      </w:r>
      <w:r w:rsidR="002D623E" w:rsidRPr="0013138C">
        <w:rPr>
          <w:rFonts w:ascii="Book Antiqua" w:eastAsia="華康仿宋體W6" w:hAnsi="Book Antiqua" w:hint="eastAsia"/>
          <w:sz w:val="24"/>
        </w:rPr>
        <w:t>1</w:t>
      </w:r>
      <w:r w:rsidR="002D623E" w:rsidRPr="0013138C">
        <w:rPr>
          <w:rFonts w:ascii="Book Antiqua" w:eastAsia="華康仿宋體W6" w:hAnsi="Book Antiqua" w:hint="eastAsia"/>
          <w:sz w:val="24"/>
        </w:rPr>
        <w:t>日起，不再符合適用範圍。</w:t>
      </w:r>
    </w:p>
    <w:p w14:paraId="037C3E35" w14:textId="77777777" w:rsidR="00065C53" w:rsidRPr="0013138C"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13138C">
        <w:rPr>
          <w:rFonts w:ascii="Book Antiqua" w:eastAsia="華康仿宋體W6" w:hAnsi="Book Antiqua"/>
        </w:rPr>
        <w:t>二、資本適足率</w:t>
      </w:r>
      <w:r w:rsidR="001A434E" w:rsidRPr="0013138C">
        <w:rPr>
          <w:rFonts w:ascii="Book Antiqua" w:eastAsia="華康仿宋體W6" w:hAnsi="Book Antiqua"/>
        </w:rPr>
        <w:t>(</w:t>
      </w:r>
      <w:r w:rsidRPr="0013138C">
        <w:rPr>
          <w:rFonts w:ascii="Book Antiqua" w:eastAsia="華康仿宋體W6" w:hAnsi="Book Antiqua"/>
        </w:rPr>
        <w:t>自有資本與風險資本之比率</w:t>
      </w:r>
      <w:r w:rsidR="001A434E" w:rsidRPr="0013138C">
        <w:rPr>
          <w:rFonts w:ascii="Book Antiqua" w:eastAsia="華康仿宋體W6" w:hAnsi="Book Antiqua"/>
        </w:rPr>
        <w:t>)</w:t>
      </w:r>
      <w:r w:rsidRPr="0013138C">
        <w:rPr>
          <w:rFonts w:ascii="Book Antiqua" w:eastAsia="華康仿宋體W6" w:hAnsi="Book Antiqua"/>
        </w:rPr>
        <w:t>計算調整方式：</w:t>
      </w:r>
    </w:p>
    <w:p w14:paraId="506B3512" w14:textId="77777777" w:rsidR="002F3AF6" w:rsidRPr="0013138C" w:rsidRDefault="002F3AF6">
      <w:pPr>
        <w:spacing w:line="360" w:lineRule="auto"/>
        <w:ind w:left="720" w:rightChars="-48" w:right="-125" w:hangingChars="300" w:hanging="720"/>
        <w:jc w:val="both"/>
        <w:rPr>
          <w:rFonts w:ascii="Book Antiqua" w:eastAsia="華康仿宋體W6" w:hAnsi="Book Antiqua"/>
          <w:sz w:val="24"/>
        </w:rPr>
      </w:pPr>
      <w:r w:rsidRPr="0013138C">
        <w:rPr>
          <w:rFonts w:ascii="Book Antiqua" w:eastAsia="華康仿宋體W6" w:hAnsi="Book Antiqua"/>
          <w:sz w:val="24"/>
        </w:rPr>
        <w:t>(</w:t>
      </w:r>
      <w:proofErr w:type="gramStart"/>
      <w:r w:rsidRPr="0013138C">
        <w:rPr>
          <w:rFonts w:ascii="Book Antiqua" w:eastAsia="華康仿宋體W6" w:hAnsi="Book Antiqua"/>
          <w:sz w:val="24"/>
        </w:rPr>
        <w:t>一</w:t>
      </w:r>
      <w:proofErr w:type="gramEnd"/>
      <w:r w:rsidRPr="0013138C">
        <w:rPr>
          <w:rFonts w:ascii="Book Antiqua" w:eastAsia="華康仿宋體W6" w:hAnsi="Book Antiqua"/>
          <w:sz w:val="24"/>
        </w:rPr>
        <w:t xml:space="preserve">)  </w:t>
      </w:r>
      <w:r w:rsidRPr="0013138C">
        <w:rPr>
          <w:rFonts w:ascii="Book Antiqua" w:eastAsia="華康仿宋體W6" w:hAnsi="Book Antiqua" w:hint="eastAsia"/>
          <w:sz w:val="24"/>
        </w:rPr>
        <w:t>財務報表針對投資性不動產之後續衡量</w:t>
      </w:r>
      <w:proofErr w:type="gramStart"/>
      <w:r w:rsidRPr="0013138C">
        <w:rPr>
          <w:rFonts w:ascii="Book Antiqua" w:eastAsia="華康仿宋體W6" w:hAnsi="Book Antiqua" w:hint="eastAsia"/>
          <w:sz w:val="24"/>
        </w:rPr>
        <w:t>採</w:t>
      </w:r>
      <w:proofErr w:type="gramEnd"/>
      <w:r w:rsidRPr="0013138C">
        <w:rPr>
          <w:rFonts w:ascii="Book Antiqua" w:eastAsia="華康仿宋體W6" w:hAnsi="Book Antiqua" w:hint="eastAsia"/>
          <w:sz w:val="24"/>
        </w:rPr>
        <w:t>公允價值模式之保險公司，其</w:t>
      </w:r>
      <w:r w:rsidRPr="0013138C">
        <w:rPr>
          <w:rFonts w:ascii="Book Antiqua" w:eastAsia="華康仿宋體W6" w:hAnsi="Book Antiqua"/>
          <w:sz w:val="24"/>
        </w:rPr>
        <w:t>投資性不動產應單筆分別計算，</w:t>
      </w:r>
      <w:r w:rsidR="00E33CAC" w:rsidRPr="0013138C">
        <w:rPr>
          <w:rFonts w:ascii="Book Antiqua" w:eastAsia="華康仿宋體W6" w:hAnsi="Book Antiqua" w:hint="eastAsia"/>
          <w:sz w:val="24"/>
        </w:rPr>
        <w:t>於中華民國</w:t>
      </w:r>
      <w:r w:rsidR="000042D7" w:rsidRPr="0013138C">
        <w:rPr>
          <w:rFonts w:ascii="Book Antiqua" w:eastAsia="華康仿宋體W6" w:hAnsi="Book Antiqua" w:hint="eastAsia"/>
          <w:sz w:val="24"/>
        </w:rPr>
        <w:t>109</w:t>
      </w:r>
      <w:r w:rsidR="00E33CAC" w:rsidRPr="0013138C">
        <w:rPr>
          <w:rFonts w:ascii="Book Antiqua" w:eastAsia="華康仿宋體W6" w:hAnsi="Book Antiqua" w:hint="eastAsia"/>
          <w:sz w:val="24"/>
        </w:rPr>
        <w:t>年</w:t>
      </w:r>
      <w:r w:rsidR="000042D7" w:rsidRPr="0013138C">
        <w:rPr>
          <w:rFonts w:ascii="Book Antiqua" w:eastAsia="華康仿宋體W6" w:hAnsi="Book Antiqua" w:hint="eastAsia"/>
          <w:sz w:val="24"/>
        </w:rPr>
        <w:t>5</w:t>
      </w:r>
      <w:r w:rsidR="00E33CAC" w:rsidRPr="0013138C">
        <w:rPr>
          <w:rFonts w:ascii="Book Antiqua" w:eastAsia="華康仿宋體W6" w:hAnsi="Book Antiqua" w:hint="eastAsia"/>
          <w:sz w:val="24"/>
        </w:rPr>
        <w:t>月</w:t>
      </w:r>
      <w:r w:rsidR="000042D7" w:rsidRPr="0013138C">
        <w:rPr>
          <w:rFonts w:ascii="Book Antiqua" w:eastAsia="華康仿宋體W6" w:hAnsi="Book Antiqua" w:hint="eastAsia"/>
          <w:sz w:val="24"/>
        </w:rPr>
        <w:t>11</w:t>
      </w:r>
      <w:r w:rsidR="00E33CAC" w:rsidRPr="0013138C">
        <w:rPr>
          <w:rFonts w:ascii="Book Antiqua" w:eastAsia="華康仿宋體W6" w:hAnsi="Book Antiqua" w:hint="eastAsia"/>
          <w:sz w:val="24"/>
        </w:rPr>
        <w:t>日</w:t>
      </w:r>
      <w:r w:rsidR="00507989" w:rsidRPr="0013138C">
        <w:rPr>
          <w:rFonts w:ascii="Book Antiqua" w:eastAsia="華康仿宋體W6" w:hAnsi="Book Antiqua" w:hint="eastAsia"/>
          <w:sz w:val="24"/>
        </w:rPr>
        <w:t>保險業財務報告編製準則</w:t>
      </w:r>
      <w:r w:rsidR="00E33CAC" w:rsidRPr="0013138C">
        <w:rPr>
          <w:rFonts w:ascii="Book Antiqua" w:eastAsia="華康仿宋體W6" w:hAnsi="Book Antiqua" w:hint="eastAsia"/>
          <w:sz w:val="24"/>
        </w:rPr>
        <w:t>修正發布前，</w:t>
      </w:r>
      <w:proofErr w:type="gramStart"/>
      <w:r w:rsidR="00E33CAC" w:rsidRPr="0013138C">
        <w:rPr>
          <w:rFonts w:ascii="Book Antiqua" w:eastAsia="華康仿宋體W6" w:hAnsi="Book Antiqua" w:hint="eastAsia"/>
          <w:sz w:val="24"/>
        </w:rPr>
        <w:t>原帳列</w:t>
      </w:r>
      <w:proofErr w:type="gramEnd"/>
      <w:r w:rsidR="00E33CAC" w:rsidRPr="0013138C">
        <w:rPr>
          <w:rFonts w:ascii="Book Antiqua" w:eastAsia="華康仿宋體W6" w:hAnsi="Book Antiqua" w:hint="eastAsia"/>
          <w:sz w:val="24"/>
        </w:rPr>
        <w:t>投資性不動產之後續衡量已採用公允價值模式者，</w:t>
      </w:r>
      <w:r w:rsidRPr="0013138C">
        <w:rPr>
          <w:rFonts w:ascii="Book Antiqua" w:eastAsia="華康仿宋體W6" w:hAnsi="Book Antiqua"/>
          <w:sz w:val="24"/>
        </w:rPr>
        <w:t>如公允價值高於</w:t>
      </w:r>
      <w:proofErr w:type="gramStart"/>
      <w:r w:rsidRPr="0013138C">
        <w:rPr>
          <w:rFonts w:ascii="Book Antiqua" w:eastAsia="華康仿宋體W6" w:hAnsi="Book Antiqua"/>
          <w:sz w:val="24"/>
        </w:rPr>
        <w:t>帳面</w:t>
      </w:r>
      <w:proofErr w:type="gramEnd"/>
      <w:r w:rsidRPr="0013138C">
        <w:rPr>
          <w:rFonts w:ascii="Book Antiqua" w:eastAsia="華康仿宋體W6" w:hAnsi="Book Antiqua"/>
          <w:sz w:val="24"/>
        </w:rPr>
        <w:t>價值</w:t>
      </w:r>
      <w:r w:rsidRPr="0013138C">
        <w:rPr>
          <w:rFonts w:ascii="Book Antiqua" w:eastAsia="華康仿宋體W6" w:hAnsi="Book Antiqua"/>
          <w:sz w:val="24"/>
        </w:rPr>
        <w:t>(</w:t>
      </w:r>
      <w:r w:rsidRPr="0013138C">
        <w:rPr>
          <w:rFonts w:ascii="Book Antiqua" w:eastAsia="華康仿宋體W6" w:hAnsi="Book Antiqua"/>
          <w:sz w:val="24"/>
        </w:rPr>
        <w:t>前述</w:t>
      </w:r>
      <w:proofErr w:type="gramStart"/>
      <w:r w:rsidRPr="0013138C">
        <w:rPr>
          <w:rFonts w:ascii="Book Antiqua" w:eastAsia="華康仿宋體W6" w:hAnsi="Book Antiqua"/>
          <w:sz w:val="24"/>
        </w:rPr>
        <w:t>帳面</w:t>
      </w:r>
      <w:proofErr w:type="gramEnd"/>
      <w:r w:rsidRPr="0013138C">
        <w:rPr>
          <w:rFonts w:ascii="Book Antiqua" w:eastAsia="華康仿宋體W6" w:hAnsi="Book Antiqua"/>
          <w:sz w:val="24"/>
        </w:rPr>
        <w:t>價值係指後續衡量採用成本模式計算，其會計處理應依國際會計準則第四十號規定辦理</w:t>
      </w:r>
      <w:r w:rsidRPr="0013138C">
        <w:rPr>
          <w:rFonts w:ascii="Book Antiqua" w:eastAsia="華康仿宋體W6" w:hAnsi="Book Antiqua"/>
          <w:sz w:val="24"/>
        </w:rPr>
        <w:t>)</w:t>
      </w:r>
      <w:r w:rsidRPr="0013138C">
        <w:rPr>
          <w:rFonts w:ascii="Book Antiqua" w:eastAsia="華康仿宋體W6" w:hAnsi="Book Antiqua"/>
          <w:sz w:val="24"/>
        </w:rPr>
        <w:t>，則以稅後增值金額之</w:t>
      </w:r>
      <w:r w:rsidRPr="0013138C">
        <w:rPr>
          <w:rFonts w:ascii="Book Antiqua" w:eastAsia="華康仿宋體W6" w:hAnsi="Book Antiqua" w:hint="eastAsia"/>
          <w:sz w:val="24"/>
        </w:rPr>
        <w:t>8</w:t>
      </w:r>
      <w:r w:rsidRPr="0013138C">
        <w:rPr>
          <w:rFonts w:ascii="Book Antiqua" w:eastAsia="華康仿宋體W6" w:hAnsi="Book Antiqua"/>
          <w:sz w:val="24"/>
        </w:rPr>
        <w:t>5%</w:t>
      </w:r>
      <w:r w:rsidRPr="0013138C">
        <w:rPr>
          <w:rFonts w:ascii="Book Antiqua" w:eastAsia="華康仿宋體W6" w:hAnsi="Book Antiqua"/>
          <w:sz w:val="24"/>
        </w:rPr>
        <w:t>列入資本適足率之自有資本</w:t>
      </w:r>
      <w:r w:rsidRPr="0013138C">
        <w:rPr>
          <w:rFonts w:ascii="Book Antiqua" w:eastAsia="華康仿宋體W6" w:hAnsi="Book Antiqua"/>
          <w:sz w:val="24"/>
        </w:rPr>
        <w:t>(</w:t>
      </w:r>
      <w:r w:rsidRPr="0013138C">
        <w:rPr>
          <w:rFonts w:ascii="Book Antiqua" w:eastAsia="華康仿宋體W6" w:hAnsi="Book Antiqua"/>
          <w:sz w:val="24"/>
        </w:rPr>
        <w:t>以下稱自有資本</w:t>
      </w:r>
      <w:r w:rsidRPr="0013138C">
        <w:rPr>
          <w:rFonts w:ascii="Book Antiqua" w:eastAsia="華康仿宋體W6" w:hAnsi="Book Antiqua"/>
          <w:sz w:val="24"/>
        </w:rPr>
        <w:t>)</w:t>
      </w:r>
      <w:r w:rsidR="00DA6F0E" w:rsidRPr="0013138C">
        <w:rPr>
          <w:rFonts w:ascii="Book Antiqua" w:eastAsia="華康仿宋體W6" w:hAnsi="Book Antiqua" w:hint="eastAsia"/>
          <w:sz w:val="24"/>
        </w:rPr>
        <w:t>；</w:t>
      </w:r>
      <w:r w:rsidR="000E490E" w:rsidRPr="0013138C">
        <w:rPr>
          <w:rFonts w:ascii="Book Antiqua" w:eastAsia="華康仿宋體W6" w:hAnsi="Book Antiqua" w:hint="eastAsia"/>
          <w:sz w:val="24"/>
        </w:rPr>
        <w:t>前述修正發布後採用公允價值模式者，以稅後增值</w:t>
      </w:r>
      <w:r w:rsidR="003A3C88" w:rsidRPr="0013138C">
        <w:rPr>
          <w:rFonts w:ascii="Book Antiqua" w:eastAsia="華康仿宋體W6" w:hAnsi="Book Antiqua" w:hint="eastAsia"/>
          <w:sz w:val="24"/>
        </w:rPr>
        <w:t>金額</w:t>
      </w:r>
      <w:r w:rsidR="000E490E" w:rsidRPr="0013138C">
        <w:rPr>
          <w:rFonts w:ascii="Book Antiqua" w:eastAsia="華康仿宋體W6" w:hAnsi="Book Antiqua" w:hint="eastAsia"/>
          <w:sz w:val="24"/>
        </w:rPr>
        <w:t>之</w:t>
      </w:r>
      <w:r w:rsidR="003A3C88" w:rsidRPr="0013138C">
        <w:rPr>
          <w:rFonts w:ascii="Book Antiqua" w:hAnsi="標楷體" w:hint="eastAsia"/>
          <w:sz w:val="24"/>
        </w:rPr>
        <w:t>100%</w:t>
      </w:r>
      <w:r w:rsidR="000E490E" w:rsidRPr="0013138C">
        <w:rPr>
          <w:rFonts w:ascii="Book Antiqua" w:eastAsia="華康仿宋體W6" w:hAnsi="Book Antiqua" w:hint="eastAsia"/>
          <w:sz w:val="24"/>
        </w:rPr>
        <w:t>列入自有資本</w:t>
      </w:r>
      <w:r w:rsidR="00E33CAC" w:rsidRPr="0013138C">
        <w:rPr>
          <w:rFonts w:ascii="Book Antiqua" w:eastAsia="華康仿宋體W6" w:hAnsi="Book Antiqua" w:hint="eastAsia"/>
          <w:sz w:val="24"/>
        </w:rPr>
        <w:t>。</w:t>
      </w:r>
      <w:r w:rsidRPr="0013138C">
        <w:rPr>
          <w:rFonts w:ascii="Book Antiqua" w:eastAsia="華康仿宋體W6" w:hAnsi="Book Antiqua"/>
          <w:sz w:val="24"/>
        </w:rPr>
        <w:t>如公允價值低於</w:t>
      </w:r>
      <w:proofErr w:type="gramStart"/>
      <w:r w:rsidRPr="0013138C">
        <w:rPr>
          <w:rFonts w:ascii="Book Antiqua" w:eastAsia="華康仿宋體W6" w:hAnsi="Book Antiqua"/>
          <w:sz w:val="24"/>
        </w:rPr>
        <w:t>帳面</w:t>
      </w:r>
      <w:proofErr w:type="gramEnd"/>
      <w:r w:rsidRPr="0013138C">
        <w:rPr>
          <w:rFonts w:ascii="Book Antiqua" w:eastAsia="華康仿宋體W6" w:hAnsi="Book Antiqua"/>
          <w:sz w:val="24"/>
        </w:rPr>
        <w:t>價值，且未經會計師以</w:t>
      </w:r>
      <w:proofErr w:type="gramStart"/>
      <w:r w:rsidRPr="0013138C">
        <w:rPr>
          <w:rFonts w:ascii="Book Antiqua" w:eastAsia="華康仿宋體W6" w:hAnsi="Book Antiqua"/>
          <w:sz w:val="24"/>
        </w:rPr>
        <w:t>減損認列</w:t>
      </w:r>
      <w:proofErr w:type="gramEnd"/>
      <w:r w:rsidRPr="0013138C">
        <w:rPr>
          <w:rFonts w:ascii="Book Antiqua" w:eastAsia="華康仿宋體W6" w:hAnsi="Book Antiqua"/>
          <w:sz w:val="24"/>
        </w:rPr>
        <w:t>者，則以稅後減少金額之</w:t>
      </w:r>
      <w:r w:rsidRPr="0013138C">
        <w:rPr>
          <w:rFonts w:ascii="Book Antiqua" w:eastAsia="華康仿宋體W6" w:hAnsi="Book Antiqua"/>
          <w:sz w:val="24"/>
        </w:rPr>
        <w:t>100%</w:t>
      </w:r>
      <w:r w:rsidRPr="0013138C">
        <w:rPr>
          <w:rFonts w:ascii="Book Antiqua" w:eastAsia="華康仿宋體W6" w:hAnsi="Book Antiqua"/>
          <w:sz w:val="24"/>
        </w:rPr>
        <w:t>由自有資本扣除。</w:t>
      </w:r>
    </w:p>
    <w:p w14:paraId="3BDFC7C2" w14:textId="15C8CFAF" w:rsidR="00065C53" w:rsidRPr="0013138C" w:rsidRDefault="001A434E">
      <w:pPr>
        <w:spacing w:line="360" w:lineRule="auto"/>
        <w:ind w:left="720" w:rightChars="-48" w:right="-125" w:hangingChars="300" w:hanging="720"/>
        <w:jc w:val="both"/>
        <w:rPr>
          <w:rFonts w:ascii="Book Antiqua" w:eastAsia="華康仿宋體W6" w:hAnsi="Book Antiqua"/>
          <w:sz w:val="24"/>
        </w:rPr>
      </w:pPr>
      <w:r w:rsidRPr="0013138C">
        <w:rPr>
          <w:rFonts w:ascii="Book Antiqua" w:eastAsia="華康仿宋體W6" w:hAnsi="Book Antiqua"/>
          <w:sz w:val="24"/>
        </w:rPr>
        <w:t>(</w:t>
      </w:r>
      <w:r w:rsidR="002F3AF6" w:rsidRPr="0013138C">
        <w:rPr>
          <w:rFonts w:ascii="Book Antiqua" w:eastAsia="華康仿宋體W6" w:hAnsi="Book Antiqua" w:hint="eastAsia"/>
          <w:sz w:val="24"/>
        </w:rPr>
        <w:t>二</w:t>
      </w:r>
      <w:r w:rsidRPr="0013138C">
        <w:rPr>
          <w:rFonts w:ascii="Book Antiqua" w:eastAsia="華康仿宋體W6" w:hAnsi="Book Antiqua"/>
          <w:sz w:val="24"/>
        </w:rPr>
        <w:t xml:space="preserve">)  </w:t>
      </w:r>
      <w:r w:rsidR="002D623E" w:rsidRPr="0013138C">
        <w:rPr>
          <w:rFonts w:ascii="Book Antiqua" w:eastAsia="華康仿宋體W6" w:hAnsi="Book Antiqua" w:hint="eastAsia"/>
          <w:sz w:val="24"/>
        </w:rPr>
        <w:t>財務報表針對投資性不動產之後續衡量</w:t>
      </w:r>
      <w:proofErr w:type="gramStart"/>
      <w:r w:rsidR="002D623E" w:rsidRPr="0013138C">
        <w:rPr>
          <w:rFonts w:ascii="Book Antiqua" w:eastAsia="華康仿宋體W6" w:hAnsi="Book Antiqua" w:hint="eastAsia"/>
          <w:sz w:val="24"/>
        </w:rPr>
        <w:t>採</w:t>
      </w:r>
      <w:proofErr w:type="gramEnd"/>
      <w:r w:rsidR="002D623E" w:rsidRPr="0013138C">
        <w:rPr>
          <w:rFonts w:ascii="Book Antiqua" w:eastAsia="華康仿宋體W6" w:hAnsi="Book Antiqua" w:hint="eastAsia"/>
          <w:sz w:val="24"/>
        </w:rPr>
        <w:t>成本模式之保險公司，其</w:t>
      </w:r>
      <w:r w:rsidR="003064C1" w:rsidRPr="0013138C">
        <w:rPr>
          <w:rFonts w:ascii="Book Antiqua" w:eastAsia="華康仿宋體W6" w:hAnsi="Book Antiqua"/>
          <w:sz w:val="24"/>
        </w:rPr>
        <w:t>投資性不動產</w:t>
      </w:r>
      <w:r w:rsidR="00065C53" w:rsidRPr="0013138C">
        <w:rPr>
          <w:rFonts w:ascii="Book Antiqua" w:eastAsia="華康仿宋體W6" w:hAnsi="Book Antiqua"/>
          <w:sz w:val="24"/>
        </w:rPr>
        <w:t>應單筆分別計算，如</w:t>
      </w:r>
      <w:r w:rsidR="00A65DB4" w:rsidRPr="0013138C">
        <w:rPr>
          <w:rFonts w:ascii="Book Antiqua" w:eastAsia="華康仿宋體W6" w:hAnsi="Book Antiqua"/>
          <w:sz w:val="24"/>
        </w:rPr>
        <w:t>公允價值</w:t>
      </w:r>
      <w:r w:rsidR="002D623E" w:rsidRPr="0013138C">
        <w:rPr>
          <w:rFonts w:ascii="Book Antiqua" w:eastAsia="華康仿宋體W6" w:hAnsi="Book Antiqua" w:hint="eastAsia"/>
          <w:sz w:val="24"/>
        </w:rPr>
        <w:t>(</w:t>
      </w:r>
      <w:r w:rsidR="002D623E" w:rsidRPr="0013138C">
        <w:rPr>
          <w:rFonts w:ascii="Book Antiqua" w:eastAsia="華康仿宋體W6" w:hAnsi="Book Antiqua" w:hint="eastAsia"/>
          <w:sz w:val="24"/>
        </w:rPr>
        <w:t>「公允價值之評價方式」</w:t>
      </w:r>
      <w:r w:rsidR="002D623E" w:rsidRPr="0013138C">
        <w:rPr>
          <w:rFonts w:ascii="Book Antiqua" w:eastAsia="華康仿宋體W6" w:hAnsi="Book Antiqua" w:hint="eastAsia"/>
          <w:sz w:val="24"/>
        </w:rPr>
        <w:t>)</w:t>
      </w:r>
      <w:r w:rsidR="00065C53" w:rsidRPr="0013138C">
        <w:rPr>
          <w:rFonts w:ascii="Book Antiqua" w:eastAsia="華康仿宋體W6" w:hAnsi="Book Antiqua"/>
          <w:sz w:val="24"/>
        </w:rPr>
        <w:t>高於</w:t>
      </w:r>
      <w:proofErr w:type="gramStart"/>
      <w:r w:rsidR="00065C53" w:rsidRPr="0013138C">
        <w:rPr>
          <w:rFonts w:ascii="Book Antiqua" w:eastAsia="華康仿宋體W6" w:hAnsi="Book Antiqua"/>
          <w:sz w:val="24"/>
        </w:rPr>
        <w:t>帳面</w:t>
      </w:r>
      <w:proofErr w:type="gramEnd"/>
      <w:r w:rsidR="00065C53" w:rsidRPr="0013138C">
        <w:rPr>
          <w:rFonts w:ascii="Book Antiqua" w:eastAsia="華康仿宋體W6" w:hAnsi="Book Antiqua"/>
          <w:sz w:val="24"/>
        </w:rPr>
        <w:t>價值</w:t>
      </w:r>
      <w:r w:rsidR="00872CDF" w:rsidRPr="0013138C">
        <w:rPr>
          <w:rFonts w:ascii="Book Antiqua" w:eastAsia="華康仿宋體W6" w:hAnsi="Book Antiqua"/>
          <w:sz w:val="24"/>
        </w:rPr>
        <w:t>(</w:t>
      </w:r>
      <w:r w:rsidR="00872CDF" w:rsidRPr="0013138C">
        <w:rPr>
          <w:rFonts w:ascii="Book Antiqua" w:eastAsia="華康仿宋體W6" w:hAnsi="Book Antiqua"/>
          <w:sz w:val="24"/>
        </w:rPr>
        <w:t>前述</w:t>
      </w:r>
      <w:proofErr w:type="gramStart"/>
      <w:r w:rsidR="00872CDF" w:rsidRPr="0013138C">
        <w:rPr>
          <w:rFonts w:ascii="Book Antiqua" w:eastAsia="華康仿宋體W6" w:hAnsi="Book Antiqua"/>
          <w:sz w:val="24"/>
        </w:rPr>
        <w:t>帳面</w:t>
      </w:r>
      <w:proofErr w:type="gramEnd"/>
      <w:r w:rsidR="00872CDF" w:rsidRPr="0013138C">
        <w:rPr>
          <w:rFonts w:ascii="Book Antiqua" w:eastAsia="華康仿宋體W6" w:hAnsi="Book Antiqua"/>
          <w:sz w:val="24"/>
        </w:rPr>
        <w:t>價值係指後續衡量採用成本模式計算，其會計處理應依國際會計準則第四十號規定辦理</w:t>
      </w:r>
      <w:r w:rsidR="00872CDF" w:rsidRPr="0013138C">
        <w:rPr>
          <w:rFonts w:ascii="Book Antiqua" w:eastAsia="華康仿宋體W6" w:hAnsi="Book Antiqua"/>
          <w:sz w:val="24"/>
        </w:rPr>
        <w:t>)</w:t>
      </w:r>
      <w:r w:rsidR="00065C53" w:rsidRPr="0013138C">
        <w:rPr>
          <w:rFonts w:ascii="Book Antiqua" w:eastAsia="華康仿宋體W6" w:hAnsi="Book Antiqua"/>
          <w:sz w:val="24"/>
        </w:rPr>
        <w:t>，則以稅後增值金額之</w:t>
      </w:r>
      <w:r w:rsidR="002D623E" w:rsidRPr="0013138C">
        <w:rPr>
          <w:rFonts w:ascii="Book Antiqua" w:eastAsia="華康仿宋體W6" w:hAnsi="Book Antiqua"/>
          <w:sz w:val="24"/>
        </w:rPr>
        <w:t>x%</w:t>
      </w:r>
      <w:r w:rsidR="00065C53" w:rsidRPr="0013138C">
        <w:rPr>
          <w:rFonts w:ascii="Book Antiqua" w:eastAsia="華康仿宋體W6" w:hAnsi="Book Antiqua"/>
          <w:sz w:val="24"/>
        </w:rPr>
        <w:t>列入資本適足率之自有資本，如</w:t>
      </w:r>
      <w:r w:rsidR="00A65DB4" w:rsidRPr="0013138C">
        <w:rPr>
          <w:rFonts w:ascii="Book Antiqua" w:eastAsia="華康仿宋體W6" w:hAnsi="Book Antiqua"/>
          <w:sz w:val="24"/>
        </w:rPr>
        <w:t>公允價值</w:t>
      </w:r>
      <w:r w:rsidR="00065C53" w:rsidRPr="0013138C">
        <w:rPr>
          <w:rFonts w:ascii="Book Antiqua" w:eastAsia="華康仿宋體W6" w:hAnsi="Book Antiqua"/>
          <w:sz w:val="24"/>
        </w:rPr>
        <w:t>低於</w:t>
      </w:r>
      <w:proofErr w:type="gramStart"/>
      <w:r w:rsidR="00065C53" w:rsidRPr="0013138C">
        <w:rPr>
          <w:rFonts w:ascii="Book Antiqua" w:eastAsia="華康仿宋體W6" w:hAnsi="Book Antiqua"/>
          <w:sz w:val="24"/>
        </w:rPr>
        <w:t>帳面</w:t>
      </w:r>
      <w:proofErr w:type="gramEnd"/>
      <w:r w:rsidR="00065C53" w:rsidRPr="0013138C">
        <w:rPr>
          <w:rFonts w:ascii="Book Antiqua" w:eastAsia="華康仿宋體W6" w:hAnsi="Book Antiqua"/>
          <w:sz w:val="24"/>
        </w:rPr>
        <w:t>價值，且未經會計師以</w:t>
      </w:r>
      <w:proofErr w:type="gramStart"/>
      <w:r w:rsidR="00065C53" w:rsidRPr="0013138C">
        <w:rPr>
          <w:rFonts w:ascii="Book Antiqua" w:eastAsia="華康仿宋體W6" w:hAnsi="Book Antiqua"/>
          <w:sz w:val="24"/>
        </w:rPr>
        <w:t>減損認列</w:t>
      </w:r>
      <w:proofErr w:type="gramEnd"/>
      <w:r w:rsidR="00065C53" w:rsidRPr="0013138C">
        <w:rPr>
          <w:rFonts w:ascii="Book Antiqua" w:eastAsia="華康仿宋體W6" w:hAnsi="Book Antiqua"/>
          <w:sz w:val="24"/>
        </w:rPr>
        <w:t>者，則以稅後減少金額之</w:t>
      </w:r>
      <w:r w:rsidR="00065C53" w:rsidRPr="0013138C">
        <w:rPr>
          <w:rFonts w:ascii="Book Antiqua" w:eastAsia="華康仿宋體W6" w:hAnsi="Book Antiqua"/>
          <w:sz w:val="24"/>
        </w:rPr>
        <w:t>100%</w:t>
      </w:r>
      <w:r w:rsidR="00065C53" w:rsidRPr="0013138C">
        <w:rPr>
          <w:rFonts w:ascii="Book Antiqua" w:eastAsia="華康仿宋體W6" w:hAnsi="Book Antiqua"/>
          <w:sz w:val="24"/>
        </w:rPr>
        <w:t>由自有資本扣除</w:t>
      </w:r>
      <w:r w:rsidR="002D623E" w:rsidRPr="0013138C">
        <w:rPr>
          <w:rFonts w:ascii="Book Antiqua" w:eastAsia="華康仿宋體W6" w:hAnsi="Book Antiqua" w:hint="eastAsia"/>
          <w:sz w:val="24"/>
        </w:rPr>
        <w:t>，其中上述「公允價值之評價方式」與</w:t>
      </w:r>
      <w:r w:rsidR="002D623E" w:rsidRPr="0013138C">
        <w:rPr>
          <w:rFonts w:ascii="Book Antiqua" w:eastAsia="華康仿宋體W6" w:hAnsi="Book Antiqua" w:hint="eastAsia"/>
          <w:sz w:val="24"/>
        </w:rPr>
        <w:t>x%</w:t>
      </w:r>
      <w:r w:rsidR="002D623E" w:rsidRPr="0013138C">
        <w:rPr>
          <w:rFonts w:ascii="Book Antiqua" w:eastAsia="華康仿宋體W6" w:hAnsi="Book Antiqua" w:hint="eastAsia"/>
          <w:sz w:val="24"/>
        </w:rPr>
        <w:t>詳下表：</w:t>
      </w:r>
    </w:p>
    <w:p w14:paraId="53D43075" w14:textId="0E53E813" w:rsidR="002D623E" w:rsidRPr="0013138C" w:rsidRDefault="002D623E">
      <w:pPr>
        <w:spacing w:line="360" w:lineRule="auto"/>
        <w:ind w:left="720" w:rightChars="-48" w:right="-125" w:hangingChars="300" w:hanging="720"/>
        <w:jc w:val="both"/>
        <w:rPr>
          <w:rFonts w:ascii="Book Antiqua" w:eastAsia="華康仿宋體W6" w:hAnsi="Book Antiqua"/>
          <w:sz w:val="24"/>
        </w:rPr>
      </w:pPr>
    </w:p>
    <w:p w14:paraId="43FAE623" w14:textId="0B5BA043" w:rsidR="002D623E" w:rsidRPr="0013138C" w:rsidRDefault="002D623E">
      <w:pPr>
        <w:spacing w:line="360" w:lineRule="auto"/>
        <w:ind w:left="720" w:rightChars="-48" w:right="-125" w:hangingChars="300" w:hanging="720"/>
        <w:jc w:val="both"/>
        <w:rPr>
          <w:rFonts w:ascii="Book Antiqua" w:eastAsia="華康仿宋體W6" w:hAnsi="Book Antiqua"/>
          <w:sz w:val="24"/>
        </w:rPr>
      </w:pPr>
    </w:p>
    <w:tbl>
      <w:tblPr>
        <w:tblStyle w:val="aff5"/>
        <w:tblW w:w="8930" w:type="dxa"/>
        <w:tblInd w:w="279" w:type="dxa"/>
        <w:tblLayout w:type="fixed"/>
        <w:tblLook w:val="04A0" w:firstRow="1" w:lastRow="0" w:firstColumn="1" w:lastColumn="0" w:noHBand="0" w:noVBand="1"/>
      </w:tblPr>
      <w:tblGrid>
        <w:gridCol w:w="1417"/>
        <w:gridCol w:w="3544"/>
        <w:gridCol w:w="3969"/>
      </w:tblGrid>
      <w:tr w:rsidR="0013138C" w:rsidRPr="0013138C" w14:paraId="134F76B0" w14:textId="77777777" w:rsidTr="00E205AC">
        <w:trPr>
          <w:trHeight w:val="388"/>
        </w:trPr>
        <w:tc>
          <w:tcPr>
            <w:tcW w:w="1417" w:type="dxa"/>
          </w:tcPr>
          <w:p w14:paraId="0A2F0D39" w14:textId="77777777" w:rsidR="002D623E" w:rsidRPr="0013138C" w:rsidRDefault="002D623E" w:rsidP="004640E8">
            <w:pPr>
              <w:spacing w:line="400" w:lineRule="exact"/>
              <w:ind w:left="720" w:rightChars="-48" w:right="-125" w:hangingChars="300" w:hanging="720"/>
              <w:jc w:val="both"/>
              <w:rPr>
                <w:rFonts w:ascii="Book Antiqua" w:eastAsia="華康仿宋體W6" w:hAnsi="Book Antiqua"/>
                <w:sz w:val="24"/>
              </w:rPr>
            </w:pPr>
          </w:p>
        </w:tc>
        <w:tc>
          <w:tcPr>
            <w:tcW w:w="3544" w:type="dxa"/>
          </w:tcPr>
          <w:p w14:paraId="4A1AF7EF" w14:textId="77777777" w:rsidR="002D623E" w:rsidRPr="0013138C" w:rsidRDefault="002D623E" w:rsidP="004640E8">
            <w:pPr>
              <w:spacing w:line="400" w:lineRule="exact"/>
              <w:ind w:left="2" w:rightChars="-48" w:right="-125"/>
              <w:jc w:val="both"/>
              <w:rPr>
                <w:rFonts w:ascii="Book Antiqua" w:eastAsia="華康仿宋體W6" w:hAnsi="Book Antiqua"/>
                <w:sz w:val="24"/>
              </w:rPr>
            </w:pPr>
            <w:r w:rsidRPr="0013138C">
              <w:rPr>
                <w:rFonts w:ascii="Book Antiqua" w:eastAsia="華康仿宋體W6" w:hAnsi="Book Antiqua" w:hint="eastAsia"/>
                <w:sz w:val="24"/>
              </w:rPr>
              <w:t>符合即時利用並有收益認定基準</w:t>
            </w:r>
          </w:p>
        </w:tc>
        <w:tc>
          <w:tcPr>
            <w:tcW w:w="3969" w:type="dxa"/>
          </w:tcPr>
          <w:p w14:paraId="07A65675" w14:textId="77777777" w:rsidR="002D623E" w:rsidRPr="0013138C" w:rsidRDefault="002D623E" w:rsidP="004640E8">
            <w:pPr>
              <w:spacing w:line="400" w:lineRule="exact"/>
              <w:ind w:left="-27" w:rightChars="-48" w:right="-125"/>
              <w:jc w:val="both"/>
              <w:rPr>
                <w:rFonts w:ascii="Book Antiqua" w:eastAsia="華康仿宋體W6" w:hAnsi="Book Antiqua"/>
                <w:sz w:val="24"/>
              </w:rPr>
            </w:pPr>
            <w:r w:rsidRPr="0013138C">
              <w:rPr>
                <w:rFonts w:ascii="Book Antiqua" w:eastAsia="華康仿宋體W6" w:hAnsi="Book Antiqua" w:hint="eastAsia"/>
                <w:sz w:val="24"/>
              </w:rPr>
              <w:t>不符合即時利用並有收益認定基準</w:t>
            </w:r>
          </w:p>
        </w:tc>
      </w:tr>
      <w:tr w:rsidR="0013138C" w:rsidRPr="0013138C" w14:paraId="75520F7F" w14:textId="77777777" w:rsidTr="00E205AC">
        <w:trPr>
          <w:trHeight w:val="692"/>
        </w:trPr>
        <w:tc>
          <w:tcPr>
            <w:tcW w:w="1417" w:type="dxa"/>
          </w:tcPr>
          <w:p w14:paraId="6A88E98B" w14:textId="257D112E" w:rsidR="002D623E" w:rsidRPr="0013138C" w:rsidRDefault="00FB498D" w:rsidP="004640E8">
            <w:pPr>
              <w:spacing w:line="400" w:lineRule="exact"/>
              <w:ind w:leftChars="-11" w:left="-29" w:rightChars="-48" w:right="-125" w:firstLineChars="11" w:firstLine="26"/>
              <w:jc w:val="both"/>
              <w:rPr>
                <w:rFonts w:ascii="Book Antiqua" w:eastAsia="華康仿宋體W6" w:hAnsi="Book Antiqua"/>
                <w:sz w:val="24"/>
              </w:rPr>
            </w:pPr>
            <w:r w:rsidRPr="0013138C">
              <w:rPr>
                <w:rFonts w:ascii="Book Antiqua" w:eastAsia="華康仿宋體W6" w:hAnsi="Book Antiqua" w:hint="eastAsia"/>
                <w:sz w:val="24"/>
              </w:rPr>
              <w:t>公允價值之評價方式</w:t>
            </w:r>
            <w:r w:rsidR="00C07142" w:rsidRPr="0013138C">
              <w:rPr>
                <w:rFonts w:ascii="Book Antiqua" w:eastAsia="華康仿宋體W6" w:hAnsi="Book Antiqua" w:hint="eastAsia"/>
                <w:sz w:val="24"/>
              </w:rPr>
              <w:t>(</w:t>
            </w:r>
            <w:proofErr w:type="gramStart"/>
            <w:r w:rsidR="00C07142" w:rsidRPr="0013138C">
              <w:rPr>
                <w:rFonts w:ascii="Book Antiqua" w:eastAsia="華康仿宋體W6" w:hAnsi="Book Antiqua" w:hint="eastAsia"/>
                <w:sz w:val="24"/>
              </w:rPr>
              <w:t>註</w:t>
            </w:r>
            <w:proofErr w:type="gramEnd"/>
            <w:r w:rsidR="00C07142" w:rsidRPr="0013138C">
              <w:rPr>
                <w:rFonts w:ascii="Book Antiqua" w:eastAsia="華康仿宋體W6" w:hAnsi="Book Antiqua" w:hint="eastAsia"/>
                <w:sz w:val="24"/>
              </w:rPr>
              <w:t>1</w:t>
            </w:r>
            <w:r w:rsidR="00C07142" w:rsidRPr="0013138C">
              <w:rPr>
                <w:rFonts w:ascii="Book Antiqua" w:eastAsia="華康仿宋體W6" w:hAnsi="Book Antiqua"/>
                <w:sz w:val="24"/>
              </w:rPr>
              <w:t>)</w:t>
            </w:r>
          </w:p>
        </w:tc>
        <w:tc>
          <w:tcPr>
            <w:tcW w:w="3544" w:type="dxa"/>
          </w:tcPr>
          <w:p w14:paraId="0AC9EC96" w14:textId="69A061A2" w:rsidR="002D623E" w:rsidRPr="0013138C" w:rsidRDefault="002D623E" w:rsidP="003A5F20">
            <w:pPr>
              <w:spacing w:line="400" w:lineRule="exact"/>
              <w:ind w:rightChars="-48" w:right="-125"/>
              <w:jc w:val="both"/>
              <w:rPr>
                <w:rFonts w:ascii="Book Antiqua" w:eastAsia="華康仿宋體W6" w:hAnsi="Book Antiqua"/>
                <w:sz w:val="24"/>
              </w:rPr>
            </w:pPr>
            <w:r w:rsidRPr="0013138C">
              <w:rPr>
                <w:rFonts w:ascii="Book Antiqua" w:eastAsia="華康仿宋體W6" w:hAnsi="Book Antiqua" w:hint="eastAsia"/>
                <w:sz w:val="24"/>
              </w:rPr>
              <w:t>僅可</w:t>
            </w:r>
            <w:proofErr w:type="gramStart"/>
            <w:r w:rsidRPr="0013138C">
              <w:rPr>
                <w:rFonts w:ascii="Book Antiqua" w:eastAsia="華康仿宋體W6" w:hAnsi="Book Antiqua" w:hint="eastAsia"/>
                <w:sz w:val="24"/>
              </w:rPr>
              <w:t>採</w:t>
            </w:r>
            <w:proofErr w:type="gramEnd"/>
            <w:r w:rsidRPr="0013138C">
              <w:rPr>
                <w:rFonts w:ascii="Book Antiqua" w:eastAsia="華康仿宋體W6" w:hAnsi="Book Antiqua" w:hint="eastAsia"/>
                <w:sz w:val="24"/>
              </w:rPr>
              <w:t>收益法</w:t>
            </w:r>
            <w:r w:rsidR="003A5F20" w:rsidRPr="003A5F20">
              <w:rPr>
                <w:rFonts w:ascii="Book Antiqua" w:eastAsia="華康仿宋體W6" w:hAnsi="Book Antiqua" w:hint="eastAsia"/>
                <w:color w:val="FF0000"/>
                <w:sz w:val="24"/>
              </w:rPr>
              <w:t>(</w:t>
            </w:r>
            <w:r w:rsidR="003A5F20" w:rsidRPr="003A5F20">
              <w:rPr>
                <w:rFonts w:ascii="Book Antiqua" w:eastAsia="華康仿宋體W6" w:hAnsi="Book Antiqua" w:hint="eastAsia"/>
                <w:color w:val="FF0000"/>
                <w:sz w:val="24"/>
              </w:rPr>
              <w:t>未訂定超過一年以上租賃契約或契約終止、解除、失效等已超過一年以上者才可採用成本法評價公允價值</w:t>
            </w:r>
            <w:r w:rsidR="003A5F20" w:rsidRPr="003A5F20">
              <w:rPr>
                <w:rFonts w:ascii="Book Antiqua" w:eastAsia="華康仿宋體W6" w:hAnsi="Book Antiqua" w:hint="eastAsia"/>
                <w:color w:val="FF0000"/>
                <w:sz w:val="24"/>
              </w:rPr>
              <w:t>)</w:t>
            </w:r>
          </w:p>
        </w:tc>
        <w:tc>
          <w:tcPr>
            <w:tcW w:w="3969" w:type="dxa"/>
          </w:tcPr>
          <w:p w14:paraId="7F85DD60" w14:textId="27C32C83" w:rsidR="002D623E" w:rsidRPr="0013138C" w:rsidRDefault="002D623E" w:rsidP="004640E8">
            <w:pPr>
              <w:spacing w:line="400" w:lineRule="exact"/>
              <w:ind w:left="720" w:rightChars="-48" w:right="-125" w:hangingChars="300" w:hanging="720"/>
              <w:jc w:val="both"/>
              <w:rPr>
                <w:rFonts w:ascii="Book Antiqua" w:eastAsia="華康仿宋體W6" w:hAnsi="Book Antiqua"/>
                <w:sz w:val="24"/>
              </w:rPr>
            </w:pPr>
            <w:r w:rsidRPr="0013138C">
              <w:rPr>
                <w:rFonts w:ascii="Book Antiqua" w:eastAsia="華康仿宋體W6" w:hAnsi="Book Antiqua" w:hint="eastAsia"/>
                <w:sz w:val="24"/>
              </w:rPr>
              <w:t>未指定</w:t>
            </w:r>
          </w:p>
          <w:p w14:paraId="5A5B22C7" w14:textId="77777777" w:rsidR="002D623E" w:rsidRPr="0013138C" w:rsidRDefault="002D623E" w:rsidP="004640E8">
            <w:pPr>
              <w:spacing w:line="400" w:lineRule="exact"/>
              <w:ind w:left="720" w:rightChars="-48" w:right="-125" w:hangingChars="300" w:hanging="720"/>
              <w:jc w:val="both"/>
              <w:rPr>
                <w:rFonts w:ascii="Book Antiqua" w:eastAsia="華康仿宋體W6" w:hAnsi="Book Antiqua"/>
                <w:sz w:val="24"/>
              </w:rPr>
            </w:pPr>
          </w:p>
        </w:tc>
      </w:tr>
      <w:tr w:rsidR="0013138C" w:rsidRPr="0013138C" w14:paraId="105BF56A" w14:textId="77777777" w:rsidTr="00E205AC">
        <w:trPr>
          <w:trHeight w:val="1108"/>
        </w:trPr>
        <w:tc>
          <w:tcPr>
            <w:tcW w:w="1417" w:type="dxa"/>
          </w:tcPr>
          <w:p w14:paraId="5B161FA2" w14:textId="2B647EB1" w:rsidR="00FB498D" w:rsidRPr="0013138C" w:rsidRDefault="00FB498D" w:rsidP="00FB498D">
            <w:pPr>
              <w:spacing w:line="360" w:lineRule="auto"/>
              <w:ind w:left="720" w:rightChars="-48" w:right="-125" w:hangingChars="300" w:hanging="720"/>
              <w:jc w:val="both"/>
              <w:rPr>
                <w:rFonts w:ascii="Book Antiqua" w:eastAsia="華康仿宋體W6" w:hAnsi="Book Antiqua"/>
                <w:sz w:val="24"/>
              </w:rPr>
            </w:pPr>
            <w:r w:rsidRPr="0013138C">
              <w:rPr>
                <w:rFonts w:ascii="Book Antiqua" w:eastAsia="華康仿宋體W6" w:hAnsi="Book Antiqua"/>
                <w:sz w:val="24"/>
              </w:rPr>
              <w:t>x%</w:t>
            </w:r>
          </w:p>
        </w:tc>
        <w:tc>
          <w:tcPr>
            <w:tcW w:w="3544" w:type="dxa"/>
          </w:tcPr>
          <w:p w14:paraId="7AC86F00" w14:textId="2092AB1D" w:rsidR="00FB498D" w:rsidRPr="0013138C" w:rsidRDefault="00FB498D" w:rsidP="00FB498D">
            <w:pPr>
              <w:spacing w:line="360" w:lineRule="auto"/>
              <w:ind w:left="720" w:rightChars="-48" w:right="-125" w:hangingChars="300" w:hanging="720"/>
              <w:jc w:val="both"/>
              <w:rPr>
                <w:rFonts w:ascii="Book Antiqua" w:eastAsia="華康仿宋體W6" w:hAnsi="Book Antiqua"/>
                <w:sz w:val="24"/>
              </w:rPr>
            </w:pPr>
            <w:r w:rsidRPr="0013138C">
              <w:rPr>
                <w:rFonts w:ascii="Book Antiqua" w:eastAsia="華康仿宋體W6" w:hAnsi="Book Antiqua"/>
                <w:sz w:val="24"/>
              </w:rPr>
              <w:t>100%</w:t>
            </w:r>
          </w:p>
        </w:tc>
        <w:tc>
          <w:tcPr>
            <w:tcW w:w="3969" w:type="dxa"/>
          </w:tcPr>
          <w:tbl>
            <w:tblPr>
              <w:tblStyle w:val="aff5"/>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13138C" w:rsidRPr="0013138C" w14:paraId="5F1EE1CD" w14:textId="77777777" w:rsidTr="00E205AC">
              <w:trPr>
                <w:trHeight w:val="510"/>
              </w:trPr>
              <w:tc>
                <w:tcPr>
                  <w:tcW w:w="736" w:type="dxa"/>
                </w:tcPr>
                <w:p w14:paraId="4886AACD" w14:textId="77777777" w:rsidR="00FB498D" w:rsidRPr="0013138C" w:rsidRDefault="00FB498D" w:rsidP="00FB498D">
                  <w:pPr>
                    <w:spacing w:line="360" w:lineRule="auto"/>
                    <w:ind w:leftChars="-9" w:left="577" w:rightChars="-48" w:right="-125" w:hangingChars="300" w:hanging="600"/>
                    <w:jc w:val="both"/>
                    <w:rPr>
                      <w:rFonts w:ascii="Book Antiqua" w:eastAsia="華康仿宋體W6" w:hAnsi="Book Antiqua"/>
                      <w:sz w:val="20"/>
                      <w:szCs w:val="20"/>
                    </w:rPr>
                  </w:pPr>
                  <w:r w:rsidRPr="0013138C">
                    <w:rPr>
                      <w:rFonts w:ascii="Book Antiqua" w:eastAsia="華康仿宋體W6" w:hAnsi="Book Antiqua" w:hint="eastAsia"/>
                      <w:sz w:val="20"/>
                      <w:szCs w:val="20"/>
                    </w:rPr>
                    <w:t>評價年</w:t>
                  </w:r>
                </w:p>
              </w:tc>
              <w:tc>
                <w:tcPr>
                  <w:tcW w:w="736" w:type="dxa"/>
                </w:tcPr>
                <w:p w14:paraId="7153477F" w14:textId="77777777" w:rsidR="00FB498D" w:rsidRPr="0013138C"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3138C">
                    <w:rPr>
                      <w:rFonts w:ascii="Book Antiqua" w:eastAsia="華康仿宋體W6" w:hAnsi="Book Antiqua"/>
                      <w:sz w:val="20"/>
                      <w:szCs w:val="20"/>
                    </w:rPr>
                    <w:t>111</w:t>
                  </w:r>
                  <w:r w:rsidRPr="0013138C">
                    <w:rPr>
                      <w:rFonts w:ascii="Book Antiqua" w:eastAsia="華康仿宋體W6" w:hAnsi="Book Antiqua"/>
                      <w:sz w:val="20"/>
                      <w:szCs w:val="20"/>
                    </w:rPr>
                    <w:t>年</w:t>
                  </w:r>
                </w:p>
              </w:tc>
              <w:tc>
                <w:tcPr>
                  <w:tcW w:w="736" w:type="dxa"/>
                </w:tcPr>
                <w:p w14:paraId="22EAC8DA" w14:textId="77777777" w:rsidR="00FB498D" w:rsidRPr="0013138C"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3138C">
                    <w:rPr>
                      <w:rFonts w:ascii="Book Antiqua" w:eastAsia="華康仿宋體W6" w:hAnsi="Book Antiqua"/>
                      <w:sz w:val="20"/>
                      <w:szCs w:val="20"/>
                    </w:rPr>
                    <w:t>112</w:t>
                  </w:r>
                  <w:r w:rsidRPr="0013138C">
                    <w:rPr>
                      <w:rFonts w:ascii="Book Antiqua" w:eastAsia="華康仿宋體W6" w:hAnsi="Book Antiqua" w:hint="eastAsia"/>
                      <w:sz w:val="20"/>
                      <w:szCs w:val="20"/>
                    </w:rPr>
                    <w:t>年</w:t>
                  </w:r>
                </w:p>
              </w:tc>
              <w:tc>
                <w:tcPr>
                  <w:tcW w:w="736" w:type="dxa"/>
                </w:tcPr>
                <w:p w14:paraId="24281476" w14:textId="77777777" w:rsidR="00FB498D" w:rsidRPr="0013138C"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3138C">
                    <w:rPr>
                      <w:rFonts w:ascii="Book Antiqua" w:eastAsia="華康仿宋體W6" w:hAnsi="Book Antiqua"/>
                      <w:sz w:val="20"/>
                      <w:szCs w:val="20"/>
                    </w:rPr>
                    <w:t>113</w:t>
                  </w:r>
                  <w:r w:rsidRPr="0013138C">
                    <w:rPr>
                      <w:rFonts w:ascii="Book Antiqua" w:eastAsia="華康仿宋體W6" w:hAnsi="Book Antiqua" w:hint="eastAsia"/>
                      <w:sz w:val="20"/>
                      <w:szCs w:val="20"/>
                    </w:rPr>
                    <w:t>年</w:t>
                  </w:r>
                </w:p>
              </w:tc>
              <w:tc>
                <w:tcPr>
                  <w:tcW w:w="737" w:type="dxa"/>
                </w:tcPr>
                <w:p w14:paraId="30A5AE5D" w14:textId="77777777" w:rsidR="00FB498D" w:rsidRPr="0013138C"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3138C">
                    <w:rPr>
                      <w:rFonts w:ascii="Book Antiqua" w:eastAsia="華康仿宋體W6" w:hAnsi="Book Antiqua"/>
                      <w:sz w:val="20"/>
                      <w:szCs w:val="20"/>
                    </w:rPr>
                    <w:t>114</w:t>
                  </w:r>
                  <w:r w:rsidRPr="0013138C">
                    <w:rPr>
                      <w:rFonts w:ascii="Book Antiqua" w:eastAsia="華康仿宋體W6" w:hAnsi="Book Antiqua" w:hint="eastAsia"/>
                      <w:sz w:val="20"/>
                      <w:szCs w:val="20"/>
                    </w:rPr>
                    <w:t>年</w:t>
                  </w:r>
                </w:p>
              </w:tc>
            </w:tr>
            <w:tr w:rsidR="0013138C" w:rsidRPr="0013138C" w14:paraId="196C2145" w14:textId="77777777" w:rsidTr="00E205AC">
              <w:trPr>
                <w:trHeight w:val="495"/>
              </w:trPr>
              <w:tc>
                <w:tcPr>
                  <w:tcW w:w="736" w:type="dxa"/>
                </w:tcPr>
                <w:p w14:paraId="3EC96245" w14:textId="77777777" w:rsidR="00FB498D" w:rsidRPr="0013138C"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3138C">
                    <w:rPr>
                      <w:rFonts w:ascii="Book Antiqua" w:eastAsia="華康仿宋體W6" w:hAnsi="Book Antiqua"/>
                      <w:sz w:val="20"/>
                      <w:szCs w:val="20"/>
                    </w:rPr>
                    <w:t>x%</w:t>
                  </w:r>
                </w:p>
              </w:tc>
              <w:tc>
                <w:tcPr>
                  <w:tcW w:w="736" w:type="dxa"/>
                </w:tcPr>
                <w:p w14:paraId="4ECBC104" w14:textId="77777777" w:rsidR="00FB498D" w:rsidRPr="0013138C"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3138C">
                    <w:rPr>
                      <w:rFonts w:ascii="Book Antiqua" w:eastAsia="華康仿宋體W6" w:hAnsi="Book Antiqua"/>
                      <w:sz w:val="20"/>
                      <w:szCs w:val="20"/>
                    </w:rPr>
                    <w:t>75%</w:t>
                  </w:r>
                </w:p>
              </w:tc>
              <w:tc>
                <w:tcPr>
                  <w:tcW w:w="736" w:type="dxa"/>
                </w:tcPr>
                <w:p w14:paraId="79B88905" w14:textId="77777777" w:rsidR="00FB498D" w:rsidRPr="0013138C"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3138C">
                    <w:rPr>
                      <w:rFonts w:ascii="Book Antiqua" w:eastAsia="華康仿宋體W6" w:hAnsi="Book Antiqua"/>
                      <w:sz w:val="20"/>
                      <w:szCs w:val="20"/>
                    </w:rPr>
                    <w:t>50%</w:t>
                  </w:r>
                </w:p>
              </w:tc>
              <w:tc>
                <w:tcPr>
                  <w:tcW w:w="736" w:type="dxa"/>
                </w:tcPr>
                <w:p w14:paraId="376D8B77" w14:textId="77777777" w:rsidR="00FB498D" w:rsidRPr="0013138C"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3138C">
                    <w:rPr>
                      <w:rFonts w:ascii="Book Antiqua" w:eastAsia="華康仿宋體W6" w:hAnsi="Book Antiqua"/>
                      <w:sz w:val="20"/>
                      <w:szCs w:val="20"/>
                    </w:rPr>
                    <w:t>25%</w:t>
                  </w:r>
                </w:p>
              </w:tc>
              <w:tc>
                <w:tcPr>
                  <w:tcW w:w="737" w:type="dxa"/>
                </w:tcPr>
                <w:p w14:paraId="008C1772" w14:textId="77777777" w:rsidR="00FB498D" w:rsidRPr="0013138C" w:rsidRDefault="00FB498D" w:rsidP="00FB498D">
                  <w:pPr>
                    <w:spacing w:line="360" w:lineRule="auto"/>
                    <w:ind w:left="600" w:rightChars="-48" w:right="-125" w:hangingChars="300" w:hanging="600"/>
                    <w:jc w:val="both"/>
                    <w:rPr>
                      <w:rFonts w:ascii="Book Antiqua" w:eastAsia="華康仿宋體W6" w:hAnsi="Book Antiqua"/>
                      <w:sz w:val="20"/>
                      <w:szCs w:val="20"/>
                    </w:rPr>
                  </w:pPr>
                  <w:r w:rsidRPr="0013138C">
                    <w:rPr>
                      <w:rFonts w:ascii="Book Antiqua" w:eastAsia="華康仿宋體W6" w:hAnsi="Book Antiqua"/>
                      <w:sz w:val="20"/>
                      <w:szCs w:val="20"/>
                    </w:rPr>
                    <w:t>0%</w:t>
                  </w:r>
                </w:p>
              </w:tc>
            </w:tr>
          </w:tbl>
          <w:p w14:paraId="76575B71" w14:textId="77777777" w:rsidR="00FB498D" w:rsidRPr="0013138C" w:rsidRDefault="00FB498D" w:rsidP="00FB498D">
            <w:pPr>
              <w:spacing w:line="360" w:lineRule="auto"/>
              <w:ind w:left="720" w:rightChars="-48" w:right="-125" w:hangingChars="300" w:hanging="720"/>
              <w:jc w:val="both"/>
              <w:rPr>
                <w:rFonts w:ascii="Book Antiqua" w:eastAsia="華康仿宋體W6" w:hAnsi="Book Antiqua"/>
                <w:sz w:val="24"/>
              </w:rPr>
            </w:pPr>
          </w:p>
        </w:tc>
      </w:tr>
    </w:tbl>
    <w:p w14:paraId="27BD92DB" w14:textId="03D6F35A" w:rsidR="00BB317B" w:rsidRPr="0013138C" w:rsidRDefault="00C07142" w:rsidP="00BB317B">
      <w:pPr>
        <w:spacing w:line="360" w:lineRule="auto"/>
        <w:ind w:leftChars="102" w:left="923" w:rightChars="-48" w:right="-125" w:hangingChars="274" w:hanging="658"/>
        <w:jc w:val="both"/>
        <w:rPr>
          <w:rFonts w:ascii="Book Antiqua" w:eastAsia="華康仿宋體W6" w:hAnsi="Book Antiqua"/>
          <w:sz w:val="24"/>
        </w:rPr>
      </w:pPr>
      <w:proofErr w:type="gramStart"/>
      <w:r w:rsidRPr="0013138C">
        <w:rPr>
          <w:rFonts w:ascii="Book Antiqua" w:eastAsia="華康仿宋體W6" w:hAnsi="Book Antiqua" w:hint="eastAsia"/>
          <w:sz w:val="24"/>
        </w:rPr>
        <w:t>註</w:t>
      </w:r>
      <w:proofErr w:type="gramEnd"/>
      <w:r w:rsidRPr="0013138C">
        <w:rPr>
          <w:rFonts w:ascii="Book Antiqua" w:eastAsia="華康仿宋體W6" w:hAnsi="Book Antiqua" w:hint="eastAsia"/>
          <w:sz w:val="24"/>
        </w:rPr>
        <w:t>1</w:t>
      </w:r>
      <w:r w:rsidR="00BB317B" w:rsidRPr="0013138C">
        <w:rPr>
          <w:rFonts w:ascii="Book Antiqua" w:eastAsia="華康仿宋體W6" w:hAnsi="Book Antiqua" w:hint="eastAsia"/>
          <w:sz w:val="24"/>
        </w:rPr>
        <w:t>：上表為</w:t>
      </w:r>
      <w:r w:rsidR="00BB317B" w:rsidRPr="0013138C">
        <w:rPr>
          <w:rFonts w:ascii="Book Antiqua" w:eastAsia="華康仿宋體W6" w:hAnsi="Book Antiqua" w:hint="eastAsia"/>
          <w:sz w:val="24"/>
        </w:rPr>
        <w:t>111</w:t>
      </w:r>
      <w:r w:rsidR="00BB317B" w:rsidRPr="0013138C">
        <w:rPr>
          <w:rFonts w:ascii="Book Antiqua" w:eastAsia="華康仿宋體W6" w:hAnsi="Book Antiqua" w:hint="eastAsia"/>
          <w:sz w:val="24"/>
        </w:rPr>
        <w:t>年</w:t>
      </w:r>
      <w:r w:rsidR="00BB317B" w:rsidRPr="0013138C">
        <w:rPr>
          <w:rFonts w:ascii="Book Antiqua" w:eastAsia="華康仿宋體W6" w:hAnsi="Book Antiqua" w:hint="eastAsia"/>
          <w:sz w:val="24"/>
        </w:rPr>
        <w:t>12</w:t>
      </w:r>
      <w:r w:rsidR="00BB317B" w:rsidRPr="0013138C">
        <w:rPr>
          <w:rFonts w:ascii="Book Antiqua" w:eastAsia="華康仿宋體W6" w:hAnsi="Book Antiqua" w:hint="eastAsia"/>
          <w:sz w:val="24"/>
        </w:rPr>
        <w:t>月新增，對於「符合即時利用並有收益認定基準」之不動產「公允價值之評價方式」僅</w:t>
      </w:r>
      <w:r w:rsidRPr="0013138C">
        <w:rPr>
          <w:rFonts w:ascii="Book Antiqua" w:eastAsia="華康仿宋體W6" w:hAnsi="Book Antiqua" w:hint="eastAsia"/>
          <w:sz w:val="24"/>
        </w:rPr>
        <w:t>將</w:t>
      </w:r>
      <w:r w:rsidR="00BB317B" w:rsidRPr="0013138C">
        <w:rPr>
          <w:rFonts w:ascii="Book Antiqua" w:eastAsia="華康仿宋體W6" w:hAnsi="Book Antiqua" w:hint="eastAsia"/>
          <w:sz w:val="24"/>
        </w:rPr>
        <w:t>「未指定」更改為「僅可</w:t>
      </w:r>
      <w:proofErr w:type="gramStart"/>
      <w:r w:rsidR="00BB317B" w:rsidRPr="0013138C">
        <w:rPr>
          <w:rFonts w:ascii="Book Antiqua" w:eastAsia="華康仿宋體W6" w:hAnsi="Book Antiqua" w:hint="eastAsia"/>
          <w:sz w:val="24"/>
        </w:rPr>
        <w:t>採</w:t>
      </w:r>
      <w:proofErr w:type="gramEnd"/>
      <w:r w:rsidR="00BB317B" w:rsidRPr="0013138C">
        <w:rPr>
          <w:rFonts w:ascii="Book Antiqua" w:eastAsia="華康仿宋體W6" w:hAnsi="Book Antiqua" w:hint="eastAsia"/>
          <w:sz w:val="24"/>
        </w:rPr>
        <w:t>收益法」</w:t>
      </w:r>
      <w:r w:rsidR="00BB317B" w:rsidRPr="0013138C">
        <w:rPr>
          <w:rFonts w:ascii="Book Antiqua" w:eastAsia="華康仿宋體W6" w:hAnsi="Book Antiqua" w:hint="eastAsia"/>
          <w:sz w:val="24"/>
        </w:rPr>
        <w:t>(</w:t>
      </w:r>
      <w:r w:rsidR="00BB317B" w:rsidRPr="0013138C">
        <w:rPr>
          <w:rFonts w:ascii="Book Antiqua" w:eastAsia="華康仿宋體W6" w:hAnsi="Book Antiqua" w:hint="eastAsia"/>
          <w:sz w:val="24"/>
        </w:rPr>
        <w:t>即，不動產公允價值</w:t>
      </w:r>
      <w:proofErr w:type="gramStart"/>
      <w:r w:rsidR="00BB317B" w:rsidRPr="0013138C">
        <w:rPr>
          <w:rFonts w:ascii="Book Antiqua" w:eastAsia="華康仿宋體W6" w:hAnsi="Book Antiqua" w:hint="eastAsia"/>
          <w:sz w:val="24"/>
        </w:rPr>
        <w:t>鑑</w:t>
      </w:r>
      <w:proofErr w:type="gramEnd"/>
      <w:r w:rsidR="00BB317B" w:rsidRPr="0013138C">
        <w:rPr>
          <w:rFonts w:ascii="Book Antiqua" w:eastAsia="華康仿宋體W6" w:hAnsi="Book Antiqua" w:hint="eastAsia"/>
          <w:sz w:val="24"/>
        </w:rPr>
        <w:t>價報告相關規定，仍參考</w:t>
      </w:r>
      <w:r w:rsidR="008D3025" w:rsidRPr="0013138C">
        <w:rPr>
          <w:rFonts w:ascii="Book Antiqua" w:eastAsia="華康仿宋體W6" w:hAnsi="Book Antiqua" w:hint="eastAsia"/>
          <w:sz w:val="24"/>
        </w:rPr>
        <w:t>下述</w:t>
      </w:r>
      <w:r w:rsidR="00BB317B" w:rsidRPr="0013138C">
        <w:rPr>
          <w:rFonts w:ascii="Book Antiqua" w:eastAsia="華康仿宋體W6" w:hAnsi="Book Antiqua" w:hint="eastAsia"/>
          <w:sz w:val="24"/>
        </w:rPr>
        <w:t>「三、其他應配合事項」</w:t>
      </w:r>
      <w:r w:rsidR="00BB317B" w:rsidRPr="0013138C">
        <w:rPr>
          <w:rFonts w:ascii="Book Antiqua" w:eastAsia="華康仿宋體W6" w:hAnsi="Book Antiqua" w:hint="eastAsia"/>
          <w:sz w:val="24"/>
        </w:rPr>
        <w:t>)</w:t>
      </w:r>
      <w:r w:rsidRPr="0013138C">
        <w:rPr>
          <w:rFonts w:ascii="Book Antiqua" w:eastAsia="華康仿宋體W6" w:hAnsi="Book Antiqua" w:hint="eastAsia"/>
          <w:sz w:val="24"/>
        </w:rPr>
        <w:t>。</w:t>
      </w:r>
    </w:p>
    <w:p w14:paraId="12FF3D9D" w14:textId="77777777" w:rsidR="0057604E" w:rsidRPr="0013138C" w:rsidRDefault="001A434E" w:rsidP="00420E07">
      <w:pPr>
        <w:spacing w:line="360" w:lineRule="auto"/>
        <w:ind w:left="720" w:rightChars="-48" w:right="-125" w:hangingChars="300" w:hanging="720"/>
        <w:jc w:val="both"/>
        <w:rPr>
          <w:rFonts w:ascii="Book Antiqua" w:eastAsia="華康仿宋體W6" w:hAnsi="Book Antiqua"/>
          <w:sz w:val="24"/>
        </w:rPr>
      </w:pPr>
      <w:r w:rsidRPr="0013138C">
        <w:rPr>
          <w:rFonts w:ascii="Book Antiqua" w:eastAsia="華康仿宋體W6" w:hAnsi="Book Antiqua"/>
          <w:sz w:val="24"/>
        </w:rPr>
        <w:t>(</w:t>
      </w:r>
      <w:r w:rsidR="002F3AF6" w:rsidRPr="0013138C">
        <w:rPr>
          <w:rFonts w:ascii="Book Antiqua" w:eastAsia="華康仿宋體W6" w:hAnsi="Book Antiqua" w:hint="eastAsia"/>
          <w:sz w:val="24"/>
        </w:rPr>
        <w:t>三</w:t>
      </w:r>
      <w:r w:rsidRPr="0013138C">
        <w:rPr>
          <w:rFonts w:ascii="Book Antiqua" w:eastAsia="華康仿宋體W6" w:hAnsi="Book Antiqua"/>
          <w:sz w:val="24"/>
        </w:rPr>
        <w:t xml:space="preserve">)  </w:t>
      </w:r>
      <w:r w:rsidR="00E91AA9" w:rsidRPr="0013138C">
        <w:rPr>
          <w:rFonts w:ascii="Book Antiqua" w:eastAsia="華康仿宋體W6" w:hAnsi="Book Antiqua"/>
          <w:kern w:val="0"/>
          <w:szCs w:val="26"/>
        </w:rPr>
        <w:t>保險業於</w:t>
      </w:r>
      <w:r w:rsidR="00E91AA9" w:rsidRPr="0013138C">
        <w:rPr>
          <w:rFonts w:ascii="Book Antiqua" w:eastAsia="華康仿宋體W6" w:hAnsi="Book Antiqua"/>
          <w:kern w:val="0"/>
          <w:szCs w:val="26"/>
        </w:rPr>
        <w:t>102</w:t>
      </w:r>
      <w:r w:rsidR="00E91AA9" w:rsidRPr="0013138C">
        <w:rPr>
          <w:rFonts w:ascii="Book Antiqua" w:eastAsia="華康仿宋體W6" w:hAnsi="Book Antiqua"/>
          <w:kern w:val="0"/>
          <w:szCs w:val="26"/>
        </w:rPr>
        <w:t>年</w:t>
      </w:r>
      <w:r w:rsidR="00E91AA9" w:rsidRPr="0013138C">
        <w:rPr>
          <w:rFonts w:ascii="Book Antiqua" w:eastAsia="華康仿宋體W6" w:hAnsi="Book Antiqua"/>
          <w:kern w:val="0"/>
          <w:szCs w:val="26"/>
        </w:rPr>
        <w:t>1</w:t>
      </w:r>
      <w:r w:rsidR="00E91AA9" w:rsidRPr="0013138C">
        <w:rPr>
          <w:rFonts w:ascii="Book Antiqua" w:eastAsia="華康仿宋體W6" w:hAnsi="Book Antiqua"/>
          <w:kern w:val="0"/>
          <w:szCs w:val="26"/>
        </w:rPr>
        <w:t>月</w:t>
      </w:r>
      <w:r w:rsidR="00E91AA9" w:rsidRPr="0013138C">
        <w:rPr>
          <w:rFonts w:ascii="Book Antiqua" w:eastAsia="華康仿宋體W6" w:hAnsi="Book Antiqua"/>
          <w:kern w:val="0"/>
          <w:szCs w:val="26"/>
        </w:rPr>
        <w:t>1</w:t>
      </w:r>
      <w:r w:rsidR="00E91AA9" w:rsidRPr="0013138C">
        <w:rPr>
          <w:rFonts w:ascii="Book Antiqua" w:eastAsia="華康仿宋體W6" w:hAnsi="Book Antiqua"/>
          <w:kern w:val="0"/>
          <w:szCs w:val="26"/>
        </w:rPr>
        <w:t>日首次採用國際財務報導準則時，投資性不動產以公允價值</w:t>
      </w:r>
      <w:proofErr w:type="gramStart"/>
      <w:r w:rsidR="00E91AA9" w:rsidRPr="0013138C">
        <w:rPr>
          <w:rFonts w:ascii="Book Antiqua" w:eastAsia="華康仿宋體W6" w:hAnsi="Book Antiqua"/>
          <w:kern w:val="0"/>
          <w:szCs w:val="26"/>
        </w:rPr>
        <w:t>開帳</w:t>
      </w:r>
      <w:proofErr w:type="gramEnd"/>
      <w:r w:rsidR="00E91AA9" w:rsidRPr="0013138C">
        <w:rPr>
          <w:rFonts w:ascii="Book Antiqua" w:eastAsia="華康仿宋體W6" w:hAnsi="Book Antiqua"/>
          <w:kern w:val="0"/>
          <w:szCs w:val="26"/>
        </w:rPr>
        <w:t>之增值利益</w:t>
      </w:r>
      <w:r w:rsidR="00872CDF" w:rsidRPr="0013138C">
        <w:rPr>
          <w:rFonts w:ascii="Book Antiqua" w:eastAsia="華康仿宋體W6" w:hAnsi="Book Antiqua"/>
          <w:kern w:val="0"/>
          <w:szCs w:val="26"/>
        </w:rPr>
        <w:t>(</w:t>
      </w:r>
      <w:r w:rsidR="00E91AA9" w:rsidRPr="0013138C">
        <w:rPr>
          <w:rFonts w:ascii="Book Antiqua" w:eastAsia="華康仿宋體W6" w:hAnsi="Book Antiqua"/>
          <w:kern w:val="0"/>
          <w:szCs w:val="26"/>
        </w:rPr>
        <w:t>扣除其他會計項目不利影響數及強化責任準備金之金額後</w:t>
      </w:r>
      <w:r w:rsidR="00872CDF" w:rsidRPr="0013138C">
        <w:rPr>
          <w:rFonts w:ascii="Book Antiqua" w:eastAsia="華康仿宋體W6" w:hAnsi="Book Antiqua"/>
          <w:kern w:val="0"/>
          <w:szCs w:val="26"/>
        </w:rPr>
        <w:t>)</w:t>
      </w:r>
      <w:r w:rsidR="00E91AA9" w:rsidRPr="0013138C">
        <w:rPr>
          <w:rFonts w:ascii="Book Antiqua" w:eastAsia="華康仿宋體W6" w:hAnsi="Book Antiqua"/>
          <w:kern w:val="0"/>
          <w:szCs w:val="26"/>
        </w:rPr>
        <w:t>認列於負債項下之特別準備</w:t>
      </w:r>
      <w:r w:rsidR="00872CDF" w:rsidRPr="0013138C">
        <w:rPr>
          <w:rFonts w:ascii="Book Antiqua" w:eastAsia="華康仿宋體W6" w:hAnsi="Book Antiqua"/>
          <w:kern w:val="0"/>
          <w:szCs w:val="26"/>
        </w:rPr>
        <w:t>及其收回並提列至股東權益項下之特別盈餘</w:t>
      </w:r>
      <w:proofErr w:type="gramStart"/>
      <w:r w:rsidR="00872CDF" w:rsidRPr="0013138C">
        <w:rPr>
          <w:rFonts w:ascii="Book Antiqua" w:eastAsia="華康仿宋體W6" w:hAnsi="Book Antiqua"/>
          <w:kern w:val="0"/>
          <w:szCs w:val="26"/>
        </w:rPr>
        <w:t>公積</w:t>
      </w:r>
      <w:r w:rsidR="00E91AA9" w:rsidRPr="0013138C">
        <w:rPr>
          <w:rFonts w:ascii="Book Antiqua" w:eastAsia="華康仿宋體W6" w:hAnsi="Book Antiqua"/>
          <w:kern w:val="0"/>
          <w:szCs w:val="26"/>
        </w:rPr>
        <w:t>得</w:t>
      </w:r>
      <w:proofErr w:type="gramEnd"/>
      <w:r w:rsidR="00E91AA9" w:rsidRPr="0013138C">
        <w:rPr>
          <w:rFonts w:ascii="Book Antiqua" w:eastAsia="華康仿宋體W6" w:hAnsi="Book Antiqua"/>
          <w:kern w:val="0"/>
          <w:szCs w:val="26"/>
        </w:rPr>
        <w:t>100%</w:t>
      </w:r>
      <w:r w:rsidR="00E91AA9" w:rsidRPr="0013138C">
        <w:rPr>
          <w:rFonts w:ascii="Book Antiqua" w:eastAsia="華康仿宋體W6" w:hAnsi="Book Antiqua"/>
          <w:kern w:val="0"/>
          <w:szCs w:val="26"/>
        </w:rPr>
        <w:t>計入自有資本。</w:t>
      </w:r>
    </w:p>
    <w:p w14:paraId="64EB653B" w14:textId="77777777" w:rsidR="00E007D1" w:rsidRPr="0013138C" w:rsidRDefault="001A434E" w:rsidP="009772B7">
      <w:pPr>
        <w:spacing w:line="360" w:lineRule="auto"/>
        <w:ind w:left="720" w:rightChars="-48" w:right="-125" w:hangingChars="300" w:hanging="720"/>
        <w:jc w:val="both"/>
        <w:rPr>
          <w:rFonts w:ascii="Book Antiqua" w:eastAsia="華康仿宋體W6" w:hAnsi="Book Antiqua"/>
          <w:kern w:val="0"/>
          <w:sz w:val="24"/>
        </w:rPr>
      </w:pPr>
      <w:r w:rsidRPr="0013138C">
        <w:rPr>
          <w:rFonts w:ascii="Book Antiqua" w:eastAsia="華康仿宋體W6" w:hAnsi="Book Antiqua"/>
          <w:sz w:val="24"/>
        </w:rPr>
        <w:t>(</w:t>
      </w:r>
      <w:r w:rsidR="00420E07" w:rsidRPr="0013138C">
        <w:rPr>
          <w:rFonts w:ascii="Book Antiqua" w:eastAsia="華康仿宋體W6" w:hAnsi="Book Antiqua" w:hint="eastAsia"/>
          <w:sz w:val="24"/>
        </w:rPr>
        <w:t>四</w:t>
      </w:r>
      <w:r w:rsidRPr="0013138C">
        <w:rPr>
          <w:rFonts w:ascii="Book Antiqua" w:eastAsia="華康仿宋體W6" w:hAnsi="Book Antiqua"/>
          <w:sz w:val="24"/>
        </w:rPr>
        <w:t xml:space="preserve">)  </w:t>
      </w:r>
      <w:r w:rsidR="00E007D1" w:rsidRPr="0013138C">
        <w:rPr>
          <w:rFonts w:ascii="Book Antiqua" w:eastAsia="華康仿宋體W6" w:hAnsi="Book Antiqua"/>
          <w:kern w:val="0"/>
          <w:sz w:val="24"/>
        </w:rPr>
        <w:t>下列</w:t>
      </w:r>
      <w:r w:rsidR="00E007D1" w:rsidRPr="0013138C">
        <w:rPr>
          <w:rFonts w:ascii="Book Antiqua" w:eastAsia="華康仿宋體W6" w:hAnsi="Book Antiqua" w:hint="eastAsia"/>
          <w:kern w:val="0"/>
          <w:sz w:val="24"/>
        </w:rPr>
        <w:t>3</w:t>
      </w:r>
      <w:r w:rsidR="00E007D1" w:rsidRPr="0013138C">
        <w:rPr>
          <w:rFonts w:ascii="Book Antiqua" w:eastAsia="華康仿宋體W6" w:hAnsi="Book Antiqua" w:hint="eastAsia"/>
          <w:kern w:val="0"/>
          <w:sz w:val="24"/>
        </w:rPr>
        <w:t>項</w:t>
      </w:r>
      <w:r w:rsidR="00E007D1" w:rsidRPr="0013138C">
        <w:rPr>
          <w:rFonts w:ascii="Book Antiqua" w:eastAsia="華康仿宋體W6" w:hAnsi="Book Antiqua"/>
          <w:kern w:val="0"/>
          <w:sz w:val="24"/>
        </w:rPr>
        <w:t>資本</w:t>
      </w:r>
      <w:r w:rsidR="00E007D1" w:rsidRPr="0013138C">
        <w:rPr>
          <w:rFonts w:ascii="Book Antiqua" w:eastAsia="華康仿宋體W6" w:hAnsi="Book Antiqua" w:hint="eastAsia"/>
          <w:kern w:val="0"/>
          <w:sz w:val="24"/>
        </w:rPr>
        <w:t>來源</w:t>
      </w:r>
      <w:r w:rsidR="00E007D1" w:rsidRPr="0013138C">
        <w:rPr>
          <w:rFonts w:ascii="Book Antiqua" w:eastAsia="華康仿宋體W6" w:hAnsi="Book Antiqua"/>
          <w:kern w:val="0"/>
          <w:sz w:val="24"/>
        </w:rPr>
        <w:t>合計總額可計入自有資本上限，不得超過當期自有資本之</w:t>
      </w:r>
      <w:r w:rsidR="00E007D1" w:rsidRPr="0013138C">
        <w:rPr>
          <w:rFonts w:ascii="Book Antiqua" w:eastAsia="華康仿宋體W6" w:hAnsi="Book Antiqua"/>
          <w:kern w:val="0"/>
          <w:sz w:val="24"/>
        </w:rPr>
        <w:t>50%</w:t>
      </w:r>
      <w:r w:rsidR="00E007D1" w:rsidRPr="0013138C">
        <w:rPr>
          <w:rFonts w:ascii="Book Antiqua" w:eastAsia="華康仿宋體W6" w:hAnsi="Book Antiqua"/>
          <w:kern w:val="0"/>
          <w:sz w:val="24"/>
        </w:rPr>
        <w:t>：</w:t>
      </w:r>
    </w:p>
    <w:p w14:paraId="3597874A" w14:textId="77777777" w:rsidR="00E007D1" w:rsidRPr="0013138C"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13138C">
        <w:rPr>
          <w:rFonts w:hint="eastAsia"/>
          <w:sz w:val="24"/>
        </w:rPr>
        <w:t>(1)</w:t>
      </w:r>
      <w:r w:rsidRPr="0013138C">
        <w:rPr>
          <w:rFonts w:ascii="Book Antiqua" w:eastAsia="華康仿宋體W6" w:hAnsi="Book Antiqua"/>
          <w:sz w:val="24"/>
        </w:rPr>
        <w:t>屬累積性質之具資本性質債券或負債型特別股；</w:t>
      </w:r>
    </w:p>
    <w:p w14:paraId="112DE938" w14:textId="77777777" w:rsidR="00E007D1" w:rsidRPr="0013138C"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13138C">
        <w:rPr>
          <w:rFonts w:ascii="Book Antiqua" w:eastAsia="華康仿宋體W6" w:hAnsi="Book Antiqua" w:hint="eastAsia"/>
          <w:sz w:val="24"/>
        </w:rPr>
        <w:t>(2)</w:t>
      </w:r>
      <w:r w:rsidRPr="0013138C">
        <w:rPr>
          <w:rFonts w:ascii="Book Antiqua" w:eastAsia="華康仿宋體W6" w:hAnsi="Book Antiqua"/>
          <w:sz w:val="24"/>
        </w:rPr>
        <w:t>含有利率加碼條件或其他提前贖回誘因之具資本性質債券或負債型特別股；</w:t>
      </w:r>
    </w:p>
    <w:p w14:paraId="2958B9D3" w14:textId="77777777" w:rsidR="00E007D1" w:rsidRPr="0013138C"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13138C">
        <w:rPr>
          <w:rFonts w:ascii="Book Antiqua" w:eastAsia="華康仿宋體W6" w:hAnsi="Book Antiqua" w:hint="eastAsia"/>
          <w:sz w:val="24"/>
        </w:rPr>
        <w:t>(3)</w:t>
      </w:r>
      <w:r w:rsidRPr="0013138C">
        <w:rPr>
          <w:rFonts w:ascii="Book Antiqua" w:eastAsia="華康仿宋體W6" w:hAnsi="Book Antiqua" w:hint="eastAsia"/>
          <w:sz w:val="24"/>
        </w:rPr>
        <w:t>得計入自有資本之不動產投資</w:t>
      </w:r>
      <w:r w:rsidRPr="0013138C">
        <w:rPr>
          <w:rFonts w:ascii="Book Antiqua" w:eastAsia="華康仿宋體W6" w:hAnsi="Book Antiqua"/>
          <w:sz w:val="24"/>
        </w:rPr>
        <w:t>評價調整數</w:t>
      </w:r>
      <w:r w:rsidRPr="0013138C">
        <w:rPr>
          <w:rFonts w:ascii="Book Antiqua" w:eastAsia="華康仿宋體W6" w:hAnsi="Book Antiqua" w:hint="eastAsia"/>
          <w:sz w:val="24"/>
        </w:rPr>
        <w:t>與</w:t>
      </w:r>
      <w:r w:rsidRPr="0013138C">
        <w:rPr>
          <w:rFonts w:ascii="Book Antiqua" w:eastAsia="華康仿宋體W6" w:hAnsi="Book Antiqua"/>
          <w:sz w:val="24"/>
        </w:rPr>
        <w:t>不動產增值利益特別準備。</w:t>
      </w:r>
    </w:p>
    <w:p w14:paraId="4BDD9B22" w14:textId="77777777" w:rsidR="00065C53" w:rsidRPr="0013138C" w:rsidRDefault="00E007D1" w:rsidP="009772B7">
      <w:pPr>
        <w:spacing w:line="360" w:lineRule="auto"/>
        <w:ind w:left="720" w:rightChars="-48" w:right="-125" w:hangingChars="300" w:hanging="720"/>
        <w:jc w:val="both"/>
        <w:rPr>
          <w:rFonts w:ascii="Book Antiqua" w:eastAsia="華康仿宋體W6" w:hAnsi="Book Antiqua"/>
          <w:sz w:val="24"/>
        </w:rPr>
      </w:pPr>
      <w:r w:rsidRPr="0013138C">
        <w:rPr>
          <w:rFonts w:ascii="Book Antiqua" w:eastAsia="華康仿宋體W6" w:hAnsi="Book Antiqua"/>
          <w:sz w:val="24"/>
        </w:rPr>
        <w:t>(</w:t>
      </w:r>
      <w:r w:rsidRPr="0013138C">
        <w:rPr>
          <w:rFonts w:ascii="Book Antiqua" w:eastAsia="華康仿宋體W6" w:hAnsi="Book Antiqua" w:hint="eastAsia"/>
          <w:sz w:val="24"/>
        </w:rPr>
        <w:t>五</w:t>
      </w:r>
      <w:r w:rsidRPr="0013138C">
        <w:rPr>
          <w:rFonts w:ascii="Book Antiqua" w:eastAsia="華康仿宋體W6" w:hAnsi="Book Antiqua"/>
          <w:sz w:val="24"/>
        </w:rPr>
        <w:t xml:space="preserve">)  </w:t>
      </w:r>
      <w:r w:rsidR="00065C53" w:rsidRPr="0013138C">
        <w:rPr>
          <w:rFonts w:ascii="Book Antiqua" w:eastAsia="華康仿宋體W6" w:hAnsi="Book Antiqua"/>
          <w:sz w:val="24"/>
        </w:rPr>
        <w:t>配合上述列入自有資本之</w:t>
      </w:r>
      <w:r w:rsidR="003064C1" w:rsidRPr="0013138C">
        <w:rPr>
          <w:rFonts w:ascii="Book Antiqua" w:eastAsia="華康仿宋體W6" w:hAnsi="Book Antiqua"/>
          <w:sz w:val="24"/>
        </w:rPr>
        <w:t>投資性不動產</w:t>
      </w:r>
      <w:r w:rsidR="00065C53" w:rsidRPr="0013138C">
        <w:rPr>
          <w:rFonts w:ascii="Book Antiqua" w:eastAsia="華康仿宋體W6" w:hAnsi="Book Antiqua"/>
          <w:sz w:val="24"/>
        </w:rPr>
        <w:t>評價差額，需</w:t>
      </w:r>
      <w:proofErr w:type="gramStart"/>
      <w:r w:rsidR="00065C53" w:rsidRPr="0013138C">
        <w:rPr>
          <w:rFonts w:ascii="Book Antiqua" w:eastAsia="華康仿宋體W6" w:hAnsi="Book Antiqua"/>
          <w:sz w:val="24"/>
        </w:rPr>
        <w:t>併</w:t>
      </w:r>
      <w:proofErr w:type="gramEnd"/>
      <w:r w:rsidR="00065C53" w:rsidRPr="0013138C">
        <w:rPr>
          <w:rFonts w:ascii="Book Antiqua" w:eastAsia="華康仿宋體W6" w:hAnsi="Book Antiqua"/>
          <w:sz w:val="24"/>
        </w:rPr>
        <w:t>同納入相關資產風險計算風險資本額。</w:t>
      </w:r>
    </w:p>
    <w:p w14:paraId="0F954C22" w14:textId="77777777" w:rsidR="00065C53" w:rsidRPr="0013138C" w:rsidRDefault="00065C53" w:rsidP="00F3152E">
      <w:pPr>
        <w:pStyle w:val="aff"/>
        <w:spacing w:beforeLines="100" w:before="240" w:afterLines="100" w:after="240" w:line="400" w:lineRule="exact"/>
        <w:ind w:leftChars="-42" w:left="781" w:hanging="890"/>
        <w:rPr>
          <w:rFonts w:ascii="Book Antiqua" w:eastAsia="華康仿宋體W6" w:hAnsi="Book Antiqua"/>
        </w:rPr>
      </w:pPr>
      <w:r w:rsidRPr="0013138C">
        <w:rPr>
          <w:rFonts w:ascii="Book Antiqua" w:eastAsia="華康仿宋體W6" w:hAnsi="Book Antiqua"/>
        </w:rPr>
        <w:t>三、其他應配合事項：</w:t>
      </w:r>
    </w:p>
    <w:p w14:paraId="6D967397" w14:textId="77777777" w:rsidR="00065C53" w:rsidRPr="0013138C" w:rsidRDefault="001A434E" w:rsidP="00F3152E">
      <w:pPr>
        <w:spacing w:line="360" w:lineRule="auto"/>
        <w:ind w:left="744" w:rightChars="-48" w:right="-125" w:hangingChars="310" w:hanging="744"/>
        <w:jc w:val="both"/>
        <w:rPr>
          <w:rFonts w:ascii="Book Antiqua" w:eastAsia="華康仿宋體W6" w:hAnsi="Book Antiqua"/>
          <w:sz w:val="24"/>
        </w:rPr>
      </w:pPr>
      <w:r w:rsidRPr="0013138C">
        <w:rPr>
          <w:rFonts w:ascii="Book Antiqua" w:eastAsia="華康仿宋體W6" w:hAnsi="Book Antiqua"/>
          <w:sz w:val="24"/>
        </w:rPr>
        <w:t>(</w:t>
      </w:r>
      <w:proofErr w:type="gramStart"/>
      <w:r w:rsidR="00065C53" w:rsidRPr="0013138C">
        <w:rPr>
          <w:rFonts w:ascii="Book Antiqua" w:eastAsia="華康仿宋體W6" w:hAnsi="Book Antiqua"/>
          <w:sz w:val="24"/>
        </w:rPr>
        <w:t>一</w:t>
      </w:r>
      <w:proofErr w:type="gramEnd"/>
      <w:r w:rsidRPr="0013138C">
        <w:rPr>
          <w:rFonts w:ascii="Book Antiqua" w:eastAsia="華康仿宋體W6" w:hAnsi="Book Antiqua"/>
          <w:sz w:val="24"/>
        </w:rPr>
        <w:t xml:space="preserve">)  </w:t>
      </w:r>
      <w:r w:rsidR="00065C53" w:rsidRPr="0013138C">
        <w:rPr>
          <w:rFonts w:ascii="Book Antiqua" w:eastAsia="華康仿宋體W6" w:hAnsi="Book Antiqua"/>
          <w:sz w:val="24"/>
        </w:rPr>
        <w:t>不動產</w:t>
      </w:r>
      <w:r w:rsidR="00A65DB4" w:rsidRPr="0013138C">
        <w:rPr>
          <w:rFonts w:ascii="Book Antiqua" w:eastAsia="華康仿宋體W6" w:hAnsi="Book Antiqua"/>
          <w:sz w:val="24"/>
        </w:rPr>
        <w:t>公允價值</w:t>
      </w:r>
      <w:proofErr w:type="gramStart"/>
      <w:r w:rsidR="00065C53" w:rsidRPr="0013138C">
        <w:rPr>
          <w:rFonts w:ascii="Book Antiqua" w:eastAsia="華康仿宋體W6" w:hAnsi="Book Antiqua"/>
          <w:sz w:val="24"/>
        </w:rPr>
        <w:t>鑑</w:t>
      </w:r>
      <w:proofErr w:type="gramEnd"/>
      <w:r w:rsidR="00065C53" w:rsidRPr="0013138C">
        <w:rPr>
          <w:rFonts w:ascii="Book Antiqua" w:eastAsia="華康仿宋體W6" w:hAnsi="Book Antiqua"/>
          <w:sz w:val="24"/>
        </w:rPr>
        <w:t>價報告應符合下列條件：</w:t>
      </w:r>
    </w:p>
    <w:p w14:paraId="3FDD4D62" w14:textId="77777777" w:rsidR="00065C53" w:rsidRPr="0013138C" w:rsidRDefault="00065C53" w:rsidP="00F3152E">
      <w:pPr>
        <w:pStyle w:val="aff0"/>
        <w:spacing w:line="360" w:lineRule="auto"/>
        <w:ind w:leftChars="218" w:left="989" w:hangingChars="176" w:hanging="422"/>
        <w:jc w:val="both"/>
        <w:rPr>
          <w:rFonts w:ascii="Book Antiqua" w:eastAsia="華康仿宋體W6" w:hAnsi="Book Antiqua"/>
          <w:szCs w:val="24"/>
        </w:rPr>
      </w:pPr>
      <w:r w:rsidRPr="0013138C">
        <w:rPr>
          <w:rFonts w:ascii="Book Antiqua" w:eastAsia="華康仿宋體W6" w:hAnsi="Book Antiqua"/>
          <w:szCs w:val="24"/>
        </w:rPr>
        <w:t>1.</w:t>
      </w:r>
      <w:r w:rsidR="00872CDF" w:rsidRPr="0013138C">
        <w:rPr>
          <w:rFonts w:ascii="Book Antiqua" w:eastAsia="華康仿宋體W6" w:hAnsi="Book Antiqua"/>
          <w:szCs w:val="24"/>
        </w:rPr>
        <w:t xml:space="preserve">  </w:t>
      </w:r>
      <w:r w:rsidRPr="0013138C">
        <w:rPr>
          <w:rFonts w:ascii="Book Antiqua" w:eastAsia="華康仿宋體W6" w:hAnsi="Book Antiqua"/>
          <w:szCs w:val="24"/>
        </w:rPr>
        <w:t>有關不動產</w:t>
      </w:r>
      <w:r w:rsidR="00A65DB4" w:rsidRPr="0013138C">
        <w:rPr>
          <w:rFonts w:ascii="Book Antiqua" w:eastAsia="華康仿宋體W6" w:hAnsi="Book Antiqua"/>
          <w:szCs w:val="24"/>
        </w:rPr>
        <w:t>公允價值</w:t>
      </w:r>
      <w:r w:rsidRPr="0013138C">
        <w:rPr>
          <w:rFonts w:ascii="Book Antiqua" w:eastAsia="華康仿宋體W6" w:hAnsi="Book Antiqua"/>
          <w:szCs w:val="24"/>
        </w:rPr>
        <w:t>評估，應先洽請專業估價機構依「不動產估價師法」規定出具估價報告書。</w:t>
      </w:r>
    </w:p>
    <w:p w14:paraId="27EE873D" w14:textId="77777777" w:rsidR="00065C53" w:rsidRPr="0013138C" w:rsidRDefault="00065C53" w:rsidP="00F3152E">
      <w:pPr>
        <w:pStyle w:val="aff0"/>
        <w:spacing w:line="360" w:lineRule="auto"/>
        <w:ind w:leftChars="218" w:left="989" w:hangingChars="176" w:hanging="422"/>
        <w:jc w:val="both"/>
        <w:rPr>
          <w:rFonts w:ascii="Book Antiqua" w:eastAsia="華康仿宋體W6" w:hAnsi="Book Antiqua"/>
          <w:szCs w:val="24"/>
        </w:rPr>
      </w:pPr>
      <w:r w:rsidRPr="0013138C">
        <w:rPr>
          <w:rFonts w:ascii="Book Antiqua" w:eastAsia="華康仿宋體W6" w:hAnsi="Book Antiqua"/>
          <w:szCs w:val="24"/>
        </w:rPr>
        <w:t>2.</w:t>
      </w:r>
      <w:r w:rsidR="00872CDF" w:rsidRPr="0013138C">
        <w:rPr>
          <w:rFonts w:ascii="Book Antiqua" w:eastAsia="華康仿宋體W6" w:hAnsi="Book Antiqua"/>
          <w:szCs w:val="24"/>
        </w:rPr>
        <w:t xml:space="preserve">  </w:t>
      </w:r>
      <w:r w:rsidRPr="0013138C">
        <w:rPr>
          <w:rFonts w:ascii="Book Antiqua" w:eastAsia="華康仿宋體W6" w:hAnsi="Book Antiqua"/>
          <w:szCs w:val="24"/>
        </w:rPr>
        <w:t>不動產評估計算應依「不動產估價技術規則」內容進行估算。</w:t>
      </w:r>
    </w:p>
    <w:p w14:paraId="04C6F273" w14:textId="77777777" w:rsidR="00065C53" w:rsidRPr="0013138C" w:rsidRDefault="00065C53" w:rsidP="00F3152E">
      <w:pPr>
        <w:pStyle w:val="aff0"/>
        <w:spacing w:line="360" w:lineRule="auto"/>
        <w:ind w:leftChars="218" w:left="989" w:hangingChars="176" w:hanging="422"/>
        <w:jc w:val="both"/>
        <w:rPr>
          <w:rFonts w:ascii="Book Antiqua" w:eastAsia="華康仿宋體W6" w:hAnsi="Book Antiqua"/>
          <w:szCs w:val="24"/>
        </w:rPr>
      </w:pPr>
      <w:r w:rsidRPr="0013138C">
        <w:rPr>
          <w:rFonts w:ascii="Book Antiqua" w:eastAsia="華康仿宋體W6" w:hAnsi="Book Antiqua"/>
          <w:szCs w:val="24"/>
        </w:rPr>
        <w:t>3.</w:t>
      </w:r>
      <w:r w:rsidR="00872CDF" w:rsidRPr="0013138C">
        <w:rPr>
          <w:rFonts w:ascii="Book Antiqua" w:eastAsia="華康仿宋體W6" w:hAnsi="Book Antiqua"/>
          <w:szCs w:val="24"/>
        </w:rPr>
        <w:t xml:space="preserve">  </w:t>
      </w:r>
      <w:r w:rsidRPr="0013138C">
        <w:rPr>
          <w:rFonts w:ascii="Book Antiqua" w:eastAsia="華康仿宋體W6" w:hAnsi="Book Antiqua"/>
          <w:szCs w:val="24"/>
        </w:rPr>
        <w:t>評估金額達新臺幣十億元以上者，初次評估時，應由二家以上之專業估價機構進行估價，</w:t>
      </w:r>
      <w:proofErr w:type="gramStart"/>
      <w:r w:rsidRPr="0013138C">
        <w:rPr>
          <w:rFonts w:ascii="Book Antiqua" w:eastAsia="華康仿宋體W6" w:hAnsi="Book Antiqua"/>
          <w:szCs w:val="24"/>
        </w:rPr>
        <w:t>第二次起則</w:t>
      </w:r>
      <w:proofErr w:type="gramEnd"/>
      <w:r w:rsidRPr="0013138C">
        <w:rPr>
          <w:rFonts w:ascii="Book Antiqua" w:eastAsia="華康仿宋體W6" w:hAnsi="Book Antiqua"/>
          <w:szCs w:val="24"/>
        </w:rPr>
        <w:t>由一家專業估價機構進行估價。</w:t>
      </w:r>
    </w:p>
    <w:p w14:paraId="5F4FDD99" w14:textId="77777777" w:rsidR="00065C53" w:rsidRPr="0013138C" w:rsidRDefault="00065C53" w:rsidP="00F3152E">
      <w:pPr>
        <w:pStyle w:val="aff0"/>
        <w:spacing w:line="360" w:lineRule="auto"/>
        <w:ind w:leftChars="218" w:left="989" w:hangingChars="176" w:hanging="422"/>
        <w:jc w:val="both"/>
        <w:rPr>
          <w:rFonts w:ascii="Book Antiqua" w:eastAsia="華康仿宋體W6" w:hAnsi="Book Antiqua"/>
          <w:szCs w:val="24"/>
        </w:rPr>
      </w:pPr>
      <w:r w:rsidRPr="0013138C">
        <w:rPr>
          <w:rFonts w:ascii="Book Antiqua" w:eastAsia="華康仿宋體W6" w:hAnsi="Book Antiqua"/>
          <w:szCs w:val="24"/>
        </w:rPr>
        <w:t>4.</w:t>
      </w:r>
      <w:r w:rsidR="00872CDF" w:rsidRPr="0013138C">
        <w:rPr>
          <w:rFonts w:ascii="Book Antiqua" w:eastAsia="華康仿宋體W6" w:hAnsi="Book Antiqua"/>
          <w:szCs w:val="24"/>
        </w:rPr>
        <w:t xml:space="preserve">  </w:t>
      </w:r>
      <w:r w:rsidRPr="0013138C">
        <w:rPr>
          <w:rFonts w:ascii="Book Antiqua" w:eastAsia="華康仿宋體W6" w:hAnsi="Book Antiqua"/>
          <w:szCs w:val="24"/>
        </w:rPr>
        <w:t>專業估價機構資格條件限制如下：</w:t>
      </w:r>
    </w:p>
    <w:p w14:paraId="15F51CCA" w14:textId="77777777" w:rsidR="00065C53" w:rsidRPr="0013138C"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13138C">
        <w:rPr>
          <w:rFonts w:ascii="Book Antiqua" w:eastAsia="華康仿宋體W6" w:hAnsi="Book Antiqua"/>
          <w:sz w:val="24"/>
        </w:rPr>
        <w:lastRenderedPageBreak/>
        <w:t>(</w:t>
      </w:r>
      <w:r w:rsidR="00065C53" w:rsidRPr="0013138C">
        <w:rPr>
          <w:rFonts w:ascii="Book Antiqua" w:eastAsia="華康仿宋體W6" w:hAnsi="Book Antiqua"/>
          <w:sz w:val="24"/>
        </w:rPr>
        <w:t>1</w:t>
      </w:r>
      <w:r w:rsidRPr="0013138C">
        <w:rPr>
          <w:rFonts w:ascii="Book Antiqua" w:eastAsia="華康仿宋體W6" w:hAnsi="Book Antiqua"/>
          <w:sz w:val="24"/>
        </w:rPr>
        <w:t xml:space="preserve">)  </w:t>
      </w:r>
      <w:r w:rsidR="00065C53" w:rsidRPr="0013138C">
        <w:rPr>
          <w:rFonts w:ascii="Book Antiqua" w:eastAsia="華康仿宋體W6" w:hAnsi="Book Antiqua"/>
          <w:sz w:val="24"/>
        </w:rPr>
        <w:t>該估價機構需有二年以上估價業務之經驗</w:t>
      </w:r>
      <w:r w:rsidR="00065C53" w:rsidRPr="0013138C">
        <w:rPr>
          <w:rFonts w:ascii="Book Antiqua" w:eastAsia="華康仿宋體W6" w:hAnsi="Book Antiqua"/>
          <w:sz w:val="24"/>
        </w:rPr>
        <w:t>(</w:t>
      </w:r>
      <w:r w:rsidR="00065C53" w:rsidRPr="0013138C">
        <w:rPr>
          <w:rFonts w:ascii="Book Antiqua" w:eastAsia="華康仿宋體W6" w:hAnsi="Book Antiqua"/>
          <w:sz w:val="24"/>
        </w:rPr>
        <w:t>由原</w:t>
      </w:r>
      <w:proofErr w:type="gramStart"/>
      <w:r w:rsidR="00065C53" w:rsidRPr="0013138C">
        <w:rPr>
          <w:rFonts w:ascii="Book Antiqua" w:eastAsia="華康仿宋體W6" w:hAnsi="Book Antiqua"/>
          <w:sz w:val="24"/>
        </w:rPr>
        <w:t>鑑</w:t>
      </w:r>
      <w:proofErr w:type="gramEnd"/>
      <w:r w:rsidR="00065C53" w:rsidRPr="0013138C">
        <w:rPr>
          <w:rFonts w:ascii="Book Antiqua" w:eastAsia="華康仿宋體W6" w:hAnsi="Book Antiqua"/>
          <w:sz w:val="24"/>
        </w:rPr>
        <w:t>價商業專用名稱相同成立之事務所，其</w:t>
      </w:r>
      <w:proofErr w:type="gramStart"/>
      <w:r w:rsidR="00065C53" w:rsidRPr="0013138C">
        <w:rPr>
          <w:rFonts w:ascii="Book Antiqua" w:eastAsia="華康仿宋體W6" w:hAnsi="Book Antiqua"/>
          <w:sz w:val="24"/>
        </w:rPr>
        <w:t>鑑</w:t>
      </w:r>
      <w:proofErr w:type="gramEnd"/>
      <w:r w:rsidR="00065C53" w:rsidRPr="0013138C">
        <w:rPr>
          <w:rFonts w:ascii="Book Antiqua" w:eastAsia="華康仿宋體W6" w:hAnsi="Book Antiqua"/>
          <w:sz w:val="24"/>
        </w:rPr>
        <w:t>價機構之年資可合併計算</w:t>
      </w:r>
      <w:r w:rsidR="00065C53" w:rsidRPr="0013138C">
        <w:rPr>
          <w:rFonts w:ascii="Book Antiqua" w:eastAsia="華康仿宋體W6" w:hAnsi="Book Antiqua"/>
          <w:sz w:val="24"/>
        </w:rPr>
        <w:t>)</w:t>
      </w:r>
      <w:r w:rsidR="00065C53" w:rsidRPr="0013138C">
        <w:rPr>
          <w:rFonts w:ascii="Book Antiqua" w:eastAsia="華康仿宋體W6" w:hAnsi="Book Antiqua"/>
          <w:sz w:val="24"/>
        </w:rPr>
        <w:t>。</w:t>
      </w:r>
    </w:p>
    <w:p w14:paraId="775E1B90" w14:textId="77777777" w:rsidR="00065C53" w:rsidRPr="0013138C"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13138C">
        <w:rPr>
          <w:rFonts w:ascii="Book Antiqua" w:eastAsia="華康仿宋體W6" w:hAnsi="Book Antiqua"/>
          <w:sz w:val="24"/>
        </w:rPr>
        <w:t>(</w:t>
      </w:r>
      <w:r w:rsidR="00065C53" w:rsidRPr="0013138C">
        <w:rPr>
          <w:rFonts w:ascii="Book Antiqua" w:eastAsia="華康仿宋體W6" w:hAnsi="Book Antiqua"/>
          <w:sz w:val="24"/>
        </w:rPr>
        <w:t>2</w:t>
      </w:r>
      <w:r w:rsidRPr="0013138C">
        <w:rPr>
          <w:rFonts w:ascii="Book Antiqua" w:eastAsia="華康仿宋體W6" w:hAnsi="Book Antiqua"/>
          <w:sz w:val="24"/>
        </w:rPr>
        <w:t xml:space="preserve">)  </w:t>
      </w:r>
      <w:r w:rsidR="00065C53" w:rsidRPr="0013138C">
        <w:rPr>
          <w:rFonts w:ascii="Book Antiqua" w:eastAsia="華康仿宋體W6" w:hAnsi="Book Antiqua"/>
          <w:sz w:val="24"/>
        </w:rPr>
        <w:t>該估價機構需有執行業務之不動產估價師至少二人以上。</w:t>
      </w:r>
    </w:p>
    <w:p w14:paraId="70546DA1" w14:textId="77777777" w:rsidR="00065C53" w:rsidRPr="0013138C"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13138C">
        <w:rPr>
          <w:rFonts w:ascii="Book Antiqua" w:eastAsia="華康仿宋體W6" w:hAnsi="Book Antiqua"/>
          <w:sz w:val="24"/>
        </w:rPr>
        <w:t>(</w:t>
      </w:r>
      <w:r w:rsidR="00065C53" w:rsidRPr="0013138C">
        <w:rPr>
          <w:rFonts w:ascii="Book Antiqua" w:eastAsia="華康仿宋體W6" w:hAnsi="Book Antiqua"/>
          <w:sz w:val="24"/>
        </w:rPr>
        <w:t>3</w:t>
      </w:r>
      <w:r w:rsidRPr="0013138C">
        <w:rPr>
          <w:rFonts w:ascii="Book Antiqua" w:eastAsia="華康仿宋體W6" w:hAnsi="Book Antiqua"/>
          <w:sz w:val="24"/>
        </w:rPr>
        <w:t xml:space="preserve">)  </w:t>
      </w:r>
      <w:r w:rsidR="00065C53" w:rsidRPr="0013138C">
        <w:rPr>
          <w:rFonts w:ascii="Book Antiqua" w:eastAsia="華康仿宋體W6" w:hAnsi="Book Antiqua"/>
          <w:sz w:val="24"/>
        </w:rPr>
        <w:t>執行業務之不動產估價師與要求估價之壽險公司無</w:t>
      </w:r>
      <w:r w:rsidR="00C65703" w:rsidRPr="0013138C">
        <w:rPr>
          <w:rFonts w:ascii="Book Antiqua" w:eastAsia="華康仿宋體W6" w:hAnsi="Book Antiqua"/>
          <w:sz w:val="24"/>
        </w:rPr>
        <w:t>國際會計準則第</w:t>
      </w:r>
      <w:r w:rsidR="00C65703" w:rsidRPr="0013138C">
        <w:rPr>
          <w:rFonts w:ascii="Book Antiqua" w:eastAsia="華康仿宋體W6" w:hAnsi="Book Antiqua"/>
          <w:sz w:val="24"/>
        </w:rPr>
        <w:t>24</w:t>
      </w:r>
      <w:r w:rsidR="00C65703" w:rsidRPr="0013138C">
        <w:rPr>
          <w:rFonts w:ascii="Book Antiqua" w:eastAsia="華康仿宋體W6" w:hAnsi="Book Antiqua"/>
          <w:sz w:val="24"/>
        </w:rPr>
        <w:t>號公報</w:t>
      </w:r>
      <w:r w:rsidR="00065C53" w:rsidRPr="0013138C">
        <w:rPr>
          <w:rFonts w:ascii="Book Antiqua" w:eastAsia="華康仿宋體W6" w:hAnsi="Book Antiqua"/>
          <w:sz w:val="24"/>
        </w:rPr>
        <w:t>所定之關係人或實質關係人情事。</w:t>
      </w:r>
    </w:p>
    <w:p w14:paraId="71FE9F50" w14:textId="77777777" w:rsidR="00065C53" w:rsidRPr="0013138C"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13138C">
        <w:rPr>
          <w:rFonts w:ascii="Book Antiqua" w:eastAsia="華康仿宋體W6" w:hAnsi="Book Antiqua"/>
          <w:sz w:val="24"/>
        </w:rPr>
        <w:t>(</w:t>
      </w:r>
      <w:r w:rsidR="00065C53" w:rsidRPr="0013138C">
        <w:rPr>
          <w:rFonts w:ascii="Book Antiqua" w:eastAsia="華康仿宋體W6" w:hAnsi="Book Antiqua"/>
          <w:sz w:val="24"/>
        </w:rPr>
        <w:t>4</w:t>
      </w:r>
      <w:r w:rsidRPr="0013138C">
        <w:rPr>
          <w:rFonts w:ascii="Book Antiqua" w:eastAsia="華康仿宋體W6" w:hAnsi="Book Antiqua"/>
          <w:sz w:val="24"/>
        </w:rPr>
        <w:t xml:space="preserve">)  </w:t>
      </w:r>
      <w:r w:rsidR="00065C53" w:rsidRPr="0013138C">
        <w:rPr>
          <w:rFonts w:ascii="Book Antiqua" w:eastAsia="華康仿宋體W6" w:hAnsi="Book Antiqua"/>
          <w:sz w:val="24"/>
        </w:rPr>
        <w:t>執行業務之不動產</w:t>
      </w:r>
      <w:proofErr w:type="gramStart"/>
      <w:r w:rsidR="00065C53" w:rsidRPr="0013138C">
        <w:rPr>
          <w:rFonts w:ascii="Book Antiqua" w:eastAsia="華康仿宋體W6" w:hAnsi="Book Antiqua"/>
          <w:sz w:val="24"/>
        </w:rPr>
        <w:t>估價師需有</w:t>
      </w:r>
      <w:proofErr w:type="gramEnd"/>
      <w:r w:rsidR="00065C53" w:rsidRPr="0013138C">
        <w:rPr>
          <w:rFonts w:ascii="Book Antiqua" w:eastAsia="華康仿宋體W6" w:hAnsi="Book Antiqua"/>
          <w:sz w:val="24"/>
        </w:rPr>
        <w:t>二年以上不動產估價業務之經驗，且估價師必須加入當地不動產估價師公會</w:t>
      </w:r>
      <w:r w:rsidR="00065C53" w:rsidRPr="0013138C">
        <w:rPr>
          <w:rFonts w:ascii="Book Antiqua" w:eastAsia="華康仿宋體W6" w:hAnsi="Book Antiqua"/>
          <w:sz w:val="24"/>
        </w:rPr>
        <w:t>(</w:t>
      </w:r>
      <w:r w:rsidR="00065C53" w:rsidRPr="0013138C">
        <w:rPr>
          <w:rFonts w:ascii="Book Antiqua" w:eastAsia="華康仿宋體W6" w:hAnsi="Book Antiqua"/>
          <w:sz w:val="24"/>
        </w:rPr>
        <w:t>不動產估價師對不動產估價業務之經驗可包括在</w:t>
      </w:r>
      <w:proofErr w:type="gramStart"/>
      <w:r w:rsidR="00065C53" w:rsidRPr="0013138C">
        <w:rPr>
          <w:rFonts w:ascii="Book Antiqua" w:eastAsia="華康仿宋體W6" w:hAnsi="Book Antiqua"/>
          <w:sz w:val="24"/>
        </w:rPr>
        <w:t>鑑</w:t>
      </w:r>
      <w:proofErr w:type="gramEnd"/>
      <w:r w:rsidR="00065C53" w:rsidRPr="0013138C">
        <w:rPr>
          <w:rFonts w:ascii="Book Antiqua" w:eastAsia="華康仿宋體W6" w:hAnsi="Book Antiqua"/>
          <w:sz w:val="24"/>
        </w:rPr>
        <w:t>價公司之資歷</w:t>
      </w:r>
      <w:r w:rsidR="00065C53" w:rsidRPr="0013138C">
        <w:rPr>
          <w:rFonts w:ascii="Book Antiqua" w:eastAsia="華康仿宋體W6" w:hAnsi="Book Antiqua"/>
          <w:sz w:val="24"/>
        </w:rPr>
        <w:t>)</w:t>
      </w:r>
      <w:r w:rsidR="00065C53" w:rsidRPr="0013138C">
        <w:rPr>
          <w:rFonts w:ascii="Book Antiqua" w:eastAsia="華康仿宋體W6" w:hAnsi="Book Antiqua"/>
          <w:sz w:val="24"/>
        </w:rPr>
        <w:t>。</w:t>
      </w:r>
    </w:p>
    <w:p w14:paraId="5032BA92" w14:textId="77777777" w:rsidR="00065C53" w:rsidRPr="0013138C"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13138C">
        <w:rPr>
          <w:rFonts w:ascii="Book Antiqua" w:eastAsia="華康仿宋體W6" w:hAnsi="Book Antiqua"/>
          <w:sz w:val="24"/>
        </w:rPr>
        <w:t>(</w:t>
      </w:r>
      <w:r w:rsidR="00065C53" w:rsidRPr="0013138C">
        <w:rPr>
          <w:rFonts w:ascii="Book Antiqua" w:eastAsia="華康仿宋體W6" w:hAnsi="Book Antiqua"/>
          <w:sz w:val="24"/>
        </w:rPr>
        <w:t>5</w:t>
      </w:r>
      <w:r w:rsidRPr="0013138C">
        <w:rPr>
          <w:rFonts w:ascii="Book Antiqua" w:eastAsia="華康仿宋體W6" w:hAnsi="Book Antiqua"/>
          <w:sz w:val="24"/>
        </w:rPr>
        <w:t xml:space="preserve">)  </w:t>
      </w:r>
      <w:r w:rsidR="00065C53" w:rsidRPr="0013138C">
        <w:rPr>
          <w:rFonts w:ascii="Book Antiqua" w:eastAsia="華康仿宋體W6" w:hAnsi="Book Antiqua"/>
          <w:sz w:val="24"/>
        </w:rPr>
        <w:t>執行業務之不動產估價師最近三年無</w:t>
      </w:r>
      <w:proofErr w:type="gramStart"/>
      <w:r w:rsidR="00065C53" w:rsidRPr="0013138C">
        <w:rPr>
          <w:rFonts w:ascii="Book Antiqua" w:eastAsia="華康仿宋體W6" w:hAnsi="Book Antiqua"/>
          <w:sz w:val="24"/>
        </w:rPr>
        <w:t>票信債</w:t>
      </w:r>
      <w:proofErr w:type="gramEnd"/>
      <w:r w:rsidR="00065C53" w:rsidRPr="0013138C">
        <w:rPr>
          <w:rFonts w:ascii="Book Antiqua" w:eastAsia="華康仿宋體W6" w:hAnsi="Book Antiqua"/>
          <w:sz w:val="24"/>
        </w:rPr>
        <w:t>信不良記錄及最近五年無遭受不動產估價師懲戒委員會懲戒之記錄者。</w:t>
      </w:r>
    </w:p>
    <w:p w14:paraId="452C4C47" w14:textId="77777777" w:rsidR="00065C53" w:rsidRPr="0013138C" w:rsidRDefault="001A434E" w:rsidP="00F3152E">
      <w:pPr>
        <w:spacing w:line="360" w:lineRule="auto"/>
        <w:ind w:left="732" w:rightChars="-48" w:right="-125" w:hangingChars="305" w:hanging="732"/>
        <w:jc w:val="both"/>
        <w:rPr>
          <w:rFonts w:ascii="Book Antiqua" w:eastAsia="華康仿宋體W6" w:hAnsi="Book Antiqua"/>
          <w:sz w:val="24"/>
        </w:rPr>
      </w:pPr>
      <w:r w:rsidRPr="0013138C">
        <w:rPr>
          <w:rFonts w:ascii="Book Antiqua" w:eastAsia="華康仿宋體W6" w:hAnsi="Book Antiqua"/>
          <w:sz w:val="24"/>
        </w:rPr>
        <w:t>(</w:t>
      </w:r>
      <w:r w:rsidR="00065C53" w:rsidRPr="0013138C">
        <w:rPr>
          <w:rFonts w:ascii="Book Antiqua" w:eastAsia="華康仿宋體W6" w:hAnsi="Book Antiqua"/>
          <w:sz w:val="24"/>
        </w:rPr>
        <w:t>二</w:t>
      </w:r>
      <w:r w:rsidRPr="0013138C">
        <w:rPr>
          <w:rFonts w:ascii="Book Antiqua" w:eastAsia="華康仿宋體W6" w:hAnsi="Book Antiqua"/>
          <w:sz w:val="24"/>
        </w:rPr>
        <w:t xml:space="preserve">)  </w:t>
      </w:r>
      <w:proofErr w:type="gramStart"/>
      <w:r w:rsidR="00065C53" w:rsidRPr="0013138C">
        <w:rPr>
          <w:rFonts w:ascii="Book Antiqua" w:eastAsia="華康仿宋體W6" w:hAnsi="Book Antiqua"/>
          <w:sz w:val="24"/>
        </w:rPr>
        <w:t>鑑</w:t>
      </w:r>
      <w:proofErr w:type="gramEnd"/>
      <w:r w:rsidR="00065C53" w:rsidRPr="0013138C">
        <w:rPr>
          <w:rFonts w:ascii="Book Antiqua" w:eastAsia="華康仿宋體W6" w:hAnsi="Book Antiqua"/>
          <w:sz w:val="24"/>
        </w:rPr>
        <w:t>價報告須列入資本適足率填報檢核表，並列為簽證會計師應查核表格之</w:t>
      </w:r>
      <w:proofErr w:type="gramStart"/>
      <w:r w:rsidR="00065C53" w:rsidRPr="0013138C">
        <w:rPr>
          <w:rFonts w:ascii="Book Antiqua" w:eastAsia="華康仿宋體W6" w:hAnsi="Book Antiqua"/>
          <w:sz w:val="24"/>
        </w:rPr>
        <w:t>ㄧ</w:t>
      </w:r>
      <w:proofErr w:type="gramEnd"/>
      <w:r w:rsidR="00065C53" w:rsidRPr="0013138C">
        <w:rPr>
          <w:rFonts w:ascii="Book Antiqua" w:eastAsia="華康仿宋體W6" w:hAnsi="Book Antiqua"/>
          <w:sz w:val="24"/>
        </w:rPr>
        <w:t>。</w:t>
      </w:r>
    </w:p>
    <w:p w14:paraId="4F772672" w14:textId="0605A5DE" w:rsidR="00065C53" w:rsidRPr="0013138C" w:rsidRDefault="001A434E" w:rsidP="00F3152E">
      <w:pPr>
        <w:spacing w:line="360" w:lineRule="auto"/>
        <w:ind w:left="720" w:rightChars="-48" w:right="-125" w:hangingChars="300" w:hanging="720"/>
        <w:jc w:val="both"/>
        <w:rPr>
          <w:rFonts w:ascii="Book Antiqua" w:eastAsia="華康仿宋體W6" w:hAnsi="Book Antiqua"/>
          <w:sz w:val="24"/>
        </w:rPr>
      </w:pPr>
      <w:r w:rsidRPr="0013138C">
        <w:rPr>
          <w:rFonts w:ascii="Book Antiqua" w:eastAsia="華康仿宋體W6" w:hAnsi="Book Antiqua"/>
          <w:sz w:val="24"/>
        </w:rPr>
        <w:t>(</w:t>
      </w:r>
      <w:r w:rsidR="00065C53" w:rsidRPr="0013138C">
        <w:rPr>
          <w:rFonts w:ascii="Book Antiqua" w:eastAsia="華康仿宋體W6" w:hAnsi="Book Antiqua"/>
          <w:sz w:val="24"/>
        </w:rPr>
        <w:t>三</w:t>
      </w:r>
      <w:r w:rsidRPr="0013138C">
        <w:rPr>
          <w:rFonts w:ascii="Book Antiqua" w:eastAsia="華康仿宋體W6" w:hAnsi="Book Antiqua"/>
          <w:sz w:val="24"/>
        </w:rPr>
        <w:t xml:space="preserve">)  </w:t>
      </w:r>
      <w:r w:rsidR="00065C53" w:rsidRPr="0013138C">
        <w:rPr>
          <w:rFonts w:ascii="Book Antiqua" w:eastAsia="華康仿宋體W6" w:hAnsi="Book Antiqua"/>
          <w:sz w:val="24"/>
        </w:rPr>
        <w:t>選定以</w:t>
      </w:r>
      <w:r w:rsidR="00BB317B" w:rsidRPr="0013138C">
        <w:rPr>
          <w:rFonts w:ascii="Book Antiqua" w:eastAsia="華康仿宋體W6" w:hAnsi="Book Antiqua" w:hint="eastAsia"/>
          <w:sz w:val="24"/>
        </w:rPr>
        <w:t>投資性不動產</w:t>
      </w:r>
      <w:proofErr w:type="gramStart"/>
      <w:r w:rsidR="00065C53" w:rsidRPr="0013138C">
        <w:rPr>
          <w:rFonts w:ascii="Book Antiqua" w:eastAsia="華康仿宋體W6" w:hAnsi="Book Antiqua"/>
          <w:sz w:val="24"/>
        </w:rPr>
        <w:t>採</w:t>
      </w:r>
      <w:proofErr w:type="gramEnd"/>
      <w:r w:rsidR="00A65DB4" w:rsidRPr="0013138C">
        <w:rPr>
          <w:rFonts w:ascii="Book Antiqua" w:eastAsia="華康仿宋體W6" w:hAnsi="Book Antiqua"/>
          <w:sz w:val="24"/>
        </w:rPr>
        <w:t>公允價值</w:t>
      </w:r>
      <w:r w:rsidR="00065C53" w:rsidRPr="0013138C">
        <w:rPr>
          <w:rFonts w:ascii="Book Antiqua" w:eastAsia="華康仿宋體W6" w:hAnsi="Book Antiqua"/>
          <w:sz w:val="24"/>
        </w:rPr>
        <w:t>評價計算資本適</w:t>
      </w:r>
      <w:proofErr w:type="gramStart"/>
      <w:r w:rsidR="00065C53" w:rsidRPr="0013138C">
        <w:rPr>
          <w:rFonts w:ascii="Book Antiqua" w:eastAsia="華康仿宋體W6" w:hAnsi="Book Antiqua"/>
          <w:sz w:val="24"/>
        </w:rPr>
        <w:t>足率者</w:t>
      </w:r>
      <w:proofErr w:type="gramEnd"/>
      <w:r w:rsidR="00065C53" w:rsidRPr="0013138C">
        <w:rPr>
          <w:rFonts w:ascii="Book Antiqua" w:eastAsia="華康仿宋體W6" w:hAnsi="Book Antiqua"/>
          <w:sz w:val="24"/>
        </w:rPr>
        <w:t>，倘其在未</w:t>
      </w:r>
      <w:proofErr w:type="gramStart"/>
      <w:r w:rsidR="00065C53" w:rsidRPr="0013138C">
        <w:rPr>
          <w:rFonts w:ascii="Book Antiqua" w:eastAsia="華康仿宋體W6" w:hAnsi="Book Antiqua"/>
          <w:sz w:val="24"/>
        </w:rPr>
        <w:t>採</w:t>
      </w:r>
      <w:proofErr w:type="gramEnd"/>
      <w:r w:rsidR="00A65DB4" w:rsidRPr="0013138C">
        <w:rPr>
          <w:rFonts w:ascii="Book Antiqua" w:eastAsia="華康仿宋體W6" w:hAnsi="Book Antiqua"/>
          <w:sz w:val="24"/>
        </w:rPr>
        <w:t>公允價值</w:t>
      </w:r>
      <w:r w:rsidR="00065C53" w:rsidRPr="0013138C">
        <w:rPr>
          <w:rFonts w:ascii="Book Antiqua" w:eastAsia="華康仿宋體W6" w:hAnsi="Book Antiqua"/>
          <w:sz w:val="24"/>
        </w:rPr>
        <w:t>評價下所計算之資本適足率未達</w:t>
      </w:r>
      <w:r w:rsidR="00065C53" w:rsidRPr="0013138C">
        <w:rPr>
          <w:rFonts w:ascii="Book Antiqua" w:eastAsia="華康仿宋體W6" w:hAnsi="Book Antiqua"/>
          <w:sz w:val="24"/>
        </w:rPr>
        <w:t>200</w:t>
      </w:r>
      <w:r w:rsidR="00065C53" w:rsidRPr="0013138C">
        <w:rPr>
          <w:rFonts w:ascii="Book Antiqua" w:eastAsia="華康仿宋體W6" w:hAnsi="Book Antiqua"/>
          <w:sz w:val="24"/>
        </w:rPr>
        <w:t>％，不得分配該申報年度之盈餘。</w:t>
      </w:r>
    </w:p>
    <w:p w14:paraId="290AB769" w14:textId="3BE7F23B" w:rsidR="00065C53" w:rsidRPr="0013138C" w:rsidRDefault="00065C53">
      <w:pPr>
        <w:pStyle w:val="1"/>
        <w:spacing w:afterLines="0" w:line="440" w:lineRule="exact"/>
        <w:jc w:val="both"/>
        <w:rPr>
          <w:b w:val="0"/>
          <w:bCs w:val="0"/>
          <w:color w:val="auto"/>
          <w:szCs w:val="40"/>
        </w:rPr>
      </w:pPr>
      <w:r w:rsidRPr="0013138C">
        <w:rPr>
          <w:color w:val="auto"/>
          <w:sz w:val="24"/>
        </w:rPr>
        <w:br w:type="page"/>
      </w:r>
      <w:bookmarkStart w:id="171" w:name="_Toc102637832"/>
      <w:r w:rsidRPr="0013138C">
        <w:rPr>
          <w:b w:val="0"/>
          <w:bCs w:val="0"/>
          <w:color w:val="auto"/>
          <w:szCs w:val="40"/>
        </w:rPr>
        <w:lastRenderedPageBreak/>
        <w:t>表30-7-4：</w:t>
      </w:r>
      <w:r w:rsidR="003064C1" w:rsidRPr="0013138C">
        <w:rPr>
          <w:b w:val="0"/>
          <w:bCs w:val="0"/>
          <w:color w:val="auto"/>
          <w:szCs w:val="40"/>
        </w:rPr>
        <w:t>投資性不動產</w:t>
      </w:r>
      <w:r w:rsidRPr="0013138C">
        <w:rPr>
          <w:b w:val="0"/>
          <w:bCs w:val="0"/>
          <w:color w:val="auto"/>
          <w:szCs w:val="40"/>
        </w:rPr>
        <w:t>為素地或未能符合即時利用並有收益認定</w:t>
      </w:r>
      <w:r w:rsidR="00773B71" w:rsidRPr="0013138C">
        <w:rPr>
          <w:rFonts w:hint="eastAsia"/>
          <w:b w:val="0"/>
          <w:bCs w:val="0"/>
          <w:color w:val="auto"/>
          <w:szCs w:val="40"/>
        </w:rPr>
        <w:t>基</w:t>
      </w:r>
      <w:r w:rsidRPr="0013138C">
        <w:rPr>
          <w:b w:val="0"/>
          <w:bCs w:val="0"/>
          <w:color w:val="auto"/>
          <w:szCs w:val="40"/>
        </w:rPr>
        <w:t>準者加計風險資本額調整計算表</w:t>
      </w:r>
      <w:bookmarkEnd w:id="171"/>
    </w:p>
    <w:p w14:paraId="1B2B0260" w14:textId="77777777" w:rsidR="00065C53" w:rsidRPr="0013138C" w:rsidRDefault="00065C53">
      <w:pPr>
        <w:pStyle w:val="aff"/>
        <w:spacing w:afterLines="0" w:line="400" w:lineRule="exact"/>
        <w:ind w:leftChars="114" w:left="296" w:firstLine="0"/>
        <w:rPr>
          <w:rFonts w:ascii="Book Antiqua" w:hAnsi="Book Antiqua"/>
        </w:rPr>
      </w:pPr>
    </w:p>
    <w:p w14:paraId="5C06DE70" w14:textId="3ABEE99F" w:rsidR="00840CFB" w:rsidRPr="0013138C" w:rsidRDefault="00840CFB" w:rsidP="00840CFB">
      <w:pPr>
        <w:spacing w:line="500" w:lineRule="exact"/>
        <w:rPr>
          <w:rFonts w:ascii="華康仿宋體W6" w:eastAsia="華康仿宋體W6"/>
          <w:sz w:val="24"/>
        </w:rPr>
      </w:pPr>
      <w:r w:rsidRPr="0013138C">
        <w:rPr>
          <w:rFonts w:ascii="華康仿宋體W6" w:eastAsia="華康仿宋體W6" w:hint="eastAsia"/>
          <w:sz w:val="24"/>
        </w:rPr>
        <w:t>保險業對於所持有之</w:t>
      </w:r>
      <w:r w:rsidR="003064C1" w:rsidRPr="0013138C">
        <w:rPr>
          <w:rFonts w:ascii="華康仿宋體W6" w:eastAsia="華康仿宋體W6" w:hint="eastAsia"/>
          <w:sz w:val="24"/>
        </w:rPr>
        <w:t>投資性不動產</w:t>
      </w:r>
      <w:r w:rsidRPr="0013138C">
        <w:rPr>
          <w:rFonts w:ascii="華康仿宋體W6" w:eastAsia="華康仿宋體W6" w:hint="eastAsia"/>
          <w:sz w:val="24"/>
        </w:rPr>
        <w:t>，除</w:t>
      </w:r>
      <w:r w:rsidRPr="0013138C">
        <w:rPr>
          <w:rFonts w:ascii="華康仿宋體W6" w:eastAsia="華康仿宋體W6" w:hint="eastAsia"/>
          <w:bCs/>
          <w:sz w:val="24"/>
        </w:rPr>
        <w:t>符合即時利用並有收益認定</w:t>
      </w:r>
      <w:r w:rsidR="00773B71" w:rsidRPr="0013138C">
        <w:rPr>
          <w:rFonts w:ascii="華康仿宋體W6" w:eastAsia="華康仿宋體W6" w:hint="eastAsia"/>
          <w:bCs/>
          <w:sz w:val="24"/>
        </w:rPr>
        <w:t>基</w:t>
      </w:r>
      <w:r w:rsidRPr="0013138C">
        <w:rPr>
          <w:rFonts w:ascii="華康仿宋體W6" w:eastAsia="華康仿宋體W6" w:hint="eastAsia"/>
          <w:bCs/>
          <w:sz w:val="24"/>
        </w:rPr>
        <w:t>準者，或</w:t>
      </w:r>
      <w:r w:rsidR="00FF3808" w:rsidRPr="0013138C">
        <w:rPr>
          <w:rFonts w:ascii="華康仿宋體W6" w:eastAsia="華康仿宋體W6" w:hint="eastAsia"/>
          <w:bCs/>
          <w:sz w:val="24"/>
        </w:rPr>
        <w:t>符合</w:t>
      </w:r>
      <w:r w:rsidR="00FF3808" w:rsidRPr="0013138C">
        <w:rPr>
          <w:rFonts w:ascii="華康仿宋體W6" w:eastAsia="華康仿宋體W6" w:hint="eastAsia"/>
          <w:sz w:val="24"/>
        </w:rPr>
        <w:t>「保險業辦理不動產投資管理辦法」</w:t>
      </w:r>
      <w:r w:rsidR="00D379BC" w:rsidRPr="0013138C">
        <w:rPr>
          <w:rFonts w:ascii="華康仿宋體W6" w:eastAsia="華康仿宋體W6" w:hint="eastAsia"/>
          <w:bCs/>
          <w:sz w:val="24"/>
        </w:rPr>
        <w:t>內需</w:t>
      </w:r>
      <w:r w:rsidRPr="0013138C">
        <w:rPr>
          <w:rFonts w:ascii="華康仿宋體W6" w:eastAsia="華康仿宋體W6" w:hint="eastAsia"/>
          <w:bCs/>
          <w:sz w:val="24"/>
        </w:rPr>
        <w:t>向主管機關辦理專案報核即時利用期限者</w:t>
      </w:r>
      <w:r w:rsidR="00844DA6" w:rsidRPr="0013138C">
        <w:rPr>
          <w:rFonts w:ascii="華康仿宋體W6" w:eastAsia="華康仿宋體W6" w:hint="eastAsia"/>
          <w:bCs/>
          <w:sz w:val="24"/>
        </w:rPr>
        <w:t>外</w:t>
      </w:r>
      <w:r w:rsidRPr="0013138C">
        <w:rPr>
          <w:rFonts w:ascii="華康仿宋體W6" w:eastAsia="華康仿宋體W6" w:hint="eastAsia"/>
          <w:bCs/>
          <w:sz w:val="24"/>
        </w:rPr>
        <w:t>，得</w:t>
      </w:r>
      <w:r w:rsidRPr="0013138C">
        <w:rPr>
          <w:rFonts w:ascii="華康仿宋體W6" w:eastAsia="華康仿宋體W6" w:hint="eastAsia"/>
          <w:sz w:val="24"/>
        </w:rPr>
        <w:t>依現行所定不動產風險係數計算外，應依下列規定加計風險資本額：</w:t>
      </w:r>
    </w:p>
    <w:p w14:paraId="0E90460F" w14:textId="7FA7C777" w:rsidR="00840CFB" w:rsidRPr="0013138C" w:rsidRDefault="00C10DC4" w:rsidP="002329C1">
      <w:pPr>
        <w:widowControl/>
        <w:numPr>
          <w:ilvl w:val="0"/>
          <w:numId w:val="38"/>
        </w:numPr>
        <w:spacing w:line="500" w:lineRule="exact"/>
        <w:rPr>
          <w:rFonts w:ascii="華康仿宋體W6" w:eastAsia="華康仿宋體W6"/>
          <w:sz w:val="24"/>
        </w:rPr>
      </w:pPr>
      <w:r w:rsidRPr="0013138C">
        <w:rPr>
          <w:rFonts w:ascii="華康仿宋體W6" w:eastAsia="華康仿宋體W6" w:hint="eastAsia"/>
          <w:sz w:val="24"/>
        </w:rPr>
        <w:t>所持有之投資用不動產</w:t>
      </w:r>
      <w:r w:rsidR="00840CFB" w:rsidRPr="0013138C">
        <w:rPr>
          <w:rFonts w:ascii="華康仿宋體W6" w:eastAsia="華康仿宋體W6" w:hint="eastAsia"/>
          <w:sz w:val="24"/>
        </w:rPr>
        <w:t>為</w:t>
      </w:r>
      <w:r w:rsidR="00840CFB" w:rsidRPr="0013138C">
        <w:rPr>
          <w:rFonts w:ascii="華康仿宋體W6" w:eastAsia="華康仿宋體W6" w:hint="eastAsia"/>
          <w:bCs/>
          <w:sz w:val="24"/>
        </w:rPr>
        <w:t>素地</w:t>
      </w:r>
      <w:r w:rsidR="003D0AA4" w:rsidRPr="0013138C">
        <w:rPr>
          <w:rFonts w:ascii="華康仿宋體W6" w:eastAsia="華康仿宋體W6" w:hint="eastAsia"/>
          <w:bCs/>
          <w:sz w:val="24"/>
        </w:rPr>
        <w:t>或未取得使用執照之在建工程(</w:t>
      </w:r>
      <w:r w:rsidR="008C55A5" w:rsidRPr="0013138C">
        <w:rPr>
          <w:rFonts w:ascii="華康仿宋體W6" w:eastAsia="華康仿宋體W6" w:hint="eastAsia"/>
          <w:bCs/>
          <w:sz w:val="24"/>
        </w:rPr>
        <w:t>含預付房地設備款</w:t>
      </w:r>
      <w:r w:rsidR="003D0AA4" w:rsidRPr="0013138C">
        <w:rPr>
          <w:rFonts w:ascii="華康仿宋體W6" w:eastAsia="華康仿宋體W6" w:hint="eastAsia"/>
          <w:bCs/>
          <w:sz w:val="24"/>
        </w:rPr>
        <w:t>)或未完工程(</w:t>
      </w:r>
      <w:r w:rsidR="008C55A5" w:rsidRPr="0013138C">
        <w:rPr>
          <w:rFonts w:ascii="華康仿宋體W6" w:eastAsia="華康仿宋體W6" w:hint="eastAsia"/>
          <w:bCs/>
          <w:sz w:val="24"/>
        </w:rPr>
        <w:t>含預付房地設備款</w:t>
      </w:r>
      <w:r w:rsidR="003D0AA4" w:rsidRPr="0013138C">
        <w:rPr>
          <w:rFonts w:ascii="華康仿宋體W6" w:eastAsia="華康仿宋體W6" w:hint="eastAsia"/>
          <w:bCs/>
          <w:sz w:val="24"/>
        </w:rPr>
        <w:t>)</w:t>
      </w:r>
      <w:r w:rsidR="00840CFB" w:rsidRPr="0013138C">
        <w:rPr>
          <w:rFonts w:ascii="華康仿宋體W6" w:eastAsia="華康仿宋體W6" w:hint="eastAsia"/>
          <w:sz w:val="24"/>
        </w:rPr>
        <w:t>者，其風險係數應按現行所定不動產風險係數加計</w:t>
      </w:r>
      <w:r w:rsidR="00840CFB" w:rsidRPr="0013138C">
        <w:rPr>
          <w:rFonts w:ascii="華康仿宋體W6" w:eastAsia="華康仿宋體W6" w:hint="eastAsia"/>
          <w:bCs/>
          <w:sz w:val="24"/>
        </w:rPr>
        <w:t>40%</w:t>
      </w:r>
      <w:r w:rsidR="00840CFB" w:rsidRPr="0013138C">
        <w:rPr>
          <w:rFonts w:ascii="華康仿宋體W6" w:eastAsia="華康仿宋體W6" w:hint="eastAsia"/>
          <w:sz w:val="24"/>
        </w:rPr>
        <w:t>計算</w:t>
      </w:r>
      <w:r w:rsidR="00840CFB" w:rsidRPr="0013138C">
        <w:rPr>
          <w:rFonts w:ascii="華康仿宋體W6" w:eastAsia="華康仿宋體W6" w:hint="eastAsia"/>
          <w:bCs/>
          <w:sz w:val="24"/>
        </w:rPr>
        <w:t>，</w:t>
      </w:r>
      <w:r w:rsidR="00840CFB" w:rsidRPr="0013138C">
        <w:rPr>
          <w:rFonts w:ascii="華康仿宋體W6" w:eastAsia="華康仿宋體W6" w:hint="eastAsia"/>
          <w:sz w:val="24"/>
        </w:rPr>
        <w:t>其風險係數</w:t>
      </w:r>
      <w:r w:rsidR="002329C1" w:rsidRPr="0013138C">
        <w:rPr>
          <w:rFonts w:ascii="華康仿宋體W6" w:eastAsia="華康仿宋體W6" w:hint="eastAsia"/>
          <w:sz w:val="24"/>
          <w:u w:val="single"/>
        </w:rPr>
        <w:t>按申請展延期限(年)</w:t>
      </w:r>
      <w:r w:rsidR="002329C1" w:rsidRPr="0013138C">
        <w:rPr>
          <w:rFonts w:ascii="華康仿宋體W6" w:eastAsia="華康仿宋體W6" w:hint="eastAsia"/>
          <w:b/>
          <w:sz w:val="24"/>
          <w:u w:val="single"/>
        </w:rPr>
        <w:t>每年末</w:t>
      </w:r>
      <w:r w:rsidR="00840CFB" w:rsidRPr="0013138C">
        <w:rPr>
          <w:rFonts w:ascii="華康仿宋體W6" w:eastAsia="華康仿宋體W6" w:hint="eastAsia"/>
          <w:bCs/>
          <w:sz w:val="24"/>
          <w:u w:val="single"/>
          <w:shd w:val="clear" w:color="auto" w:fill="D9D9D9"/>
        </w:rPr>
        <w:t>再</w:t>
      </w:r>
      <w:r w:rsidR="00840CFB" w:rsidRPr="0013138C">
        <w:rPr>
          <w:rFonts w:ascii="華康仿宋體W6" w:eastAsia="華康仿宋體W6" w:hint="eastAsia"/>
          <w:bCs/>
          <w:sz w:val="24"/>
          <w:u w:val="single"/>
        </w:rPr>
        <w:t>加計</w:t>
      </w:r>
      <w:r w:rsidR="00840CFB" w:rsidRPr="0013138C">
        <w:rPr>
          <w:rFonts w:ascii="華康仿宋體W6" w:eastAsia="華康仿宋體W6" w:hint="eastAsia"/>
          <w:sz w:val="24"/>
        </w:rPr>
        <w:t>現行所定不動產風險係數</w:t>
      </w:r>
      <w:r w:rsidR="00840CFB" w:rsidRPr="0013138C">
        <w:rPr>
          <w:rFonts w:ascii="華康仿宋體W6" w:eastAsia="華康仿宋體W6" w:hint="eastAsia"/>
          <w:bCs/>
          <w:sz w:val="24"/>
        </w:rPr>
        <w:t>40%</w:t>
      </w:r>
      <w:r w:rsidR="00840CFB" w:rsidRPr="0013138C">
        <w:rPr>
          <w:rFonts w:ascii="華康仿宋體W6" w:eastAsia="華康仿宋體W6" w:hint="eastAsia"/>
          <w:sz w:val="24"/>
        </w:rPr>
        <w:t>計算。</w:t>
      </w:r>
    </w:p>
    <w:p w14:paraId="4FDC58FB" w14:textId="10CD9874" w:rsidR="00840CFB" w:rsidRPr="0013138C" w:rsidRDefault="00C10DC4" w:rsidP="001C54E3">
      <w:pPr>
        <w:widowControl/>
        <w:numPr>
          <w:ilvl w:val="0"/>
          <w:numId w:val="38"/>
        </w:numPr>
        <w:spacing w:line="500" w:lineRule="exact"/>
        <w:rPr>
          <w:rFonts w:ascii="華康仿宋體W6" w:eastAsia="華康仿宋體W6"/>
          <w:sz w:val="24"/>
        </w:rPr>
      </w:pPr>
      <w:r w:rsidRPr="0013138C">
        <w:rPr>
          <w:rFonts w:ascii="華康仿宋體W6" w:eastAsia="華康仿宋體W6" w:hint="eastAsia"/>
          <w:sz w:val="24"/>
        </w:rPr>
        <w:t>不動產未能符合即時利用並有收益認定</w:t>
      </w:r>
      <w:bookmarkStart w:id="172" w:name="_Hlk102642321"/>
      <w:r w:rsidR="00473E9F" w:rsidRPr="0013138C">
        <w:rPr>
          <w:rFonts w:ascii="華康仿宋體W6" w:eastAsia="華康仿宋體W6" w:hint="eastAsia"/>
          <w:sz w:val="24"/>
        </w:rPr>
        <w:t>基</w:t>
      </w:r>
      <w:bookmarkEnd w:id="172"/>
      <w:r w:rsidRPr="0013138C">
        <w:rPr>
          <w:rFonts w:ascii="華康仿宋體W6" w:eastAsia="華康仿宋體W6" w:hint="eastAsia"/>
          <w:sz w:val="24"/>
        </w:rPr>
        <w:t>準者(包含不動產未達可用狀態但已開發中者，如在建工程或未完工程)</w:t>
      </w:r>
      <w:r w:rsidR="00840CFB" w:rsidRPr="0013138C">
        <w:rPr>
          <w:rFonts w:ascii="華康仿宋體W6" w:eastAsia="華康仿宋體W6" w:hint="eastAsia"/>
          <w:sz w:val="24"/>
        </w:rPr>
        <w:t>，其風險係數</w:t>
      </w:r>
      <w:r w:rsidR="001C54E3" w:rsidRPr="0013138C">
        <w:rPr>
          <w:rFonts w:ascii="華康仿宋體W6" w:eastAsia="華康仿宋體W6" w:hint="eastAsia"/>
          <w:bCs/>
          <w:sz w:val="24"/>
          <w:u w:val="single"/>
        </w:rPr>
        <w:t>按申請展延期限(年)</w:t>
      </w:r>
      <w:r w:rsidR="001C54E3" w:rsidRPr="0013138C">
        <w:rPr>
          <w:rFonts w:ascii="華康仿宋體W6" w:eastAsia="華康仿宋體W6" w:hint="eastAsia"/>
          <w:b/>
          <w:bCs/>
          <w:sz w:val="24"/>
          <w:u w:val="single"/>
        </w:rPr>
        <w:t>每年末</w:t>
      </w:r>
      <w:r w:rsidR="00840CFB" w:rsidRPr="0013138C">
        <w:rPr>
          <w:rFonts w:ascii="華康仿宋體W6" w:eastAsia="華康仿宋體W6" w:hint="eastAsia"/>
          <w:bCs/>
          <w:sz w:val="24"/>
          <w:u w:val="single"/>
        </w:rPr>
        <w:t>加計</w:t>
      </w:r>
      <w:r w:rsidR="00840CFB" w:rsidRPr="0013138C">
        <w:rPr>
          <w:rFonts w:ascii="華康仿宋體W6" w:eastAsia="華康仿宋體W6" w:hint="eastAsia"/>
          <w:sz w:val="24"/>
        </w:rPr>
        <w:t>現行所定不動產風險係數</w:t>
      </w:r>
      <w:r w:rsidR="00840CFB" w:rsidRPr="0013138C">
        <w:rPr>
          <w:rFonts w:ascii="華康仿宋體W6" w:eastAsia="華康仿宋體W6" w:hint="eastAsia"/>
          <w:bCs/>
          <w:sz w:val="24"/>
        </w:rPr>
        <w:t>40%</w:t>
      </w:r>
      <w:r w:rsidR="00840CFB" w:rsidRPr="0013138C">
        <w:rPr>
          <w:rFonts w:ascii="華康仿宋體W6" w:eastAsia="華康仿宋體W6" w:hint="eastAsia"/>
          <w:sz w:val="24"/>
        </w:rPr>
        <w:t>計算。</w:t>
      </w:r>
    </w:p>
    <w:p w14:paraId="534E837A" w14:textId="2E5173FE" w:rsidR="00F5027E" w:rsidRPr="0013138C" w:rsidRDefault="00F80861" w:rsidP="00F5027E">
      <w:pPr>
        <w:widowControl/>
        <w:numPr>
          <w:ilvl w:val="0"/>
          <w:numId w:val="38"/>
        </w:numPr>
        <w:spacing w:line="500" w:lineRule="exact"/>
        <w:rPr>
          <w:rFonts w:ascii="華康仿宋體W6" w:eastAsia="華康仿宋體W6"/>
          <w:sz w:val="24"/>
        </w:rPr>
      </w:pPr>
      <w:r w:rsidRPr="0013138C">
        <w:rPr>
          <w:rFonts w:ascii="華康仿宋體W6" w:eastAsia="華康仿宋體W6" w:hint="eastAsia"/>
          <w:sz w:val="24"/>
        </w:rPr>
        <w:t>申請展延期限(年)以申請展延核准日為起算日，於滿一年後記入1次，</w:t>
      </w:r>
      <w:proofErr w:type="gramStart"/>
      <w:r w:rsidRPr="0013138C">
        <w:rPr>
          <w:rFonts w:ascii="華康仿宋體W6" w:eastAsia="華康仿宋體W6" w:hint="eastAsia"/>
          <w:sz w:val="24"/>
        </w:rPr>
        <w:t>若展延</w:t>
      </w:r>
      <w:proofErr w:type="gramEnd"/>
      <w:r w:rsidRPr="0013138C">
        <w:rPr>
          <w:rFonts w:ascii="華康仿宋體W6" w:eastAsia="華康仿宋體W6" w:hint="eastAsia"/>
          <w:sz w:val="24"/>
        </w:rPr>
        <w:t>期限超過1年者則繼續累計加計次數。</w:t>
      </w:r>
    </w:p>
    <w:p w14:paraId="05DBA594" w14:textId="4F9564D7" w:rsidR="00871CA2" w:rsidRPr="0013138C" w:rsidRDefault="00871CA2" w:rsidP="00F5027E">
      <w:pPr>
        <w:widowControl/>
        <w:numPr>
          <w:ilvl w:val="0"/>
          <w:numId w:val="38"/>
        </w:numPr>
        <w:spacing w:line="500" w:lineRule="exact"/>
        <w:rPr>
          <w:rFonts w:ascii="華康仿宋體W6" w:eastAsia="華康仿宋體W6"/>
          <w:sz w:val="24"/>
        </w:rPr>
      </w:pPr>
      <w:bookmarkStart w:id="173" w:name="_Hlk102642330"/>
      <w:r w:rsidRPr="0013138C">
        <w:rPr>
          <w:rFonts w:ascii="華康仿宋體W6" w:eastAsia="華康仿宋體W6" w:hint="eastAsia"/>
          <w:sz w:val="24"/>
        </w:rPr>
        <w:t>依據「保險業辦理不動產投資管理辦法」第5條併入群組管理之不動產，請以合併後群組整體之情形認定是否符合即時利用並有收益。</w:t>
      </w:r>
    </w:p>
    <w:bookmarkEnd w:id="173"/>
    <w:p w14:paraId="0CD4367F" w14:textId="77777777" w:rsidR="00871CA2" w:rsidRPr="0013138C" w:rsidRDefault="00871CA2" w:rsidP="00F80861">
      <w:pPr>
        <w:spacing w:line="500" w:lineRule="exact"/>
        <w:rPr>
          <w:rFonts w:ascii="華康仿宋體W6" w:eastAsia="華康仿宋體W6"/>
          <w:sz w:val="24"/>
        </w:rPr>
      </w:pPr>
    </w:p>
    <w:p w14:paraId="0616C78D" w14:textId="314A5CBB" w:rsidR="00840CFB" w:rsidRPr="0013138C" w:rsidRDefault="00840CFB" w:rsidP="00F80861">
      <w:pPr>
        <w:spacing w:line="500" w:lineRule="exact"/>
        <w:rPr>
          <w:rFonts w:ascii="華康仿宋體W6" w:eastAsia="華康仿宋體W6"/>
          <w:sz w:val="24"/>
        </w:rPr>
      </w:pPr>
      <w:r w:rsidRPr="0013138C">
        <w:rPr>
          <w:rFonts w:ascii="華康仿宋體W6" w:eastAsia="華康仿宋體W6" w:hint="eastAsia"/>
          <w:sz w:val="24"/>
        </w:rPr>
        <w:t>「</w:t>
      </w:r>
      <w:bookmarkStart w:id="174" w:name="_Hlk102642339"/>
      <w:r w:rsidR="00FF3808" w:rsidRPr="0013138C">
        <w:rPr>
          <w:rFonts w:ascii="華康仿宋體W6" w:eastAsia="華康仿宋體W6" w:hint="eastAsia"/>
          <w:sz w:val="24"/>
        </w:rPr>
        <w:t>保險業辦理不動產投資管理辦法</w:t>
      </w:r>
      <w:bookmarkEnd w:id="174"/>
      <w:r w:rsidRPr="0013138C">
        <w:rPr>
          <w:rFonts w:ascii="華康仿宋體W6" w:eastAsia="華康仿宋體W6" w:hint="eastAsia"/>
          <w:sz w:val="24"/>
        </w:rPr>
        <w:t>」係依據主管機關發布內容辦理</w:t>
      </w:r>
      <w:r w:rsidR="00254185" w:rsidRPr="0013138C">
        <w:rPr>
          <w:rFonts w:ascii="華康仿宋體W6" w:eastAsia="華康仿宋體W6" w:hint="eastAsia"/>
          <w:sz w:val="24"/>
        </w:rPr>
        <w:t>。</w:t>
      </w:r>
    </w:p>
    <w:p w14:paraId="32F212BD" w14:textId="77777777" w:rsidR="00065C53" w:rsidRPr="0013138C" w:rsidRDefault="00065C53" w:rsidP="00CF6554">
      <w:pPr>
        <w:spacing w:line="400" w:lineRule="exact"/>
        <w:rPr>
          <w:rFonts w:ascii="Book Antiqua" w:eastAsia="華康仿宋體W6" w:hAnsi="Book Antiqua"/>
        </w:rPr>
      </w:pPr>
    </w:p>
    <w:p w14:paraId="0BC59E13" w14:textId="77777777" w:rsidR="00C52D07" w:rsidRPr="0013138C" w:rsidRDefault="00C52D07"/>
    <w:p w14:paraId="374E0855" w14:textId="77777777" w:rsidR="00065C53" w:rsidRPr="0013138C" w:rsidRDefault="00065C53"/>
    <w:p w14:paraId="47A27F04" w14:textId="77777777" w:rsidR="00065C53" w:rsidRPr="0013138C" w:rsidRDefault="00065C53">
      <w:pPr>
        <w:outlineLvl w:val="0"/>
        <w:rPr>
          <w:rFonts w:ascii="標楷體" w:hAnsi="標楷體"/>
          <w:b/>
          <w:bCs/>
          <w:sz w:val="40"/>
          <w:szCs w:val="52"/>
        </w:rPr>
      </w:pPr>
      <w:r w:rsidRPr="0013138C">
        <w:br w:type="page"/>
      </w:r>
      <w:bookmarkStart w:id="175" w:name="_Toc102637833"/>
      <w:r w:rsidRPr="0013138C">
        <w:rPr>
          <w:rFonts w:ascii="標楷體" w:hAnsi="標楷體"/>
          <w:b/>
          <w:bCs/>
          <w:sz w:val="40"/>
          <w:szCs w:val="52"/>
        </w:rPr>
        <w:lastRenderedPageBreak/>
        <w:t>表30-7-5：認列未實現評價損益檢討計算表</w:t>
      </w:r>
      <w:bookmarkEnd w:id="175"/>
    </w:p>
    <w:p w14:paraId="3FEFAA00" w14:textId="77777777" w:rsidR="00065C53" w:rsidRPr="0013138C" w:rsidRDefault="00065C53">
      <w:pPr>
        <w:pStyle w:val="aff"/>
        <w:spacing w:afterLines="0" w:line="400" w:lineRule="exact"/>
        <w:ind w:leftChars="114" w:left="296" w:firstLine="0"/>
        <w:rPr>
          <w:rFonts w:ascii="Book Antiqua" w:hAnsi="Book Antiqua"/>
        </w:rPr>
      </w:pPr>
      <w:r w:rsidRPr="0013138C">
        <w:rPr>
          <w:rFonts w:ascii="Book Antiqua" w:hAnsi="Book Antiqua"/>
        </w:rPr>
        <w:t>本計算表</w:t>
      </w:r>
      <w:r w:rsidR="006338A8" w:rsidRPr="0013138C">
        <w:rPr>
          <w:rFonts w:ascii="Book Antiqua" w:hAnsi="Book Antiqua" w:hint="eastAsia"/>
        </w:rPr>
        <w:t>國內外之上市櫃股票、</w:t>
      </w:r>
      <w:r w:rsidR="006338A8" w:rsidRPr="0013138C">
        <w:rPr>
          <w:rFonts w:ascii="Book Antiqua" w:hAnsi="Book Antiqua" w:hint="eastAsia"/>
        </w:rPr>
        <w:t>ETF</w:t>
      </w:r>
      <w:r w:rsidR="006338A8" w:rsidRPr="0013138C">
        <w:rPr>
          <w:rFonts w:ascii="Book Antiqua" w:hAnsi="Book Antiqua" w:hint="eastAsia"/>
        </w:rPr>
        <w:t>股票型、股票型共同基金、平衡型共同基金</w:t>
      </w:r>
      <w:r w:rsidR="008104D8" w:rsidRPr="0013138C">
        <w:rPr>
          <w:rFonts w:ascii="Book Antiqua" w:hAnsi="Book Antiqua" w:hint="eastAsia"/>
        </w:rPr>
        <w:t>及多重資產型基金</w:t>
      </w:r>
      <w:r w:rsidR="009A2DB2" w:rsidRPr="0013138C">
        <w:rPr>
          <w:rFonts w:ascii="Book Antiqua" w:hAnsi="Book Antiqua"/>
        </w:rPr>
        <w:t>之規範係依照</w:t>
      </w:r>
      <w:r w:rsidRPr="0013138C">
        <w:rPr>
          <w:rFonts w:ascii="Book Antiqua" w:hAnsi="Book Antiqua"/>
        </w:rPr>
        <w:t>金融監督管理委員會之金</w:t>
      </w:r>
      <w:proofErr w:type="gramStart"/>
      <w:r w:rsidRPr="0013138C">
        <w:rPr>
          <w:rFonts w:ascii="Book Antiqua" w:hAnsi="Book Antiqua"/>
        </w:rPr>
        <w:t>管保財字第</w:t>
      </w:r>
      <w:r w:rsidRPr="0013138C">
        <w:rPr>
          <w:rFonts w:ascii="Book Antiqua" w:hAnsi="Book Antiqua"/>
        </w:rPr>
        <w:t>10102517010</w:t>
      </w:r>
      <w:r w:rsidRPr="0013138C">
        <w:rPr>
          <w:rFonts w:ascii="Book Antiqua" w:hAnsi="Book Antiqua"/>
        </w:rPr>
        <w:t>號</w:t>
      </w:r>
      <w:proofErr w:type="gramEnd"/>
      <w:r w:rsidRPr="0013138C">
        <w:rPr>
          <w:rFonts w:ascii="Book Antiqua" w:hAnsi="Book Antiqua"/>
        </w:rPr>
        <w:t>函辦理。</w:t>
      </w:r>
    </w:p>
    <w:p w14:paraId="68598AE7" w14:textId="77777777" w:rsidR="00065C53" w:rsidRPr="0013138C" w:rsidRDefault="004076BB" w:rsidP="00C32AAC">
      <w:pPr>
        <w:pStyle w:val="aff"/>
        <w:spacing w:beforeLines="100" w:before="240" w:afterLines="100" w:after="240" w:line="400" w:lineRule="exact"/>
        <w:ind w:leftChars="109" w:left="283" w:firstLine="0"/>
        <w:rPr>
          <w:rFonts w:ascii="Book Antiqua" w:hAnsi="Book Antiqua"/>
        </w:rPr>
      </w:pPr>
      <w:r w:rsidRPr="0013138C">
        <w:rPr>
          <w:rFonts w:ascii="Book Antiqua" w:hAnsi="Book Antiqua" w:hint="eastAsia"/>
        </w:rPr>
        <w:t>上市櫃</w:t>
      </w:r>
      <w:r w:rsidR="00065C53" w:rsidRPr="0013138C">
        <w:rPr>
          <w:rFonts w:ascii="Book Antiqua" w:hAnsi="Book Antiqua"/>
        </w:rPr>
        <w:t>股票之未實現損益認列方式從評估日收盤價調整為依資產</w:t>
      </w:r>
      <w:proofErr w:type="gramStart"/>
      <w:r w:rsidR="00065C53" w:rsidRPr="0013138C">
        <w:rPr>
          <w:rFonts w:ascii="Book Antiqua" w:hAnsi="Book Antiqua"/>
        </w:rPr>
        <w:t>負債表日前半</w:t>
      </w:r>
      <w:proofErr w:type="gramEnd"/>
      <w:r w:rsidR="00065C53" w:rsidRPr="0013138C">
        <w:rPr>
          <w:rFonts w:ascii="Book Antiqua" w:hAnsi="Book Antiqua"/>
        </w:rPr>
        <w:t>年每日收盤價計算之算術平均價格，相關計算方式如下：</w:t>
      </w:r>
    </w:p>
    <w:p w14:paraId="4E32B601" w14:textId="77777777" w:rsidR="00065C53" w:rsidRPr="0013138C" w:rsidRDefault="00065C53" w:rsidP="00065C53">
      <w:pPr>
        <w:pStyle w:val="aff"/>
        <w:numPr>
          <w:ilvl w:val="0"/>
          <w:numId w:val="30"/>
        </w:numPr>
        <w:spacing w:afterLines="0" w:line="400" w:lineRule="exact"/>
        <w:rPr>
          <w:rFonts w:ascii="Book Antiqua" w:hAnsi="Book Antiqua"/>
        </w:rPr>
      </w:pPr>
      <w:r w:rsidRPr="0013138C">
        <w:rPr>
          <w:rFonts w:ascii="Book Antiqua" w:hAnsi="Book Antiqua"/>
        </w:rPr>
        <w:t>國內外之</w:t>
      </w:r>
      <w:r w:rsidR="005A17A4" w:rsidRPr="0013138C">
        <w:rPr>
          <w:rFonts w:ascii="Book Antiqua" w:hAnsi="Book Antiqua" w:hint="eastAsia"/>
        </w:rPr>
        <w:t>上市櫃</w:t>
      </w:r>
      <w:r w:rsidRPr="0013138C">
        <w:rPr>
          <w:rFonts w:ascii="Book Antiqua" w:hAnsi="Book Antiqua"/>
        </w:rPr>
        <w:t>股票、</w:t>
      </w:r>
      <w:r w:rsidRPr="0013138C">
        <w:rPr>
          <w:rFonts w:ascii="Book Antiqua" w:hAnsi="Book Antiqua"/>
        </w:rPr>
        <w:t>ETF</w:t>
      </w:r>
      <w:r w:rsidRPr="0013138C">
        <w:rPr>
          <w:rFonts w:ascii="Book Antiqua" w:hAnsi="Book Antiqua"/>
        </w:rPr>
        <w:t>股票型、股票型共同基金、平衡型共同基</w:t>
      </w:r>
      <w:r w:rsidR="006338A8" w:rsidRPr="0013138C">
        <w:rPr>
          <w:rFonts w:ascii="Book Antiqua" w:hAnsi="Book Antiqua" w:hint="eastAsia"/>
        </w:rPr>
        <w:t>金</w:t>
      </w:r>
      <w:r w:rsidR="0049273A" w:rsidRPr="0013138C">
        <w:rPr>
          <w:rFonts w:ascii="Book Antiqua" w:hAnsi="Book Antiqua" w:hint="eastAsia"/>
        </w:rPr>
        <w:t>及多重資產型基金</w:t>
      </w:r>
      <w:r w:rsidRPr="0013138C">
        <w:rPr>
          <w:rFonts w:ascii="Book Antiqua" w:hAnsi="Book Antiqua"/>
        </w:rPr>
        <w:t>之未實現損益一律以半年平均價評價。</w:t>
      </w:r>
    </w:p>
    <w:p w14:paraId="0A7D2865" w14:textId="77777777" w:rsidR="00065C53" w:rsidRPr="0013138C" w:rsidRDefault="00065C53" w:rsidP="00065C53">
      <w:pPr>
        <w:pStyle w:val="aff"/>
        <w:numPr>
          <w:ilvl w:val="0"/>
          <w:numId w:val="30"/>
        </w:numPr>
        <w:spacing w:afterLines="0" w:line="400" w:lineRule="exact"/>
        <w:rPr>
          <w:rFonts w:ascii="標楷體" w:hAnsi="標楷體"/>
        </w:rPr>
      </w:pPr>
      <w:r w:rsidRPr="0013138C">
        <w:rPr>
          <w:rFonts w:ascii="Book Antiqua" w:hAnsi="Book Antiqua"/>
        </w:rPr>
        <w:t>風險部位：關於股票之資產風險</w:t>
      </w:r>
      <w:r w:rsidR="003C2392" w:rsidRPr="0013138C">
        <w:rPr>
          <w:rFonts w:ascii="Book Antiqua" w:hAnsi="Book Antiqua" w:hint="eastAsia"/>
        </w:rPr>
        <w:t>(</w:t>
      </w:r>
      <w:r w:rsidRPr="0013138C">
        <w:rPr>
          <w:rFonts w:ascii="Book Antiqua" w:hAnsi="Book Antiqua"/>
        </w:rPr>
        <w:t>C1</w:t>
      </w:r>
      <w:r w:rsidR="003C2392" w:rsidRPr="0013138C">
        <w:rPr>
          <w:rFonts w:ascii="Book Antiqua" w:hAnsi="Book Antiqua" w:hint="eastAsia"/>
        </w:rPr>
        <w:t>)</w:t>
      </w:r>
      <w:r w:rsidRPr="0013138C">
        <w:rPr>
          <w:rFonts w:ascii="Book Antiqua" w:hAnsi="Book Antiqua"/>
        </w:rPr>
        <w:t>部位及股票評價調整影響之利率風險</w:t>
      </w:r>
      <w:r w:rsidR="003C2392" w:rsidRPr="0013138C">
        <w:rPr>
          <w:rFonts w:ascii="Book Antiqua" w:hAnsi="Book Antiqua" w:hint="eastAsia"/>
        </w:rPr>
        <w:t>(</w:t>
      </w:r>
      <w:r w:rsidRPr="0013138C">
        <w:rPr>
          <w:rFonts w:ascii="Book Antiqua" w:hAnsi="Book Antiqua"/>
        </w:rPr>
        <w:t>C3</w:t>
      </w:r>
      <w:r w:rsidR="003C2392" w:rsidRPr="0013138C">
        <w:rPr>
          <w:rFonts w:ascii="Book Antiqua" w:hAnsi="Book Antiqua" w:hint="eastAsia"/>
        </w:rPr>
        <w:t>)</w:t>
      </w:r>
      <w:proofErr w:type="gramStart"/>
      <w:r w:rsidRPr="0013138C">
        <w:rPr>
          <w:rFonts w:ascii="Book Antiqua" w:hAnsi="Book Antiqua"/>
        </w:rPr>
        <w:t>均需配合</w:t>
      </w:r>
      <w:proofErr w:type="gramEnd"/>
      <w:r w:rsidRPr="0013138C">
        <w:rPr>
          <w:rFonts w:ascii="Book Antiqua" w:hAnsi="Book Antiqua"/>
        </w:rPr>
        <w:t>調整，亦即</w:t>
      </w:r>
      <w:proofErr w:type="gramStart"/>
      <w:r w:rsidRPr="0013138C">
        <w:rPr>
          <w:rFonts w:ascii="Book Antiqua" w:hAnsi="Book Antiqua"/>
        </w:rPr>
        <w:t>採</w:t>
      </w:r>
      <w:proofErr w:type="gramEnd"/>
      <w:r w:rsidRPr="0013138C">
        <w:rPr>
          <w:rFonts w:ascii="Book Antiqua" w:hAnsi="Book Antiqua"/>
        </w:rPr>
        <w:t>與上述未實現損益認列方式相同之評價方式。</w:t>
      </w:r>
    </w:p>
    <w:p w14:paraId="7E8370F8" w14:textId="77777777" w:rsidR="00065C53" w:rsidRPr="0013138C" w:rsidRDefault="00065C53"/>
    <w:p w14:paraId="1391E8D6" w14:textId="77777777" w:rsidR="004076BB" w:rsidRPr="0013138C" w:rsidRDefault="004076BB" w:rsidP="004076BB">
      <w:pPr>
        <w:pStyle w:val="aff"/>
        <w:spacing w:beforeLines="100" w:before="240" w:afterLines="100" w:after="240" w:line="400" w:lineRule="exact"/>
        <w:ind w:leftChars="109" w:left="283" w:firstLine="0"/>
        <w:rPr>
          <w:rFonts w:ascii="Book Antiqua" w:hAnsi="Book Antiqua"/>
        </w:rPr>
      </w:pPr>
      <w:r w:rsidRPr="0013138C">
        <w:rPr>
          <w:rFonts w:ascii="Book Antiqua" w:hAnsi="Book Antiqua" w:hint="eastAsia"/>
        </w:rPr>
        <w:t>未上市櫃</w:t>
      </w:r>
      <w:r w:rsidRPr="0013138C">
        <w:rPr>
          <w:rFonts w:ascii="Book Antiqua" w:hAnsi="Book Antiqua"/>
        </w:rPr>
        <w:t>股票之未實現</w:t>
      </w:r>
      <w:r w:rsidRPr="0013138C">
        <w:rPr>
          <w:rFonts w:ascii="Book Antiqua" w:hAnsi="Book Antiqua" w:hint="eastAsia"/>
        </w:rPr>
        <w:t>評價</w:t>
      </w:r>
      <w:r w:rsidRPr="0013138C">
        <w:rPr>
          <w:rFonts w:ascii="Book Antiqua" w:hAnsi="Book Antiqua"/>
        </w:rPr>
        <w:t>損益</w:t>
      </w:r>
      <w:r w:rsidR="005A17A4" w:rsidRPr="0013138C">
        <w:rPr>
          <w:rFonts w:ascii="Book Antiqua" w:hAnsi="Book Antiqua" w:hint="eastAsia"/>
        </w:rPr>
        <w:t>「</w:t>
      </w:r>
      <w:r w:rsidR="00C655CE" w:rsidRPr="0013138C">
        <w:rPr>
          <w:rFonts w:ascii="Book Antiqua" w:hAnsi="Book Antiqua" w:hint="eastAsia"/>
        </w:rPr>
        <w:t>自有資本調整數</w:t>
      </w:r>
      <w:r w:rsidR="005A17A4" w:rsidRPr="0013138C">
        <w:rPr>
          <w:rFonts w:ascii="Book Antiqua" w:hAnsi="Book Antiqua" w:hint="eastAsia"/>
        </w:rPr>
        <w:t>」</w:t>
      </w:r>
      <w:r w:rsidRPr="0013138C">
        <w:rPr>
          <w:rFonts w:ascii="Book Antiqua" w:hAnsi="Book Antiqua"/>
        </w:rPr>
        <w:t>相關計算方式如下：</w:t>
      </w:r>
    </w:p>
    <w:p w14:paraId="5F9E0E44" w14:textId="77777777" w:rsidR="004076BB" w:rsidRPr="0013138C" w:rsidRDefault="004076BB" w:rsidP="005A17A4">
      <w:pPr>
        <w:pStyle w:val="aff"/>
        <w:numPr>
          <w:ilvl w:val="0"/>
          <w:numId w:val="51"/>
        </w:numPr>
        <w:spacing w:afterLines="0" w:line="400" w:lineRule="exact"/>
        <w:rPr>
          <w:rFonts w:ascii="Book Antiqua" w:hAnsi="Book Antiqua"/>
        </w:rPr>
      </w:pPr>
      <w:r w:rsidRPr="0013138C">
        <w:rPr>
          <w:rFonts w:ascii="Book Antiqua" w:hAnsi="Book Antiqua" w:hint="eastAsia"/>
        </w:rPr>
        <w:t>「未實現</w:t>
      </w:r>
      <w:r w:rsidR="00C655CE" w:rsidRPr="0013138C">
        <w:rPr>
          <w:rFonts w:ascii="Book Antiqua" w:hAnsi="Book Antiqua" w:hint="eastAsia"/>
        </w:rPr>
        <w:t>評價</w:t>
      </w:r>
      <w:r w:rsidRPr="0013138C">
        <w:rPr>
          <w:rFonts w:ascii="Book Antiqua" w:hAnsi="Book Antiqua" w:hint="eastAsia"/>
        </w:rPr>
        <w:t>利益</w:t>
      </w:r>
      <w:r w:rsidRPr="0013138C">
        <w:rPr>
          <w:rFonts w:ascii="Book Antiqua" w:hAnsi="Book Antiqua" w:hint="eastAsia"/>
        </w:rPr>
        <w:t>&gt;</w:t>
      </w:r>
      <w:r w:rsidRPr="0013138C">
        <w:rPr>
          <w:rFonts w:ascii="Book Antiqua" w:hAnsi="Book Antiqua" w:hint="eastAsia"/>
        </w:rPr>
        <w:t>非認許資產」時，</w:t>
      </w:r>
      <w:r w:rsidR="00C655CE" w:rsidRPr="0013138C">
        <w:rPr>
          <w:rFonts w:ascii="Book Antiqua" w:hAnsi="Book Antiqua" w:hint="eastAsia"/>
        </w:rPr>
        <w:t>為第</w:t>
      </w:r>
      <w:r w:rsidR="00C655CE" w:rsidRPr="0013138C">
        <w:rPr>
          <w:rFonts w:ascii="Book Antiqua" w:hAnsi="Book Antiqua" w:hint="eastAsia"/>
        </w:rPr>
        <w:t>(11)</w:t>
      </w:r>
      <w:proofErr w:type="gramStart"/>
      <w:r w:rsidR="00C655CE" w:rsidRPr="0013138C">
        <w:rPr>
          <w:rFonts w:ascii="Book Antiqua" w:hAnsi="Book Antiqua" w:hint="eastAsia"/>
        </w:rPr>
        <w:t>欄</w:t>
      </w:r>
      <w:r w:rsidR="005A17A4" w:rsidRPr="0013138C">
        <w:rPr>
          <w:rFonts w:ascii="Book Antiqua" w:hAnsi="Book Antiqua" w:hint="eastAsia"/>
        </w:rPr>
        <w:t>－</w:t>
      </w:r>
      <w:r w:rsidR="00C655CE" w:rsidRPr="0013138C">
        <w:rPr>
          <w:rFonts w:ascii="Book Antiqua" w:hAnsi="Book Antiqua" w:hint="eastAsia"/>
        </w:rPr>
        <w:t>未實現</w:t>
      </w:r>
      <w:proofErr w:type="gramEnd"/>
      <w:r w:rsidR="00C655CE" w:rsidRPr="0013138C">
        <w:rPr>
          <w:rFonts w:ascii="Book Antiqua" w:hAnsi="Book Antiqua" w:hint="eastAsia"/>
        </w:rPr>
        <w:t>評價利益減</w:t>
      </w:r>
      <w:r w:rsidR="005A17A4" w:rsidRPr="0013138C">
        <w:rPr>
          <w:rFonts w:ascii="Book Antiqua" w:hAnsi="Book Antiqua" w:hint="eastAsia"/>
        </w:rPr>
        <w:t>去</w:t>
      </w:r>
      <w:r w:rsidR="00C655CE" w:rsidRPr="0013138C">
        <w:rPr>
          <w:rFonts w:ascii="Book Antiqua" w:hAnsi="Book Antiqua" w:hint="eastAsia"/>
        </w:rPr>
        <w:t>第</w:t>
      </w:r>
      <w:r w:rsidR="00C655CE" w:rsidRPr="0013138C">
        <w:rPr>
          <w:rFonts w:ascii="Book Antiqua" w:hAnsi="Book Antiqua" w:hint="eastAsia"/>
        </w:rPr>
        <w:t>(12)</w:t>
      </w:r>
      <w:proofErr w:type="gramStart"/>
      <w:r w:rsidR="00C655CE" w:rsidRPr="0013138C">
        <w:rPr>
          <w:rFonts w:ascii="Book Antiqua" w:hAnsi="Book Antiqua" w:hint="eastAsia"/>
        </w:rPr>
        <w:t>欄</w:t>
      </w:r>
      <w:r w:rsidR="005A17A4" w:rsidRPr="0013138C">
        <w:rPr>
          <w:rFonts w:ascii="Book Antiqua" w:hAnsi="Book Antiqua" w:hint="eastAsia"/>
        </w:rPr>
        <w:t>－</w:t>
      </w:r>
      <w:r w:rsidR="00C655CE" w:rsidRPr="0013138C">
        <w:rPr>
          <w:rFonts w:ascii="Book Antiqua" w:hAnsi="Book Antiqua" w:hint="eastAsia"/>
        </w:rPr>
        <w:t>非認</w:t>
      </w:r>
      <w:proofErr w:type="gramEnd"/>
      <w:r w:rsidR="00C655CE" w:rsidRPr="0013138C">
        <w:rPr>
          <w:rFonts w:ascii="Book Antiqua" w:hAnsi="Book Antiqua" w:hint="eastAsia"/>
        </w:rPr>
        <w:t>許資產</w:t>
      </w:r>
      <w:r w:rsidR="005A17A4" w:rsidRPr="0013138C">
        <w:rPr>
          <w:rFonts w:ascii="Book Antiqua" w:hAnsi="Book Antiqua" w:hint="eastAsia"/>
        </w:rPr>
        <w:t>之金額</w:t>
      </w:r>
      <w:r w:rsidRPr="0013138C">
        <w:rPr>
          <w:rFonts w:ascii="Book Antiqua" w:hAnsi="Book Antiqua"/>
        </w:rPr>
        <w:t>。</w:t>
      </w:r>
    </w:p>
    <w:p w14:paraId="4D962D34" w14:textId="77777777" w:rsidR="004076BB" w:rsidRPr="0013138C" w:rsidRDefault="00C655CE" w:rsidP="00C655CE">
      <w:pPr>
        <w:pStyle w:val="aff"/>
        <w:numPr>
          <w:ilvl w:val="0"/>
          <w:numId w:val="51"/>
        </w:numPr>
        <w:spacing w:afterLines="0" w:line="400" w:lineRule="exact"/>
        <w:rPr>
          <w:rFonts w:ascii="標楷體" w:hAnsi="標楷體"/>
        </w:rPr>
      </w:pPr>
      <w:r w:rsidRPr="0013138C">
        <w:rPr>
          <w:rFonts w:ascii="Book Antiqua" w:hAnsi="Book Antiqua" w:hint="eastAsia"/>
        </w:rPr>
        <w:t>「未實現評價利益</w:t>
      </w:r>
      <w:proofErr w:type="gramStart"/>
      <w:r w:rsidRPr="0013138C">
        <w:rPr>
          <w:rFonts w:ascii="Book Antiqua" w:hAnsi="Book Antiqua" w:hint="eastAsia"/>
        </w:rPr>
        <w:t>≦</w:t>
      </w:r>
      <w:proofErr w:type="gramEnd"/>
      <w:r w:rsidRPr="0013138C">
        <w:rPr>
          <w:rFonts w:ascii="Book Antiqua" w:hAnsi="Book Antiqua" w:hint="eastAsia"/>
        </w:rPr>
        <w:t>非認許資產」或「未實現評價損失」時，不調整</w:t>
      </w:r>
      <w:r w:rsidR="004076BB" w:rsidRPr="0013138C">
        <w:rPr>
          <w:rFonts w:ascii="Book Antiqua" w:hAnsi="Book Antiqua"/>
        </w:rPr>
        <w:t>。</w:t>
      </w:r>
    </w:p>
    <w:p w14:paraId="15511051" w14:textId="77777777" w:rsidR="00065C53" w:rsidRPr="0013138C" w:rsidRDefault="00065C53"/>
    <w:p w14:paraId="61EBA088" w14:textId="77777777" w:rsidR="00065C53" w:rsidRPr="0013138C" w:rsidRDefault="00065C53"/>
    <w:p w14:paraId="277A6896" w14:textId="77777777" w:rsidR="00065C53" w:rsidRPr="0013138C" w:rsidRDefault="00065C53"/>
    <w:p w14:paraId="1E0AFA8A" w14:textId="77777777" w:rsidR="00065C53" w:rsidRPr="0013138C" w:rsidRDefault="00065C53">
      <w:pPr>
        <w:outlineLvl w:val="0"/>
        <w:rPr>
          <w:rFonts w:ascii="標楷體" w:hAnsi="標楷體"/>
          <w:b/>
          <w:bCs/>
          <w:sz w:val="40"/>
          <w:szCs w:val="52"/>
        </w:rPr>
      </w:pPr>
      <w:r w:rsidRPr="0013138C">
        <w:br w:type="page"/>
      </w:r>
      <w:bookmarkStart w:id="176" w:name="_Toc102637834"/>
      <w:r w:rsidRPr="0013138C">
        <w:rPr>
          <w:rFonts w:ascii="標楷體" w:hAnsi="標楷體"/>
          <w:b/>
          <w:bCs/>
          <w:sz w:val="40"/>
          <w:szCs w:val="52"/>
        </w:rPr>
        <w:lastRenderedPageBreak/>
        <w:t>表30-7-6：資金運用收益率調整計算表</w:t>
      </w:r>
      <w:bookmarkEnd w:id="176"/>
    </w:p>
    <w:p w14:paraId="263A54E1" w14:textId="77777777" w:rsidR="00065C53" w:rsidRPr="0013138C" w:rsidRDefault="009A2DB2">
      <w:pPr>
        <w:pStyle w:val="aff"/>
        <w:spacing w:afterLines="0" w:line="400" w:lineRule="exact"/>
        <w:ind w:leftChars="114" w:left="296" w:firstLine="0"/>
        <w:rPr>
          <w:rFonts w:ascii="Book Antiqua" w:eastAsia="華康仿宋體W6" w:hAnsi="Book Antiqua"/>
        </w:rPr>
      </w:pPr>
      <w:r w:rsidRPr="0013138C">
        <w:rPr>
          <w:rFonts w:ascii="Book Antiqua" w:eastAsia="華康仿宋體W6" w:hAnsi="Book Antiqua"/>
        </w:rPr>
        <w:t>本計算表之規範係依照</w:t>
      </w:r>
      <w:r w:rsidR="00065C53" w:rsidRPr="0013138C">
        <w:rPr>
          <w:rFonts w:ascii="Book Antiqua" w:eastAsia="華康仿宋體W6" w:hAnsi="Book Antiqua"/>
        </w:rPr>
        <w:t>金融監督管理委員會之金</w:t>
      </w:r>
      <w:proofErr w:type="gramStart"/>
      <w:r w:rsidR="00065C53" w:rsidRPr="0013138C">
        <w:rPr>
          <w:rFonts w:ascii="Book Antiqua" w:eastAsia="華康仿宋體W6" w:hAnsi="Book Antiqua"/>
        </w:rPr>
        <w:t>管保財字第</w:t>
      </w:r>
      <w:r w:rsidR="00065C53" w:rsidRPr="0013138C">
        <w:rPr>
          <w:rFonts w:ascii="Book Antiqua" w:eastAsia="華康仿宋體W6" w:hAnsi="Book Antiqua"/>
        </w:rPr>
        <w:t>10102517010</w:t>
      </w:r>
      <w:r w:rsidR="00065C53" w:rsidRPr="0013138C">
        <w:rPr>
          <w:rFonts w:ascii="Book Antiqua" w:eastAsia="華康仿宋體W6" w:hAnsi="Book Antiqua"/>
        </w:rPr>
        <w:t>號</w:t>
      </w:r>
      <w:proofErr w:type="gramEnd"/>
      <w:r w:rsidR="00065C53" w:rsidRPr="0013138C">
        <w:rPr>
          <w:rFonts w:ascii="Book Antiqua" w:eastAsia="華康仿宋體W6" w:hAnsi="Book Antiqua"/>
        </w:rPr>
        <w:t>函辦理。</w:t>
      </w:r>
    </w:p>
    <w:p w14:paraId="26D6FFED" w14:textId="77777777" w:rsidR="00065C53" w:rsidRPr="0013138C" w:rsidRDefault="00065C53" w:rsidP="00C32AAC">
      <w:pPr>
        <w:pStyle w:val="aff"/>
        <w:spacing w:beforeLines="100" w:before="240" w:afterLines="100" w:after="240" w:line="400" w:lineRule="exact"/>
        <w:ind w:leftChars="109" w:left="283" w:firstLine="0"/>
        <w:rPr>
          <w:rFonts w:ascii="Book Antiqua" w:eastAsia="華康仿宋體W6" w:hAnsi="Book Antiqua"/>
        </w:rPr>
      </w:pPr>
      <w:r w:rsidRPr="0013138C">
        <w:rPr>
          <w:rFonts w:ascii="Book Antiqua" w:eastAsia="華康仿宋體W6" w:hAnsi="Book Antiqua"/>
        </w:rPr>
        <w:t>股票之未實現損益認列方式從評估日收盤價調整為依資產</w:t>
      </w:r>
      <w:proofErr w:type="gramStart"/>
      <w:r w:rsidRPr="0013138C">
        <w:rPr>
          <w:rFonts w:ascii="Book Antiqua" w:eastAsia="華康仿宋體W6" w:hAnsi="Book Antiqua"/>
        </w:rPr>
        <w:t>負債表日前半</w:t>
      </w:r>
      <w:proofErr w:type="gramEnd"/>
      <w:r w:rsidRPr="0013138C">
        <w:rPr>
          <w:rFonts w:ascii="Book Antiqua" w:eastAsia="華康仿宋體W6" w:hAnsi="Book Antiqua"/>
        </w:rPr>
        <w:t>年每日收盤價計算之算術平均價格，相關計算方式如下：</w:t>
      </w:r>
    </w:p>
    <w:p w14:paraId="2124E5D1" w14:textId="77777777" w:rsidR="00065C53" w:rsidRPr="0013138C" w:rsidRDefault="00065C53" w:rsidP="00065C53">
      <w:pPr>
        <w:pStyle w:val="aff"/>
        <w:numPr>
          <w:ilvl w:val="0"/>
          <w:numId w:val="33"/>
        </w:numPr>
        <w:spacing w:afterLines="0" w:line="400" w:lineRule="exact"/>
        <w:rPr>
          <w:rFonts w:ascii="Book Antiqua" w:eastAsia="華康仿宋體W6" w:hAnsi="Book Antiqua"/>
        </w:rPr>
      </w:pPr>
      <w:r w:rsidRPr="0013138C">
        <w:rPr>
          <w:rFonts w:ascii="Book Antiqua" w:eastAsia="華康仿宋體W6" w:hAnsi="Book Antiqua"/>
        </w:rPr>
        <w:t>國內外之股票、</w:t>
      </w:r>
      <w:r w:rsidRPr="0013138C">
        <w:rPr>
          <w:rFonts w:ascii="Book Antiqua" w:eastAsia="華康仿宋體W6" w:hAnsi="Book Antiqua"/>
        </w:rPr>
        <w:t>ETF</w:t>
      </w:r>
      <w:r w:rsidRPr="0013138C">
        <w:rPr>
          <w:rFonts w:ascii="Book Antiqua" w:eastAsia="華康仿宋體W6" w:hAnsi="Book Antiqua"/>
        </w:rPr>
        <w:t>股票型、股票型共同基金、平衡型共同基</w:t>
      </w:r>
      <w:r w:rsidR="006338A8" w:rsidRPr="0013138C">
        <w:rPr>
          <w:rFonts w:ascii="Book Antiqua" w:eastAsia="華康仿宋體W6" w:hAnsi="Book Antiqua" w:hint="eastAsia"/>
        </w:rPr>
        <w:t>金</w:t>
      </w:r>
      <w:r w:rsidR="0049273A" w:rsidRPr="0013138C">
        <w:rPr>
          <w:rFonts w:ascii="Book Antiqua" w:eastAsia="華康仿宋體W6" w:hAnsi="Book Antiqua" w:hint="eastAsia"/>
        </w:rPr>
        <w:t>及多重資產型基金</w:t>
      </w:r>
      <w:r w:rsidRPr="0013138C">
        <w:rPr>
          <w:rFonts w:ascii="Book Antiqua" w:eastAsia="華康仿宋體W6" w:hAnsi="Book Antiqua"/>
        </w:rPr>
        <w:t>之未實現損益一律以半年平均價評價。</w:t>
      </w:r>
    </w:p>
    <w:p w14:paraId="1F9137AD" w14:textId="77777777" w:rsidR="00065C53" w:rsidRPr="0013138C" w:rsidRDefault="00065C53" w:rsidP="00065C53">
      <w:pPr>
        <w:pStyle w:val="aff"/>
        <w:numPr>
          <w:ilvl w:val="0"/>
          <w:numId w:val="33"/>
        </w:numPr>
        <w:spacing w:afterLines="0" w:line="400" w:lineRule="exact"/>
        <w:rPr>
          <w:rFonts w:ascii="Book Antiqua" w:eastAsia="華康仿宋體W6" w:hAnsi="Book Antiqua"/>
        </w:rPr>
      </w:pPr>
      <w:r w:rsidRPr="0013138C">
        <w:rPr>
          <w:rFonts w:ascii="Book Antiqua" w:eastAsia="華康仿宋體W6" w:hAnsi="Book Antiqua"/>
        </w:rPr>
        <w:t>風險部位：關於股票之資產風險</w:t>
      </w:r>
      <w:r w:rsidR="001D4F69" w:rsidRPr="0013138C">
        <w:rPr>
          <w:rFonts w:ascii="Book Antiqua" w:eastAsia="華康仿宋體W6" w:hAnsi="Book Antiqua"/>
        </w:rPr>
        <w:t>(</w:t>
      </w:r>
      <w:r w:rsidRPr="0013138C">
        <w:rPr>
          <w:rFonts w:ascii="Book Antiqua" w:eastAsia="華康仿宋體W6" w:hAnsi="Book Antiqua"/>
        </w:rPr>
        <w:t>C1</w:t>
      </w:r>
      <w:r w:rsidR="001D4F69" w:rsidRPr="0013138C">
        <w:rPr>
          <w:rFonts w:ascii="Book Antiqua" w:eastAsia="華康仿宋體W6" w:hAnsi="Book Antiqua"/>
        </w:rPr>
        <w:t>)</w:t>
      </w:r>
      <w:r w:rsidRPr="0013138C">
        <w:rPr>
          <w:rFonts w:ascii="Book Antiqua" w:eastAsia="華康仿宋體W6" w:hAnsi="Book Antiqua"/>
        </w:rPr>
        <w:t>部位及股票評價調整影響之利率風險</w:t>
      </w:r>
      <w:r w:rsidR="001D4F69" w:rsidRPr="0013138C">
        <w:rPr>
          <w:rFonts w:ascii="Book Antiqua" w:eastAsia="華康仿宋體W6" w:hAnsi="Book Antiqua"/>
        </w:rPr>
        <w:t>(</w:t>
      </w:r>
      <w:r w:rsidRPr="0013138C">
        <w:rPr>
          <w:rFonts w:ascii="Book Antiqua" w:eastAsia="華康仿宋體W6" w:hAnsi="Book Antiqua"/>
        </w:rPr>
        <w:t>C3</w:t>
      </w:r>
      <w:r w:rsidR="001D4F69" w:rsidRPr="0013138C">
        <w:rPr>
          <w:rFonts w:ascii="Book Antiqua" w:eastAsia="華康仿宋體W6" w:hAnsi="Book Antiqua"/>
        </w:rPr>
        <w:t>)</w:t>
      </w:r>
      <w:proofErr w:type="gramStart"/>
      <w:r w:rsidRPr="0013138C">
        <w:rPr>
          <w:rFonts w:ascii="Book Antiqua" w:eastAsia="華康仿宋體W6" w:hAnsi="Book Antiqua"/>
        </w:rPr>
        <w:t>均需配合</w:t>
      </w:r>
      <w:proofErr w:type="gramEnd"/>
      <w:r w:rsidRPr="0013138C">
        <w:rPr>
          <w:rFonts w:ascii="Book Antiqua" w:eastAsia="華康仿宋體W6" w:hAnsi="Book Antiqua"/>
        </w:rPr>
        <w:t>調整，亦即</w:t>
      </w:r>
      <w:proofErr w:type="gramStart"/>
      <w:r w:rsidRPr="0013138C">
        <w:rPr>
          <w:rFonts w:ascii="Book Antiqua" w:eastAsia="華康仿宋體W6" w:hAnsi="Book Antiqua"/>
        </w:rPr>
        <w:t>採</w:t>
      </w:r>
      <w:proofErr w:type="gramEnd"/>
      <w:r w:rsidRPr="0013138C">
        <w:rPr>
          <w:rFonts w:ascii="Book Antiqua" w:eastAsia="華康仿宋體W6" w:hAnsi="Book Antiqua"/>
        </w:rPr>
        <w:t>與上述未實現損益認列方式相同之評價方式。</w:t>
      </w:r>
    </w:p>
    <w:p w14:paraId="2111BCE5" w14:textId="77777777" w:rsidR="004E4131" w:rsidRPr="0013138C" w:rsidRDefault="004E4131" w:rsidP="004E4131">
      <w:pPr>
        <w:keepNext/>
        <w:pageBreakBefore/>
        <w:outlineLvl w:val="0"/>
        <w:rPr>
          <w:rFonts w:ascii="標楷體" w:hAnsi="標楷體"/>
          <w:b/>
          <w:bCs/>
          <w:sz w:val="40"/>
          <w:szCs w:val="52"/>
        </w:rPr>
      </w:pPr>
      <w:bookmarkStart w:id="177" w:name="_Toc102637835"/>
      <w:r w:rsidRPr="0013138C">
        <w:rPr>
          <w:rFonts w:ascii="標楷體" w:hAnsi="標楷體"/>
          <w:b/>
          <w:bCs/>
          <w:sz w:val="40"/>
          <w:szCs w:val="52"/>
        </w:rPr>
        <w:lastRenderedPageBreak/>
        <w:t>表30-7-</w:t>
      </w:r>
      <w:r w:rsidRPr="0013138C">
        <w:rPr>
          <w:rFonts w:ascii="標楷體" w:hAnsi="標楷體" w:hint="eastAsia"/>
          <w:b/>
          <w:bCs/>
          <w:sz w:val="40"/>
          <w:szCs w:val="52"/>
        </w:rPr>
        <w:t>7</w:t>
      </w:r>
      <w:r w:rsidRPr="0013138C">
        <w:rPr>
          <w:rFonts w:ascii="標楷體" w:hAnsi="標楷體"/>
          <w:b/>
          <w:bCs/>
          <w:sz w:val="40"/>
          <w:szCs w:val="52"/>
        </w:rPr>
        <w:t>：</w:t>
      </w:r>
      <w:r w:rsidRPr="0013138C">
        <w:rPr>
          <w:rFonts w:ascii="標楷體" w:hAnsi="標楷體" w:hint="eastAsia"/>
          <w:b/>
          <w:bCs/>
          <w:sz w:val="40"/>
          <w:szCs w:val="52"/>
        </w:rPr>
        <w:t>自由分紅保單紅利準備計入自有資本調整計算表</w:t>
      </w:r>
      <w:bookmarkEnd w:id="177"/>
    </w:p>
    <w:p w14:paraId="408856E3" w14:textId="77777777" w:rsidR="004E4131" w:rsidRPr="0013138C" w:rsidRDefault="004E4131" w:rsidP="004E4131">
      <w:pPr>
        <w:pStyle w:val="aff"/>
        <w:spacing w:afterLines="0" w:line="400" w:lineRule="exact"/>
        <w:ind w:leftChars="114" w:left="296" w:firstLine="0"/>
        <w:rPr>
          <w:rFonts w:ascii="Book Antiqua" w:eastAsia="華康仿宋體W6" w:hAnsi="Book Antiqua"/>
        </w:rPr>
      </w:pPr>
      <w:r w:rsidRPr="0013138C">
        <w:rPr>
          <w:rFonts w:ascii="Book Antiqua" w:eastAsia="華康仿宋體W6" w:hAnsi="Book Antiqua"/>
        </w:rPr>
        <w:t>本計算表之規範係依照金融監督管理委員會之金</w:t>
      </w:r>
      <w:proofErr w:type="gramStart"/>
      <w:r w:rsidRPr="0013138C">
        <w:rPr>
          <w:rFonts w:ascii="Book Antiqua" w:eastAsia="華康仿宋體W6" w:hAnsi="Book Antiqua"/>
        </w:rPr>
        <w:t>管保財字第</w:t>
      </w:r>
      <w:r w:rsidRPr="0013138C">
        <w:rPr>
          <w:rFonts w:ascii="Book Antiqua" w:eastAsia="華康仿宋體W6" w:hAnsi="Book Antiqua"/>
        </w:rPr>
        <w:t>10</w:t>
      </w:r>
      <w:r w:rsidRPr="0013138C">
        <w:rPr>
          <w:rFonts w:ascii="Book Antiqua" w:eastAsia="華康仿宋體W6" w:hAnsi="Book Antiqua" w:hint="eastAsia"/>
        </w:rPr>
        <w:t>50291362</w:t>
      </w:r>
      <w:r w:rsidR="00291650" w:rsidRPr="0013138C">
        <w:rPr>
          <w:rFonts w:ascii="Book Antiqua" w:eastAsia="華康仿宋體W6" w:hAnsi="Book Antiqua"/>
        </w:rPr>
        <w:t>0</w:t>
      </w:r>
      <w:r w:rsidRPr="0013138C">
        <w:rPr>
          <w:rFonts w:ascii="Book Antiqua" w:eastAsia="華康仿宋體W6" w:hAnsi="Book Antiqua"/>
        </w:rPr>
        <w:t>號</w:t>
      </w:r>
      <w:proofErr w:type="gramEnd"/>
      <w:r w:rsidRPr="0013138C">
        <w:rPr>
          <w:rFonts w:ascii="Book Antiqua" w:eastAsia="華康仿宋體W6" w:hAnsi="Book Antiqua"/>
        </w:rPr>
        <w:t>函辦理。</w:t>
      </w:r>
    </w:p>
    <w:p w14:paraId="497A170F" w14:textId="77777777" w:rsidR="004E4131" w:rsidRPr="0013138C" w:rsidRDefault="00581285" w:rsidP="004E4131">
      <w:pPr>
        <w:pStyle w:val="aff"/>
        <w:spacing w:beforeLines="100" w:before="240" w:afterLines="100" w:after="240" w:line="400" w:lineRule="exact"/>
        <w:ind w:leftChars="109" w:left="283" w:firstLine="0"/>
        <w:rPr>
          <w:rFonts w:ascii="Book Antiqua" w:eastAsia="華康仿宋體W6" w:hAnsi="Book Antiqua"/>
        </w:rPr>
      </w:pPr>
      <w:bookmarkStart w:id="178" w:name="_Toc219262262"/>
      <w:r w:rsidRPr="0013138C">
        <w:rPr>
          <w:rFonts w:ascii="Book Antiqua" w:eastAsia="華康仿宋體W6" w:hAnsi="Book Antiqua" w:hint="eastAsia"/>
        </w:rPr>
        <w:t>本表所稱分紅保單紅利準備，係指「特別準備金</w:t>
      </w:r>
      <w:proofErr w:type="gramStart"/>
      <w:r w:rsidRPr="0013138C">
        <w:rPr>
          <w:rFonts w:ascii="Book Antiqua" w:eastAsia="華康仿宋體W6" w:hAnsi="Book Antiqua" w:hint="eastAsia"/>
        </w:rPr>
        <w:t>–</w:t>
      </w:r>
      <w:proofErr w:type="gramEnd"/>
      <w:r w:rsidRPr="0013138C">
        <w:rPr>
          <w:rFonts w:ascii="Book Antiqua" w:eastAsia="華康仿宋體W6" w:hAnsi="Book Antiqua" w:hint="eastAsia"/>
        </w:rPr>
        <w:t>分紅保單紅利準備」與「特別準備金</w:t>
      </w:r>
      <w:proofErr w:type="gramStart"/>
      <w:r w:rsidRPr="0013138C">
        <w:rPr>
          <w:rFonts w:ascii="Book Antiqua" w:eastAsia="華康仿宋體W6" w:hAnsi="Book Antiqua" w:hint="eastAsia"/>
        </w:rPr>
        <w:t>–</w:t>
      </w:r>
      <w:proofErr w:type="gramEnd"/>
      <w:r w:rsidRPr="0013138C">
        <w:rPr>
          <w:rFonts w:ascii="Book Antiqua" w:eastAsia="華康仿宋體W6" w:hAnsi="Book Antiqua" w:hint="eastAsia"/>
        </w:rPr>
        <w:t>紅利風險準備」之合計數。</w:t>
      </w:r>
      <w:proofErr w:type="gramStart"/>
      <w:r w:rsidRPr="0013138C">
        <w:rPr>
          <w:rFonts w:ascii="Book Antiqua" w:eastAsia="華康仿宋體W6" w:hAnsi="Book Antiqua" w:hint="eastAsia"/>
        </w:rPr>
        <w:t>其</w:t>
      </w:r>
      <w:r w:rsidR="004E4131" w:rsidRPr="0013138C">
        <w:rPr>
          <w:rFonts w:ascii="Book Antiqua" w:eastAsia="華康仿宋體W6" w:hAnsi="Book Antiqua"/>
        </w:rPr>
        <w:t>計入</w:t>
      </w:r>
      <w:proofErr w:type="gramEnd"/>
      <w:r w:rsidR="004E4131" w:rsidRPr="0013138C">
        <w:rPr>
          <w:rFonts w:ascii="Book Antiqua" w:eastAsia="華康仿宋體W6" w:hAnsi="Book Antiqua"/>
        </w:rPr>
        <w:t>自有資本之金額</w:t>
      </w:r>
      <w:r w:rsidR="004E4131" w:rsidRPr="0013138C">
        <w:rPr>
          <w:rFonts w:ascii="Book Antiqua" w:eastAsia="華康仿宋體W6" w:hAnsi="Book Antiqua" w:hint="eastAsia"/>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13138C" w:rsidRPr="0013138C" w14:paraId="2A8B67C5"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3770F" w14:textId="77777777" w:rsidR="004E4131" w:rsidRPr="0013138C" w:rsidRDefault="004E4131" w:rsidP="00581285">
            <w:pPr>
              <w:widowControl/>
              <w:kinsoku w:val="0"/>
              <w:overflowPunct w:val="0"/>
              <w:jc w:val="center"/>
              <w:textAlignment w:val="baseline"/>
              <w:rPr>
                <w:rFonts w:ascii="Book Antiqua" w:eastAsia="華康仿宋體W4" w:hAnsi="Book Antiqua"/>
                <w:kern w:val="0"/>
                <w:sz w:val="24"/>
              </w:rPr>
            </w:pPr>
            <w:r w:rsidRPr="0013138C">
              <w:rPr>
                <w:rFonts w:ascii="Book Antiqua" w:eastAsia="華康仿宋體W4" w:hAnsi="Book Antiqua"/>
                <w:sz w:val="24"/>
              </w:rPr>
              <w:t>填報</w:t>
            </w:r>
            <w:proofErr w:type="spellStart"/>
            <w:r w:rsidR="00581285" w:rsidRPr="0013138C">
              <w:rPr>
                <w:rFonts w:ascii="Book Antiqua" w:eastAsia="華康仿宋體W4" w:hAnsi="Book Antiqua"/>
                <w:sz w:val="24"/>
              </w:rPr>
              <w:t>yyy</w:t>
            </w:r>
            <w:proofErr w:type="spellEnd"/>
            <w:r w:rsidRPr="0013138C">
              <w:rPr>
                <w:rFonts w:ascii="Book Antiqua" w:eastAsia="華康仿宋體W4" w:hAnsi="Book Antiqua"/>
                <w:sz w:val="24"/>
              </w:rPr>
              <w:t>年年報</w:t>
            </w:r>
          </w:p>
        </w:tc>
      </w:tr>
      <w:tr w:rsidR="0013138C" w:rsidRPr="0013138C" w14:paraId="6F30C86A" w14:textId="77777777"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18CB01" w14:textId="77777777" w:rsidR="004E4131" w:rsidRPr="0013138C" w:rsidRDefault="004E4131" w:rsidP="004E4131">
            <w:pPr>
              <w:widowControl/>
              <w:rPr>
                <w:rFonts w:ascii="Book Antiqua" w:eastAsia="華康仿宋體W4" w:hAnsi="Book Antiqua"/>
                <w:kern w:val="0"/>
                <w:sz w:val="24"/>
              </w:rPr>
            </w:pPr>
            <w:r w:rsidRPr="0013138C">
              <w:rPr>
                <w:rFonts w:ascii="Book Antiqua" w:eastAsia="華康仿宋體W4" w:hAnsi="Book Antiqua"/>
                <w:kern w:val="0"/>
                <w:position w:val="-14"/>
                <w:sz w:val="24"/>
              </w:rPr>
              <w:object w:dxaOrig="5980" w:dyaOrig="380" w14:anchorId="5D6A4DB9">
                <v:shape id="_x0000_i1027" type="#_x0000_t75" style="width:295pt;height:22.05pt" o:ole="">
                  <v:imagedata r:id="rId12" o:title=""/>
                </v:shape>
                <o:OLEObject Type="Embed" ProgID="Equation.3" ShapeID="_x0000_i1027" DrawAspect="Content" ObjectID="_1749543380" r:id="rId13"/>
              </w:object>
            </w:r>
          </w:p>
        </w:tc>
      </w:tr>
      <w:tr w:rsidR="0013138C" w:rsidRPr="0013138C" w14:paraId="47E4F154"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58FA8" w14:textId="77777777" w:rsidR="004E4131" w:rsidRPr="0013138C" w:rsidRDefault="004E4131" w:rsidP="00581285">
            <w:pPr>
              <w:widowControl/>
              <w:kinsoku w:val="0"/>
              <w:overflowPunct w:val="0"/>
              <w:jc w:val="center"/>
              <w:textAlignment w:val="baseline"/>
              <w:rPr>
                <w:rFonts w:ascii="Book Antiqua" w:eastAsia="華康仿宋體W4" w:hAnsi="Book Antiqua"/>
                <w:kern w:val="0"/>
                <w:sz w:val="24"/>
              </w:rPr>
            </w:pPr>
            <w:r w:rsidRPr="0013138C">
              <w:rPr>
                <w:rFonts w:ascii="Book Antiqua" w:eastAsia="華康仿宋體W4" w:hAnsi="Book Antiqua"/>
                <w:sz w:val="24"/>
              </w:rPr>
              <w:t>填報</w:t>
            </w:r>
            <w:proofErr w:type="spellStart"/>
            <w:r w:rsidR="00581285" w:rsidRPr="0013138C">
              <w:rPr>
                <w:rFonts w:ascii="Book Antiqua" w:eastAsia="華康仿宋體W4" w:hAnsi="Book Antiqua"/>
                <w:sz w:val="24"/>
              </w:rPr>
              <w:t>yyy</w:t>
            </w:r>
            <w:proofErr w:type="spellEnd"/>
            <w:r w:rsidRPr="0013138C">
              <w:rPr>
                <w:rFonts w:ascii="Book Antiqua" w:eastAsia="華康仿宋體W4" w:hAnsi="Book Antiqua"/>
                <w:sz w:val="24"/>
              </w:rPr>
              <w:t>年半年報</w:t>
            </w:r>
          </w:p>
        </w:tc>
      </w:tr>
      <w:tr w:rsidR="0013138C" w:rsidRPr="0013138C" w14:paraId="021C386F" w14:textId="77777777"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0B006D" w14:textId="77777777" w:rsidR="004E4131" w:rsidRPr="0013138C" w:rsidRDefault="00581285" w:rsidP="00170B3A">
            <w:pPr>
              <w:widowControl/>
              <w:rPr>
                <w:rFonts w:ascii="Book Antiqua" w:eastAsia="華康仿宋體W4" w:hAnsi="Book Antiqua"/>
                <w:kern w:val="0"/>
                <w:sz w:val="24"/>
              </w:rPr>
            </w:pPr>
            <w:r w:rsidRPr="0013138C">
              <w:rPr>
                <w:rFonts w:ascii="Book Antiqua" w:eastAsia="華康仿宋體W4" w:hAnsi="Book Antiqua"/>
                <w:kern w:val="0"/>
                <w:position w:val="-14"/>
                <w:sz w:val="24"/>
              </w:rPr>
              <w:object w:dxaOrig="2680" w:dyaOrig="380" w14:anchorId="52349E41">
                <v:shape id="_x0000_i1028" type="#_x0000_t75" style="width:129.5pt;height:22.05pt" o:ole="">
                  <v:imagedata r:id="rId14" o:title=""/>
                </v:shape>
                <o:OLEObject Type="Embed" ProgID="Equation.3" ShapeID="_x0000_i1028" DrawAspect="Content" ObjectID="_1749543381" r:id="rId15"/>
              </w:object>
            </w:r>
          </w:p>
        </w:tc>
      </w:tr>
      <w:tr w:rsidR="0013138C" w:rsidRPr="0013138C" w14:paraId="128D1EB2"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D9DD8" w14:textId="77777777" w:rsidR="004E4131" w:rsidRPr="0013138C" w:rsidRDefault="004E4131" w:rsidP="00581285">
            <w:pPr>
              <w:widowControl/>
              <w:tabs>
                <w:tab w:val="left" w:pos="1569"/>
              </w:tabs>
              <w:kinsoku w:val="0"/>
              <w:overflowPunct w:val="0"/>
              <w:jc w:val="center"/>
              <w:textAlignment w:val="baseline"/>
              <w:rPr>
                <w:rFonts w:ascii="Book Antiqua" w:eastAsia="華康仿宋體W4" w:hAnsi="Book Antiqua"/>
                <w:kern w:val="0"/>
                <w:sz w:val="24"/>
              </w:rPr>
            </w:pPr>
            <w:r w:rsidRPr="0013138C">
              <w:rPr>
                <w:rFonts w:ascii="Book Antiqua" w:eastAsia="華康仿宋體W4" w:hAnsi="Book Antiqua"/>
                <w:sz w:val="24"/>
              </w:rPr>
              <w:t>符號定義</w:t>
            </w:r>
          </w:p>
        </w:tc>
      </w:tr>
      <w:tr w:rsidR="0013138C" w:rsidRPr="0013138C" w14:paraId="442F77C5" w14:textId="77777777"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F581F" w14:textId="77777777" w:rsidR="004E4131" w:rsidRPr="0013138C"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13138C">
              <w:rPr>
                <w:rFonts w:ascii="Book Antiqua" w:eastAsia="華康仿宋體W4" w:hAnsi="Book Antiqua"/>
                <w:bCs/>
                <w:i/>
                <w:kern w:val="2"/>
                <w:sz w:val="24"/>
              </w:rPr>
              <w:t>AC</w:t>
            </w:r>
            <w:r w:rsidRPr="0013138C">
              <w:rPr>
                <w:rFonts w:ascii="Book Antiqua" w:eastAsia="華康仿宋體W4" w:hAnsi="Book Antiqua"/>
                <w:kern w:val="2"/>
                <w:sz w:val="24"/>
              </w:rPr>
              <w:t>：</w:t>
            </w:r>
            <w:r w:rsidR="00581285" w:rsidRPr="0013138C">
              <w:rPr>
                <w:rFonts w:ascii="Book Antiqua" w:eastAsia="華康仿宋體W4" w:hAnsi="Book Antiqua"/>
                <w:kern w:val="2"/>
                <w:sz w:val="24"/>
              </w:rPr>
              <w:t>分紅保單</w:t>
            </w:r>
            <w:r w:rsidRPr="0013138C">
              <w:rPr>
                <w:rFonts w:ascii="Book Antiqua" w:eastAsia="華康仿宋體W4" w:hAnsi="Book Antiqua"/>
                <w:bCs/>
                <w:kern w:val="2"/>
                <w:sz w:val="24"/>
              </w:rPr>
              <w:t>紅利準備計入自有資本之金額</w:t>
            </w:r>
            <w:r w:rsidRPr="0013138C">
              <w:rPr>
                <w:rFonts w:ascii="Book Antiqua" w:eastAsia="華康仿宋體W4" w:hAnsi="Book Antiqua"/>
                <w:bCs/>
                <w:kern w:val="2"/>
                <w:sz w:val="24"/>
              </w:rPr>
              <w:t xml:space="preserve">   </w:t>
            </w:r>
          </w:p>
          <w:p w14:paraId="754485B5" w14:textId="77777777" w:rsidR="004E4131" w:rsidRPr="0013138C"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proofErr w:type="spellStart"/>
            <w:r w:rsidRPr="0013138C">
              <w:rPr>
                <w:rFonts w:ascii="Book Antiqua" w:eastAsia="華康仿宋體W4" w:hAnsi="Book Antiqua"/>
                <w:bCs/>
                <w:i/>
                <w:kern w:val="2"/>
                <w:sz w:val="24"/>
              </w:rPr>
              <w:t>SCR</w:t>
            </w:r>
            <w:r w:rsidRPr="0013138C">
              <w:rPr>
                <w:rFonts w:ascii="Book Antiqua" w:eastAsia="華康仿宋體W4" w:hAnsi="Book Antiqua"/>
                <w:bCs/>
                <w:i/>
                <w:kern w:val="2"/>
                <w:sz w:val="24"/>
                <w:vertAlign w:val="subscript"/>
              </w:rPr>
              <w:t>yyy</w:t>
            </w:r>
            <w:proofErr w:type="spellEnd"/>
            <w:r w:rsidRPr="0013138C">
              <w:rPr>
                <w:rFonts w:ascii="Book Antiqua" w:eastAsia="華康仿宋體W4" w:hAnsi="Book Antiqua"/>
                <w:bCs/>
                <w:i/>
                <w:kern w:val="2"/>
                <w:sz w:val="24"/>
                <w:vertAlign w:val="subscript"/>
              </w:rPr>
              <w:t>/mm</w:t>
            </w:r>
            <w:r w:rsidRPr="0013138C">
              <w:rPr>
                <w:rFonts w:ascii="Book Antiqua" w:eastAsia="華康仿宋體W4" w:hAnsi="Book Antiqua"/>
                <w:bCs/>
                <w:kern w:val="2"/>
                <w:sz w:val="24"/>
              </w:rPr>
              <w:t>：</w:t>
            </w:r>
            <w:proofErr w:type="spellStart"/>
            <w:r w:rsidRPr="0013138C">
              <w:rPr>
                <w:rFonts w:ascii="Book Antiqua" w:eastAsia="華康仿宋體W4" w:hAnsi="Book Antiqua"/>
                <w:bCs/>
                <w:kern w:val="2"/>
                <w:sz w:val="24"/>
              </w:rPr>
              <w:t>yyy</w:t>
            </w:r>
            <w:proofErr w:type="spellEnd"/>
            <w:r w:rsidRPr="0013138C">
              <w:rPr>
                <w:rFonts w:ascii="Book Antiqua" w:eastAsia="華康仿宋體W4" w:hAnsi="Book Antiqua"/>
                <w:bCs/>
                <w:kern w:val="2"/>
                <w:sz w:val="24"/>
              </w:rPr>
              <w:t>年</w:t>
            </w:r>
            <w:r w:rsidRPr="0013138C">
              <w:rPr>
                <w:rFonts w:ascii="Book Antiqua" w:eastAsia="華康仿宋體W4" w:hAnsi="Book Antiqua"/>
                <w:bCs/>
                <w:kern w:val="2"/>
                <w:sz w:val="24"/>
              </w:rPr>
              <w:t>mm</w:t>
            </w:r>
            <w:r w:rsidRPr="0013138C">
              <w:rPr>
                <w:rFonts w:ascii="Book Antiqua" w:eastAsia="華康仿宋體W4" w:hAnsi="Book Antiqua"/>
                <w:bCs/>
                <w:kern w:val="2"/>
                <w:sz w:val="24"/>
              </w:rPr>
              <w:t>月之紅利準備金</w:t>
            </w:r>
          </w:p>
          <w:p w14:paraId="60CA78E6" w14:textId="77777777" w:rsidR="004E4131" w:rsidRPr="0013138C"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13138C">
              <w:rPr>
                <w:rFonts w:ascii="Book Antiqua" w:eastAsia="華康仿宋體W4" w:hAnsi="Book Antiqua"/>
                <w:bCs/>
                <w:i/>
                <w:kern w:val="2"/>
                <w:sz w:val="24"/>
              </w:rPr>
              <w:t>COB</w:t>
            </w:r>
            <w:r w:rsidRPr="0013138C">
              <w:rPr>
                <w:rFonts w:ascii="Book Antiqua" w:eastAsia="華康仿宋體W4" w:hAnsi="Book Antiqua"/>
                <w:bCs/>
                <w:i/>
                <w:kern w:val="2"/>
                <w:sz w:val="24"/>
                <w:vertAlign w:val="subscript"/>
              </w:rPr>
              <w:t>yyy+1</w:t>
            </w:r>
            <w:r w:rsidRPr="0013138C">
              <w:rPr>
                <w:rFonts w:ascii="Book Antiqua" w:eastAsia="華康仿宋體W4" w:hAnsi="Book Antiqua"/>
                <w:bCs/>
                <w:kern w:val="2"/>
                <w:sz w:val="24"/>
              </w:rPr>
              <w:t>：</w:t>
            </w:r>
            <w:r w:rsidR="004E4131" w:rsidRPr="0013138C">
              <w:rPr>
                <w:rFonts w:ascii="Book Antiqua" w:eastAsia="華康仿宋體W4" w:hAnsi="Book Antiqua"/>
                <w:bCs/>
                <w:kern w:val="2"/>
                <w:sz w:val="24"/>
              </w:rPr>
              <w:t>董事會核定之「</w:t>
            </w:r>
            <w:r w:rsidR="004E4131" w:rsidRPr="0013138C">
              <w:rPr>
                <w:rFonts w:ascii="Book Antiqua" w:eastAsia="華康仿宋體W4" w:hAnsi="Book Antiqua"/>
                <w:bCs/>
                <w:kern w:val="2"/>
                <w:sz w:val="24"/>
              </w:rPr>
              <w:t>yyy+1</w:t>
            </w:r>
            <w:r w:rsidR="004E4131" w:rsidRPr="0013138C">
              <w:rPr>
                <w:rFonts w:ascii="Book Antiqua" w:eastAsia="華康仿宋體W4" w:hAnsi="Book Antiqua"/>
                <w:bCs/>
                <w:kern w:val="2"/>
                <w:sz w:val="24"/>
              </w:rPr>
              <w:t>年可分配紅利盈餘」</w:t>
            </w:r>
          </w:p>
          <w:p w14:paraId="528CEB0B" w14:textId="77777777" w:rsidR="004E4131" w:rsidRPr="0013138C"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13138C">
              <w:rPr>
                <w:rFonts w:ascii="Book Antiqua" w:eastAsia="華康仿宋體W4" w:hAnsi="Book Antiqua"/>
                <w:bCs/>
                <w:i/>
                <w:kern w:val="2"/>
                <w:sz w:val="24"/>
              </w:rPr>
              <w:t>P</w:t>
            </w:r>
            <w:r w:rsidRPr="0013138C">
              <w:rPr>
                <w:rFonts w:ascii="Book Antiqua" w:eastAsia="華康仿宋體W4" w:hAnsi="Book Antiqua"/>
                <w:bCs/>
                <w:i/>
                <w:kern w:val="2"/>
                <w:sz w:val="24"/>
                <w:vertAlign w:val="subscript"/>
              </w:rPr>
              <w:t>yyy+1</w:t>
            </w:r>
            <w:r w:rsidRPr="0013138C">
              <w:rPr>
                <w:rFonts w:ascii="Book Antiqua" w:eastAsia="華康仿宋體W4" w:hAnsi="Book Antiqua"/>
                <w:bCs/>
                <w:kern w:val="2"/>
                <w:sz w:val="24"/>
              </w:rPr>
              <w:t>：</w:t>
            </w:r>
            <w:r w:rsidR="004E4131" w:rsidRPr="0013138C">
              <w:rPr>
                <w:rFonts w:ascii="Book Antiqua" w:eastAsia="華康仿宋體W4" w:hAnsi="Book Antiqua"/>
                <w:bCs/>
                <w:kern w:val="2"/>
                <w:sz w:val="24"/>
              </w:rPr>
              <w:t>董事會核定之「</w:t>
            </w:r>
            <w:r w:rsidR="004E4131" w:rsidRPr="0013138C">
              <w:rPr>
                <w:rFonts w:ascii="Book Antiqua" w:eastAsia="華康仿宋體W4" w:hAnsi="Book Antiqua"/>
                <w:bCs/>
                <w:kern w:val="2"/>
                <w:sz w:val="24"/>
              </w:rPr>
              <w:t>yyy+1</w:t>
            </w:r>
            <w:r w:rsidR="004E4131" w:rsidRPr="0013138C">
              <w:rPr>
                <w:rFonts w:ascii="Book Antiqua" w:eastAsia="華康仿宋體W4" w:hAnsi="Book Antiqua"/>
                <w:bCs/>
                <w:kern w:val="2"/>
                <w:sz w:val="24"/>
              </w:rPr>
              <w:t>年</w:t>
            </w:r>
            <w:proofErr w:type="gramStart"/>
            <w:r w:rsidR="004E4131" w:rsidRPr="0013138C">
              <w:rPr>
                <w:rFonts w:ascii="Book Antiqua" w:eastAsia="華康仿宋體W4" w:hAnsi="Book Antiqua"/>
                <w:bCs/>
                <w:kern w:val="2"/>
                <w:sz w:val="24"/>
              </w:rPr>
              <w:t>分配予要保人</w:t>
            </w:r>
            <w:proofErr w:type="gramEnd"/>
            <w:r w:rsidR="004E4131" w:rsidRPr="0013138C">
              <w:rPr>
                <w:rFonts w:ascii="Book Antiqua" w:eastAsia="華康仿宋體W4" w:hAnsi="Book Antiqua"/>
                <w:bCs/>
                <w:kern w:val="2"/>
                <w:sz w:val="24"/>
              </w:rPr>
              <w:t>之比率」</w:t>
            </w:r>
          </w:p>
          <w:p w14:paraId="0321D686" w14:textId="77777777" w:rsidR="004E4131" w:rsidRPr="0013138C" w:rsidRDefault="004E4131" w:rsidP="00170B3A">
            <w:pPr>
              <w:widowControl/>
              <w:kinsoku w:val="0"/>
              <w:overflowPunct w:val="0"/>
              <w:spacing w:line="400" w:lineRule="exact"/>
              <w:textAlignment w:val="baseline"/>
              <w:rPr>
                <w:rFonts w:ascii="Book Antiqua" w:eastAsia="華康仿宋體W4" w:hAnsi="Book Antiqua"/>
                <w:kern w:val="0"/>
                <w:sz w:val="24"/>
              </w:rPr>
            </w:pPr>
            <w:r w:rsidRPr="0013138C">
              <w:rPr>
                <w:rFonts w:ascii="Book Antiqua" w:eastAsia="華康仿宋體W4" w:hAnsi="Book Antiqua"/>
                <w:bCs/>
                <w:i/>
                <w:sz w:val="24"/>
              </w:rPr>
              <w:t>S</w:t>
            </w:r>
            <w:r w:rsidRPr="0013138C">
              <w:rPr>
                <w:rFonts w:ascii="Book Antiqua" w:eastAsia="華康仿宋體W4" w:hAnsi="Book Antiqua"/>
                <w:bCs/>
                <w:sz w:val="24"/>
              </w:rPr>
              <w:t>：</w:t>
            </w:r>
            <w:r w:rsidR="00581285" w:rsidRPr="0013138C">
              <w:rPr>
                <w:rFonts w:ascii="Book Antiqua" w:eastAsia="華康仿宋體W4" w:hAnsi="Book Antiqua"/>
                <w:bCs/>
                <w:sz w:val="24"/>
              </w:rPr>
              <w:t>分紅保單</w:t>
            </w:r>
            <w:r w:rsidRPr="0013138C">
              <w:rPr>
                <w:rFonts w:ascii="Book Antiqua" w:eastAsia="華康仿宋體W4" w:hAnsi="Book Antiqua"/>
                <w:bCs/>
                <w:sz w:val="24"/>
              </w:rPr>
              <w:t>紅利準備計入自有資本之比率</w:t>
            </w:r>
            <w:r w:rsidRPr="0013138C">
              <w:rPr>
                <w:rFonts w:ascii="Book Antiqua" w:eastAsia="華康仿宋體W4" w:hAnsi="Book Antiqua"/>
                <w:bCs/>
                <w:sz w:val="24"/>
              </w:rPr>
              <w:t>(30%)</w:t>
            </w:r>
          </w:p>
        </w:tc>
      </w:tr>
    </w:tbl>
    <w:p w14:paraId="6C129709" w14:textId="77777777" w:rsidR="00BC7714" w:rsidRPr="0013138C" w:rsidRDefault="006D1631" w:rsidP="00BC7714">
      <w:pPr>
        <w:keepNext/>
        <w:pageBreakBefore/>
        <w:outlineLvl w:val="0"/>
        <w:rPr>
          <w:rFonts w:ascii="標楷體" w:hAnsi="標楷體"/>
          <w:b/>
          <w:bCs/>
          <w:sz w:val="40"/>
          <w:szCs w:val="52"/>
        </w:rPr>
      </w:pPr>
      <w:bookmarkStart w:id="179" w:name="_Toc102637836"/>
      <w:r w:rsidRPr="0013138C">
        <w:rPr>
          <w:rFonts w:ascii="標楷體" w:hAnsi="標楷體" w:hint="eastAsia"/>
          <w:b/>
          <w:bCs/>
          <w:sz w:val="40"/>
          <w:szCs w:val="52"/>
        </w:rPr>
        <w:lastRenderedPageBreak/>
        <w:t>表30-7-8：投資「國內保險業」及「</w:t>
      </w:r>
      <w:proofErr w:type="gramStart"/>
      <w:r w:rsidRPr="0013138C">
        <w:rPr>
          <w:rFonts w:ascii="標楷體" w:hAnsi="標楷體" w:hint="eastAsia"/>
          <w:b/>
          <w:bCs/>
          <w:sz w:val="40"/>
          <w:szCs w:val="52"/>
        </w:rPr>
        <w:t>國內金控公司</w:t>
      </w:r>
      <w:proofErr w:type="gramEnd"/>
      <w:r w:rsidRPr="0013138C">
        <w:rPr>
          <w:rFonts w:ascii="標楷體" w:hAnsi="標楷體" w:hint="eastAsia"/>
          <w:b/>
          <w:bCs/>
          <w:sz w:val="40"/>
          <w:szCs w:val="52"/>
        </w:rPr>
        <w:t>」發行之具資本性質債券或負債型特別股由自有資本扣除計算表</w:t>
      </w:r>
      <w:bookmarkEnd w:id="179"/>
    </w:p>
    <w:p w14:paraId="20391647" w14:textId="77777777" w:rsidR="008F0CCE" w:rsidRPr="0013138C" w:rsidRDefault="00BC7714" w:rsidP="008F0CCE">
      <w:pPr>
        <w:spacing w:line="440" w:lineRule="exact"/>
        <w:ind w:firstLineChars="200" w:firstLine="480"/>
        <w:jc w:val="both"/>
        <w:rPr>
          <w:rFonts w:ascii="Book Antiqua" w:hAnsi="Book Antiqua"/>
          <w:sz w:val="24"/>
        </w:rPr>
      </w:pPr>
      <w:r w:rsidRPr="0013138C">
        <w:rPr>
          <w:rFonts w:ascii="Book Antiqua" w:hAnsi="Book Antiqua"/>
          <w:sz w:val="24"/>
        </w:rPr>
        <w:t>本計算表之規範係依照金融監督管理委員會之</w:t>
      </w:r>
      <w:r w:rsidRPr="0013138C">
        <w:rPr>
          <w:rFonts w:ascii="Book Antiqua" w:hAnsi="Book Antiqua" w:hint="eastAsia"/>
          <w:sz w:val="24"/>
        </w:rPr>
        <w:t>金</w:t>
      </w:r>
      <w:proofErr w:type="gramStart"/>
      <w:r w:rsidRPr="0013138C">
        <w:rPr>
          <w:rFonts w:ascii="Book Antiqua" w:hAnsi="Book Antiqua" w:hint="eastAsia"/>
          <w:sz w:val="24"/>
        </w:rPr>
        <w:t>管保財字第</w:t>
      </w:r>
      <w:r w:rsidRPr="0013138C">
        <w:rPr>
          <w:rFonts w:ascii="Book Antiqua" w:hAnsi="Book Antiqua" w:hint="eastAsia"/>
          <w:sz w:val="24"/>
        </w:rPr>
        <w:t>10804277130</w:t>
      </w:r>
      <w:r w:rsidRPr="0013138C">
        <w:rPr>
          <w:rFonts w:ascii="Book Antiqua" w:hAnsi="Book Antiqua" w:hint="eastAsia"/>
          <w:sz w:val="24"/>
        </w:rPr>
        <w:t>號</w:t>
      </w:r>
      <w:proofErr w:type="gramEnd"/>
      <w:r w:rsidRPr="0013138C">
        <w:rPr>
          <w:rFonts w:ascii="Book Antiqua" w:hAnsi="Book Antiqua" w:hint="eastAsia"/>
          <w:sz w:val="24"/>
        </w:rPr>
        <w:t>函</w:t>
      </w:r>
      <w:r w:rsidRPr="0013138C">
        <w:rPr>
          <w:rFonts w:ascii="Book Antiqua" w:hAnsi="Book Antiqua"/>
          <w:sz w:val="24"/>
        </w:rPr>
        <w:t>辦理</w:t>
      </w:r>
      <w:r w:rsidR="008F0CCE" w:rsidRPr="0013138C">
        <w:rPr>
          <w:rFonts w:ascii="Book Antiqua" w:hAnsi="Book Antiqua" w:hint="eastAsia"/>
          <w:sz w:val="24"/>
        </w:rPr>
        <w:t>。</w:t>
      </w:r>
      <w:r w:rsidR="009E5E3B" w:rsidRPr="0013138C">
        <w:rPr>
          <w:rFonts w:ascii="Book Antiqua" w:hAnsi="Book Antiqua" w:hint="eastAsia"/>
          <w:sz w:val="24"/>
        </w:rPr>
        <w:t>本表係為統計保險業投資「國內保險業」及「</w:t>
      </w:r>
      <w:proofErr w:type="gramStart"/>
      <w:r w:rsidR="009E5E3B" w:rsidRPr="0013138C">
        <w:rPr>
          <w:rFonts w:ascii="Book Antiqua" w:hAnsi="Book Antiqua" w:hint="eastAsia"/>
          <w:sz w:val="24"/>
        </w:rPr>
        <w:t>國內金控公司</w:t>
      </w:r>
      <w:proofErr w:type="gramEnd"/>
      <w:r w:rsidR="009E5E3B" w:rsidRPr="0013138C">
        <w:rPr>
          <w:rFonts w:ascii="Book Antiqua" w:hAnsi="Book Antiqua" w:hint="eastAsia"/>
          <w:sz w:val="24"/>
        </w:rPr>
        <w:t>」發行之具資本性質債券或負債型特別股情形，並計算「由自有資本扣除之金額」及「可減除計算風險資本之金額」。</w:t>
      </w:r>
    </w:p>
    <w:p w14:paraId="49186BBF" w14:textId="77777777" w:rsidR="00240DD7" w:rsidRPr="0013138C" w:rsidRDefault="00240DD7" w:rsidP="00F568FF">
      <w:pPr>
        <w:pStyle w:val="aff"/>
        <w:spacing w:beforeLines="100" w:before="240" w:afterLines="100" w:after="240" w:line="400" w:lineRule="exact"/>
        <w:ind w:left="781" w:hanging="781"/>
        <w:rPr>
          <w:rFonts w:ascii="標楷體" w:hAnsi="標楷體"/>
        </w:rPr>
      </w:pPr>
      <w:r w:rsidRPr="0013138C">
        <w:rPr>
          <w:rFonts w:ascii="標楷體" w:hAnsi="標楷體"/>
        </w:rPr>
        <w:t>一、</w:t>
      </w:r>
      <w:r w:rsidRPr="0013138C">
        <w:rPr>
          <w:rFonts w:ascii="標楷體" w:hAnsi="標楷體" w:hint="eastAsia"/>
        </w:rPr>
        <w:t>投資國內具資本性質債券或負債型特別股明細表</w:t>
      </w:r>
    </w:p>
    <w:p w14:paraId="48EA62F1" w14:textId="77777777" w:rsidR="00CF0147" w:rsidRPr="0013138C" w:rsidRDefault="00240DD7" w:rsidP="00F568FF">
      <w:pPr>
        <w:spacing w:line="360" w:lineRule="auto"/>
        <w:ind w:leftChars="54" w:left="728" w:rightChars="-48" w:right="-125" w:hangingChars="245" w:hanging="588"/>
        <w:rPr>
          <w:rFonts w:ascii="標楷體" w:hAnsi="標楷體"/>
          <w:sz w:val="24"/>
        </w:rPr>
      </w:pPr>
      <w:r w:rsidRPr="0013138C">
        <w:rPr>
          <w:rFonts w:ascii="標楷體" w:hAnsi="標楷體"/>
          <w:sz w:val="24"/>
        </w:rPr>
        <w:t>(</w:t>
      </w:r>
      <w:proofErr w:type="gramStart"/>
      <w:r w:rsidRPr="0013138C">
        <w:rPr>
          <w:rFonts w:ascii="標楷體" w:hAnsi="標楷體"/>
          <w:sz w:val="24"/>
        </w:rPr>
        <w:t>一</w:t>
      </w:r>
      <w:proofErr w:type="gramEnd"/>
      <w:r w:rsidRPr="0013138C">
        <w:rPr>
          <w:rFonts w:ascii="標楷體" w:hAnsi="標楷體"/>
          <w:sz w:val="24"/>
        </w:rPr>
        <w:t>)</w:t>
      </w:r>
      <w:r w:rsidR="00F568FF" w:rsidRPr="0013138C">
        <w:rPr>
          <w:rFonts w:ascii="標楷體" w:hAnsi="標楷體" w:hint="eastAsia"/>
          <w:sz w:val="24"/>
        </w:rPr>
        <w:t xml:space="preserve"> 填報範圍：</w:t>
      </w:r>
    </w:p>
    <w:p w14:paraId="62E2883F" w14:textId="77777777" w:rsidR="00240DD7" w:rsidRPr="0013138C" w:rsidRDefault="00F568FF" w:rsidP="00CF0147">
      <w:pPr>
        <w:spacing w:line="360" w:lineRule="auto"/>
        <w:ind w:leftChars="272" w:left="724" w:rightChars="-48" w:right="-125" w:hangingChars="7" w:hanging="17"/>
        <w:rPr>
          <w:rFonts w:ascii="標楷體" w:hAnsi="標楷體"/>
          <w:sz w:val="24"/>
        </w:rPr>
      </w:pPr>
      <w:r w:rsidRPr="0013138C">
        <w:rPr>
          <w:rFonts w:ascii="標楷體" w:hAnsi="標楷體" w:hint="eastAsia"/>
          <w:sz w:val="24"/>
        </w:rPr>
        <w:t>保險業投資「國內保險業」及「</w:t>
      </w:r>
      <w:proofErr w:type="gramStart"/>
      <w:r w:rsidRPr="0013138C">
        <w:rPr>
          <w:rFonts w:ascii="標楷體" w:hAnsi="標楷體" w:hint="eastAsia"/>
          <w:sz w:val="24"/>
        </w:rPr>
        <w:t>國內金控公司</w:t>
      </w:r>
      <w:proofErr w:type="gramEnd"/>
      <w:r w:rsidRPr="0013138C">
        <w:rPr>
          <w:rFonts w:ascii="標楷體" w:hAnsi="標楷體" w:hint="eastAsia"/>
          <w:sz w:val="24"/>
        </w:rPr>
        <w:t>」發行之具資本性質債券或負債型特別股</w:t>
      </w:r>
      <w:r w:rsidR="00240DD7" w:rsidRPr="0013138C">
        <w:rPr>
          <w:rFonts w:ascii="標楷體" w:hAnsi="標楷體"/>
          <w:sz w:val="24"/>
        </w:rPr>
        <w:t>。</w:t>
      </w:r>
      <w:r w:rsidRPr="0013138C">
        <w:rPr>
          <w:rFonts w:ascii="標楷體" w:hAnsi="標楷體" w:hint="eastAsia"/>
          <w:sz w:val="24"/>
        </w:rPr>
        <w:t>「</w:t>
      </w:r>
      <w:proofErr w:type="gramStart"/>
      <w:r w:rsidRPr="0013138C">
        <w:rPr>
          <w:rFonts w:ascii="標楷體" w:hAnsi="標楷體" w:hint="eastAsia"/>
          <w:sz w:val="24"/>
        </w:rPr>
        <w:t>國內金控公司</w:t>
      </w:r>
      <w:proofErr w:type="gramEnd"/>
      <w:r w:rsidRPr="0013138C">
        <w:rPr>
          <w:rFonts w:ascii="標楷體" w:hAnsi="標楷體" w:hint="eastAsia"/>
          <w:sz w:val="24"/>
        </w:rPr>
        <w:t>」發行之具資本性質債券或負債型特別股係</w:t>
      </w:r>
      <w:proofErr w:type="gramStart"/>
      <w:r w:rsidRPr="0013138C">
        <w:rPr>
          <w:rFonts w:ascii="標楷體" w:hAnsi="標楷體" w:hint="eastAsia"/>
          <w:sz w:val="24"/>
        </w:rPr>
        <w:t>指金控公司</w:t>
      </w:r>
      <w:proofErr w:type="gramEnd"/>
      <w:r w:rsidRPr="0013138C">
        <w:rPr>
          <w:rFonts w:ascii="標楷體" w:hAnsi="標楷體" w:hint="eastAsia"/>
          <w:sz w:val="24"/>
        </w:rPr>
        <w:t>為</w:t>
      </w:r>
      <w:proofErr w:type="gramStart"/>
      <w:r w:rsidRPr="0013138C">
        <w:rPr>
          <w:rFonts w:ascii="標楷體" w:hAnsi="標楷體" w:hint="eastAsia"/>
          <w:sz w:val="24"/>
        </w:rPr>
        <w:t>注資其保險</w:t>
      </w:r>
      <w:proofErr w:type="gramEnd"/>
      <w:r w:rsidRPr="0013138C">
        <w:rPr>
          <w:rFonts w:ascii="標楷體" w:hAnsi="標楷體" w:hint="eastAsia"/>
          <w:sz w:val="24"/>
        </w:rPr>
        <w:t>子公司、為轉投資保險公司及其他經主管機關認定者</w:t>
      </w:r>
      <w:r w:rsidR="004326D7" w:rsidRPr="0013138C">
        <w:rPr>
          <w:rFonts w:ascii="標楷體" w:hAnsi="標楷體" w:hint="eastAsia"/>
          <w:sz w:val="24"/>
        </w:rPr>
        <w:t>。</w:t>
      </w:r>
    </w:p>
    <w:p w14:paraId="2791CAC8" w14:textId="6B78D90E" w:rsidR="00CF0147" w:rsidRPr="0013138C" w:rsidRDefault="00240DD7" w:rsidP="009E5E3B">
      <w:pPr>
        <w:spacing w:line="360" w:lineRule="auto"/>
        <w:ind w:leftChars="54" w:left="728" w:rightChars="-48" w:right="-125" w:hangingChars="245" w:hanging="588"/>
        <w:rPr>
          <w:rFonts w:ascii="標楷體" w:hAnsi="標楷體"/>
          <w:sz w:val="24"/>
        </w:rPr>
      </w:pPr>
      <w:r w:rsidRPr="0013138C">
        <w:rPr>
          <w:rFonts w:ascii="標楷體" w:hAnsi="標楷體"/>
          <w:sz w:val="24"/>
        </w:rPr>
        <w:t>(二)</w:t>
      </w:r>
      <w:r w:rsidR="00F568FF" w:rsidRPr="0013138C">
        <w:rPr>
          <w:rFonts w:ascii="標楷體" w:hAnsi="標楷體" w:hint="eastAsia"/>
          <w:sz w:val="24"/>
        </w:rPr>
        <w:t xml:space="preserve"> </w:t>
      </w:r>
      <w:r w:rsidR="009E5E3B" w:rsidRPr="0013138C">
        <w:rPr>
          <w:rFonts w:ascii="標楷體" w:hAnsi="標楷體" w:hint="eastAsia"/>
          <w:sz w:val="24"/>
        </w:rPr>
        <w:t>是</w:t>
      </w:r>
      <w:r w:rsidR="00CA05EB" w:rsidRPr="00CA05EB">
        <w:rPr>
          <w:rFonts w:ascii="標楷體" w:hAnsi="標楷體" w:hint="eastAsia"/>
          <w:sz w:val="24"/>
        </w:rPr>
        <w:t>否屬實質互相投資之具資本性質工具，係指符合下列兩項情況之</w:t>
      </w:r>
      <w:proofErr w:type="gramStart"/>
      <w:r w:rsidR="00CA05EB" w:rsidRPr="00CA05EB">
        <w:rPr>
          <w:rFonts w:ascii="標楷體" w:hAnsi="標楷體" w:hint="eastAsia"/>
          <w:sz w:val="24"/>
        </w:rPr>
        <w:t>一</w:t>
      </w:r>
      <w:proofErr w:type="gramEnd"/>
      <w:r w:rsidR="00CA05EB" w:rsidRPr="00CA05EB">
        <w:rPr>
          <w:rFonts w:ascii="標楷體" w:hAnsi="標楷體" w:hint="eastAsia"/>
          <w:sz w:val="24"/>
        </w:rPr>
        <w:t>者，並以保險事業發展中心提供之實質互相投資公司清單填列</w:t>
      </w:r>
      <w:proofErr w:type="gramStart"/>
      <w:r w:rsidR="00CA05EB" w:rsidRPr="00CA05EB">
        <w:rPr>
          <w:rFonts w:ascii="標楷體" w:hAnsi="標楷體" w:hint="eastAsia"/>
          <w:sz w:val="24"/>
        </w:rPr>
        <w:t>〝</w:t>
      </w:r>
      <w:proofErr w:type="gramEnd"/>
      <w:r w:rsidR="00CA05EB" w:rsidRPr="00CA05EB">
        <w:rPr>
          <w:rFonts w:ascii="標楷體" w:hAnsi="標楷體" w:hint="eastAsia"/>
          <w:sz w:val="24"/>
        </w:rPr>
        <w:t>Y</w:t>
      </w:r>
      <w:proofErr w:type="gramStart"/>
      <w:r w:rsidR="00CA05EB" w:rsidRPr="00CA05EB">
        <w:rPr>
          <w:rFonts w:ascii="標楷體" w:hAnsi="標楷體" w:hint="eastAsia"/>
          <w:sz w:val="24"/>
        </w:rPr>
        <w:t>〞</w:t>
      </w:r>
      <w:proofErr w:type="gramEnd"/>
      <w:r w:rsidR="00CA05EB" w:rsidRPr="00CA05EB">
        <w:rPr>
          <w:rFonts w:ascii="標楷體" w:hAnsi="標楷體" w:hint="eastAsia"/>
          <w:sz w:val="24"/>
        </w:rPr>
        <w:t>或</w:t>
      </w:r>
      <w:proofErr w:type="gramStart"/>
      <w:r w:rsidR="00CA05EB" w:rsidRPr="00CA05EB">
        <w:rPr>
          <w:rFonts w:ascii="標楷體" w:hAnsi="標楷體" w:hint="eastAsia"/>
          <w:sz w:val="24"/>
        </w:rPr>
        <w:t>〝</w:t>
      </w:r>
      <w:proofErr w:type="gramEnd"/>
      <w:r w:rsidR="00CA05EB" w:rsidRPr="00CA05EB">
        <w:rPr>
          <w:rFonts w:ascii="標楷體" w:hAnsi="標楷體" w:hint="eastAsia"/>
          <w:sz w:val="24"/>
        </w:rPr>
        <w:t>N</w:t>
      </w:r>
      <w:proofErr w:type="gramStart"/>
      <w:r w:rsidR="00CA05EB" w:rsidRPr="00CA05EB">
        <w:rPr>
          <w:rFonts w:ascii="標楷體" w:hAnsi="標楷體" w:hint="eastAsia"/>
          <w:sz w:val="24"/>
        </w:rPr>
        <w:t>〞</w:t>
      </w:r>
      <w:proofErr w:type="gramEnd"/>
      <w:r w:rsidR="00CA05EB" w:rsidRPr="00CA05EB">
        <w:rPr>
          <w:rFonts w:ascii="標楷體" w:hAnsi="標楷體" w:hint="eastAsia"/>
          <w:sz w:val="24"/>
        </w:rPr>
        <w:t>(欄10)：</w:t>
      </w:r>
    </w:p>
    <w:p w14:paraId="1F1D11BB" w14:textId="77777777" w:rsidR="00CF0147" w:rsidRPr="0013138C" w:rsidRDefault="00CF0147" w:rsidP="00CF0147">
      <w:pPr>
        <w:spacing w:line="360" w:lineRule="auto"/>
        <w:ind w:leftChars="273" w:left="991" w:rightChars="-48" w:right="-125" w:hangingChars="117" w:hanging="281"/>
        <w:rPr>
          <w:rFonts w:ascii="標楷體" w:hAnsi="標楷體"/>
          <w:sz w:val="24"/>
        </w:rPr>
      </w:pPr>
      <w:r w:rsidRPr="0013138C">
        <w:rPr>
          <w:rFonts w:ascii="標楷體" w:hAnsi="標楷體" w:cs="新細明體" w:hint="eastAsia"/>
          <w:sz w:val="24"/>
        </w:rPr>
        <w:t>1.</w:t>
      </w:r>
      <w:r w:rsidR="00F568FF" w:rsidRPr="0013138C">
        <w:rPr>
          <w:rFonts w:ascii="標楷體" w:hAnsi="標楷體" w:cs="標楷體" w:hint="eastAsia"/>
          <w:sz w:val="24"/>
        </w:rPr>
        <w:t>保險業實質互相投資於</w:t>
      </w:r>
      <w:r w:rsidR="00F568FF" w:rsidRPr="0013138C">
        <w:rPr>
          <w:rFonts w:ascii="標楷體" w:hAnsi="標楷體" w:hint="eastAsia"/>
          <w:sz w:val="24"/>
        </w:rPr>
        <w:t>「國內保險業」發行之</w:t>
      </w:r>
      <w:r w:rsidRPr="0013138C">
        <w:rPr>
          <w:rFonts w:ascii="標楷體" w:hAnsi="標楷體" w:hint="eastAsia"/>
          <w:sz w:val="24"/>
        </w:rPr>
        <w:t>具資本性質債券或負債型特別股。</w:t>
      </w:r>
    </w:p>
    <w:p w14:paraId="393DF9D1" w14:textId="77777777" w:rsidR="00CF0147" w:rsidRPr="0013138C" w:rsidRDefault="00CF0147" w:rsidP="00CF0147">
      <w:pPr>
        <w:spacing w:line="360" w:lineRule="auto"/>
        <w:ind w:leftChars="273" w:left="991" w:rightChars="-48" w:right="-125" w:hangingChars="117" w:hanging="281"/>
        <w:rPr>
          <w:rFonts w:ascii="標楷體" w:hAnsi="標楷體"/>
          <w:sz w:val="24"/>
        </w:rPr>
      </w:pPr>
      <w:r w:rsidRPr="0013138C">
        <w:rPr>
          <w:rFonts w:ascii="標楷體" w:hAnsi="標楷體" w:hint="eastAsia"/>
          <w:sz w:val="24"/>
        </w:rPr>
        <w:t>2.自</w:t>
      </w:r>
      <w:r w:rsidR="00F568FF" w:rsidRPr="0013138C">
        <w:rPr>
          <w:rFonts w:ascii="標楷體" w:hAnsi="標楷體"/>
          <w:sz w:val="24"/>
        </w:rPr>
        <w:t>108</w:t>
      </w:r>
      <w:r w:rsidR="00F568FF" w:rsidRPr="0013138C">
        <w:rPr>
          <w:rFonts w:ascii="標楷體" w:hAnsi="標楷體" w:hint="eastAsia"/>
          <w:sz w:val="24"/>
        </w:rPr>
        <w:t>年</w:t>
      </w:r>
      <w:r w:rsidR="00F568FF" w:rsidRPr="0013138C">
        <w:rPr>
          <w:rFonts w:ascii="標楷體" w:hAnsi="標楷體"/>
          <w:sz w:val="24"/>
        </w:rPr>
        <w:t>11</w:t>
      </w:r>
      <w:r w:rsidR="00F568FF" w:rsidRPr="0013138C">
        <w:rPr>
          <w:rFonts w:ascii="標楷體" w:hAnsi="標楷體" w:hint="eastAsia"/>
          <w:sz w:val="24"/>
        </w:rPr>
        <w:t>月</w:t>
      </w:r>
      <w:r w:rsidR="00F568FF" w:rsidRPr="0013138C">
        <w:rPr>
          <w:rFonts w:ascii="標楷體" w:hAnsi="標楷體"/>
          <w:sz w:val="24"/>
        </w:rPr>
        <w:t>1</w:t>
      </w:r>
      <w:r w:rsidR="00F568FF" w:rsidRPr="0013138C">
        <w:rPr>
          <w:rFonts w:ascii="標楷體" w:hAnsi="標楷體" w:hint="eastAsia"/>
          <w:sz w:val="24"/>
        </w:rPr>
        <w:t>日起保險業新增實質互相投資於「</w:t>
      </w:r>
      <w:proofErr w:type="gramStart"/>
      <w:r w:rsidR="00F568FF" w:rsidRPr="0013138C">
        <w:rPr>
          <w:rFonts w:ascii="標楷體" w:hAnsi="標楷體" w:hint="eastAsia"/>
          <w:sz w:val="24"/>
        </w:rPr>
        <w:t>國內金控公司</w:t>
      </w:r>
      <w:proofErr w:type="gramEnd"/>
      <w:r w:rsidR="00F568FF" w:rsidRPr="0013138C">
        <w:rPr>
          <w:rFonts w:ascii="標楷體" w:hAnsi="標楷體" w:hint="eastAsia"/>
          <w:sz w:val="24"/>
        </w:rPr>
        <w:t>」發行之</w:t>
      </w:r>
      <w:r w:rsidRPr="0013138C">
        <w:rPr>
          <w:rFonts w:ascii="標楷體" w:hAnsi="標楷體" w:hint="eastAsia"/>
          <w:sz w:val="24"/>
        </w:rPr>
        <w:t>具資本性質債券或負債型特別股。</w:t>
      </w:r>
    </w:p>
    <w:p w14:paraId="19A59A53" w14:textId="77777777" w:rsidR="00CE2374" w:rsidRPr="0013138C" w:rsidRDefault="002A0F2E" w:rsidP="00CE2374">
      <w:pPr>
        <w:spacing w:line="360" w:lineRule="auto"/>
        <w:ind w:leftChars="54" w:left="728" w:rightChars="-48" w:right="-125" w:hangingChars="245" w:hanging="588"/>
        <w:rPr>
          <w:rFonts w:ascii="標楷體" w:hAnsi="標楷體"/>
          <w:sz w:val="24"/>
        </w:rPr>
      </w:pPr>
      <w:r w:rsidRPr="0013138C">
        <w:rPr>
          <w:rFonts w:ascii="標楷體" w:hAnsi="標楷體"/>
          <w:sz w:val="24"/>
        </w:rPr>
        <w:t xml:space="preserve"> </w:t>
      </w:r>
      <w:r w:rsidR="00CE2374" w:rsidRPr="0013138C">
        <w:rPr>
          <w:rFonts w:ascii="標楷體" w:hAnsi="標楷體"/>
          <w:sz w:val="24"/>
        </w:rPr>
        <w:t>(</w:t>
      </w:r>
      <w:r w:rsidR="00CE2374" w:rsidRPr="0013138C">
        <w:rPr>
          <w:rFonts w:ascii="標楷體" w:hAnsi="標楷體" w:hint="eastAsia"/>
          <w:sz w:val="24"/>
        </w:rPr>
        <w:t>三</w:t>
      </w:r>
      <w:r w:rsidR="00CE2374" w:rsidRPr="0013138C">
        <w:rPr>
          <w:rFonts w:ascii="標楷體" w:hAnsi="標楷體"/>
          <w:sz w:val="24"/>
        </w:rPr>
        <w:t>)</w:t>
      </w:r>
      <w:r w:rsidR="00CE2374" w:rsidRPr="0013138C">
        <w:rPr>
          <w:rFonts w:ascii="標楷體" w:hAnsi="標楷體" w:hint="eastAsia"/>
          <w:sz w:val="24"/>
        </w:rPr>
        <w:t xml:space="preserve"> </w:t>
      </w:r>
      <w:r w:rsidR="009E5E3B" w:rsidRPr="0013138C">
        <w:rPr>
          <w:rFonts w:ascii="標楷體" w:hAnsi="標楷體" w:hint="eastAsia"/>
          <w:sz w:val="24"/>
        </w:rPr>
        <w:t>發行公司注資於保險業之比率(欄19)：</w:t>
      </w:r>
    </w:p>
    <w:p w14:paraId="011E1C00" w14:textId="77777777" w:rsidR="006F600C" w:rsidRPr="0013138C" w:rsidRDefault="006F600C" w:rsidP="006F600C">
      <w:pPr>
        <w:spacing w:line="360" w:lineRule="auto"/>
        <w:ind w:leftChars="273" w:left="991" w:rightChars="-48" w:right="-125" w:hangingChars="117" w:hanging="281"/>
        <w:rPr>
          <w:rFonts w:ascii="標楷體" w:hAnsi="標楷體"/>
          <w:sz w:val="24"/>
        </w:rPr>
      </w:pPr>
      <w:r w:rsidRPr="0013138C">
        <w:rPr>
          <w:rFonts w:ascii="標楷體" w:hAnsi="標楷體" w:hint="eastAsia"/>
          <w:sz w:val="24"/>
        </w:rPr>
        <w:t>1.若發行公司為保險公司則金額比率填列100%。</w:t>
      </w:r>
    </w:p>
    <w:p w14:paraId="7B24E82A" w14:textId="77777777" w:rsidR="006F600C" w:rsidRPr="0013138C" w:rsidRDefault="006F600C" w:rsidP="006F600C">
      <w:pPr>
        <w:spacing w:line="360" w:lineRule="auto"/>
        <w:ind w:leftChars="273" w:left="991" w:rightChars="-48" w:right="-125" w:hangingChars="117" w:hanging="281"/>
        <w:rPr>
          <w:rFonts w:ascii="標楷體" w:hAnsi="標楷體"/>
          <w:sz w:val="24"/>
        </w:rPr>
      </w:pPr>
      <w:r w:rsidRPr="0013138C">
        <w:rPr>
          <w:rFonts w:ascii="標楷體" w:hAnsi="標楷體" w:hint="eastAsia"/>
          <w:sz w:val="24"/>
        </w:rPr>
        <w:t>2.</w:t>
      </w:r>
      <w:r w:rsidR="009E5E3B" w:rsidRPr="0013138C">
        <w:rPr>
          <w:rFonts w:ascii="標楷體" w:hAnsi="標楷體" w:hint="eastAsia"/>
          <w:sz w:val="24"/>
        </w:rPr>
        <w:t>若發行公司</w:t>
      </w:r>
      <w:proofErr w:type="gramStart"/>
      <w:r w:rsidR="009E5E3B" w:rsidRPr="0013138C">
        <w:rPr>
          <w:rFonts w:ascii="標楷體" w:hAnsi="標楷體" w:hint="eastAsia"/>
          <w:sz w:val="24"/>
        </w:rPr>
        <w:t>為金控公司</w:t>
      </w:r>
      <w:proofErr w:type="gramEnd"/>
      <w:r w:rsidR="009E5E3B" w:rsidRPr="0013138C">
        <w:rPr>
          <w:rFonts w:ascii="標楷體" w:hAnsi="標楷體" w:hint="eastAsia"/>
          <w:sz w:val="24"/>
        </w:rPr>
        <w:t>者，請</w:t>
      </w:r>
      <w:proofErr w:type="gramStart"/>
      <w:r w:rsidR="009E5E3B" w:rsidRPr="0013138C">
        <w:rPr>
          <w:rFonts w:ascii="標楷體" w:hAnsi="標楷體" w:hint="eastAsia"/>
          <w:sz w:val="24"/>
        </w:rPr>
        <w:t>填列注資</w:t>
      </w:r>
      <w:proofErr w:type="gramEnd"/>
      <w:r w:rsidR="009E5E3B" w:rsidRPr="0013138C">
        <w:rPr>
          <w:rFonts w:ascii="標楷體" w:hAnsi="標楷體" w:hint="eastAsia"/>
          <w:sz w:val="24"/>
        </w:rPr>
        <w:t>於保險子公司之比率並應檢附相關文件佐證之，若未能提供佐證文件者，一律填列100%。</w:t>
      </w:r>
    </w:p>
    <w:p w14:paraId="51EB8DFE" w14:textId="77777777" w:rsidR="009E5E3B" w:rsidRPr="0013138C" w:rsidRDefault="009E5E3B" w:rsidP="009E5E3B">
      <w:pPr>
        <w:spacing w:line="360" w:lineRule="auto"/>
        <w:ind w:leftChars="54" w:left="728" w:rightChars="-48" w:right="-125" w:hangingChars="245" w:hanging="588"/>
        <w:rPr>
          <w:rFonts w:ascii="標楷體" w:hAnsi="標楷體"/>
          <w:sz w:val="24"/>
        </w:rPr>
      </w:pPr>
      <w:r w:rsidRPr="0013138C">
        <w:rPr>
          <w:rFonts w:ascii="標楷體" w:hAnsi="標楷體" w:hint="eastAsia"/>
          <w:sz w:val="24"/>
        </w:rPr>
        <w:t>(四)</w:t>
      </w:r>
      <w:r w:rsidRPr="0013138C">
        <w:rPr>
          <w:rFonts w:ascii="標楷體" w:hAnsi="標楷體" w:hint="eastAsia"/>
          <w:sz w:val="24"/>
        </w:rPr>
        <w:tab/>
        <w:t>資本工具可計入發行公司自有資本之比率(欄20)：國內保險公司</w:t>
      </w:r>
      <w:proofErr w:type="gramStart"/>
      <w:r w:rsidRPr="0013138C">
        <w:rPr>
          <w:rFonts w:ascii="標楷體" w:hAnsi="標楷體" w:hint="eastAsia"/>
          <w:sz w:val="24"/>
        </w:rPr>
        <w:t>及金控公司</w:t>
      </w:r>
      <w:proofErr w:type="gramEnd"/>
      <w:r w:rsidRPr="0013138C">
        <w:rPr>
          <w:rFonts w:ascii="標楷體" w:hAnsi="標楷體" w:hint="eastAsia"/>
          <w:sz w:val="24"/>
        </w:rPr>
        <w:t>發行之資本工具，依規定應於發行期限最後5年</w:t>
      </w:r>
      <w:proofErr w:type="gramStart"/>
      <w:r w:rsidRPr="0013138C">
        <w:rPr>
          <w:rFonts w:ascii="標楷體" w:hAnsi="標楷體" w:hint="eastAsia"/>
          <w:sz w:val="24"/>
        </w:rPr>
        <w:t>採</w:t>
      </w:r>
      <w:proofErr w:type="gramEnd"/>
      <w:r w:rsidRPr="0013138C">
        <w:rPr>
          <w:rFonts w:ascii="標楷體" w:hAnsi="標楷體" w:hint="eastAsia"/>
          <w:sz w:val="24"/>
        </w:rPr>
        <w:t>逐年遞減20%計入合格自有資本，故保險業之投資金額應以可計入發行人自有資本之比率為基礎計算，請填報公司視投資之資本工具到期情形填列百分比。</w:t>
      </w:r>
    </w:p>
    <w:p w14:paraId="54B31C85" w14:textId="77777777" w:rsidR="009E5E3B" w:rsidRPr="0013138C" w:rsidRDefault="009E5E3B" w:rsidP="009E5E3B">
      <w:pPr>
        <w:spacing w:line="360" w:lineRule="auto"/>
        <w:ind w:leftChars="272" w:left="724" w:rightChars="-48" w:right="-125" w:hangingChars="7" w:hanging="17"/>
        <w:rPr>
          <w:rFonts w:ascii="標楷體" w:hAnsi="標楷體"/>
          <w:sz w:val="24"/>
        </w:rPr>
      </w:pPr>
      <w:proofErr w:type="gramStart"/>
      <w:r w:rsidRPr="0013138C">
        <w:rPr>
          <w:rFonts w:ascii="標楷體" w:hAnsi="標楷體" w:hint="eastAsia"/>
          <w:sz w:val="24"/>
          <w:bdr w:val="single" w:sz="4" w:space="0" w:color="auto"/>
        </w:rPr>
        <w:t>釋例</w:t>
      </w:r>
      <w:proofErr w:type="gramEnd"/>
      <w:r w:rsidRPr="0013138C">
        <w:rPr>
          <w:rFonts w:ascii="標楷體" w:hAnsi="標楷體" w:hint="eastAsia"/>
          <w:sz w:val="24"/>
        </w:rPr>
        <w:t xml:space="preserve"> A保險公司投資B</w:t>
      </w:r>
      <w:proofErr w:type="gramStart"/>
      <w:r w:rsidRPr="0013138C">
        <w:rPr>
          <w:rFonts w:ascii="標楷體" w:hAnsi="標楷體" w:hint="eastAsia"/>
          <w:sz w:val="24"/>
        </w:rPr>
        <w:t>金控公司</w:t>
      </w:r>
      <w:proofErr w:type="gramEnd"/>
      <w:r w:rsidRPr="0013138C">
        <w:rPr>
          <w:rFonts w:ascii="標楷體" w:hAnsi="標楷體" w:hint="eastAsia"/>
          <w:sz w:val="24"/>
        </w:rPr>
        <w:t>發行之</w:t>
      </w:r>
      <w:proofErr w:type="gramStart"/>
      <w:r w:rsidRPr="0013138C">
        <w:rPr>
          <w:rFonts w:ascii="標楷體" w:hAnsi="標楷體" w:hint="eastAsia"/>
          <w:sz w:val="24"/>
        </w:rPr>
        <w:t>7年期具資本</w:t>
      </w:r>
      <w:proofErr w:type="gramEnd"/>
      <w:r w:rsidRPr="0013138C">
        <w:rPr>
          <w:rFonts w:ascii="標楷體" w:hAnsi="標楷體" w:hint="eastAsia"/>
          <w:sz w:val="24"/>
        </w:rPr>
        <w:t>性質債券，B</w:t>
      </w:r>
      <w:proofErr w:type="gramStart"/>
      <w:r w:rsidRPr="0013138C">
        <w:rPr>
          <w:rFonts w:ascii="標楷體" w:hAnsi="標楷體" w:hint="eastAsia"/>
          <w:sz w:val="24"/>
        </w:rPr>
        <w:t>金控公司</w:t>
      </w:r>
      <w:proofErr w:type="gramEnd"/>
      <w:r w:rsidRPr="0013138C">
        <w:rPr>
          <w:rFonts w:ascii="標楷體" w:hAnsi="標楷體" w:hint="eastAsia"/>
          <w:sz w:val="24"/>
        </w:rPr>
        <w:t>依法於發行3年後，將發行餘額之80%計入自有資本，</w:t>
      </w:r>
      <w:proofErr w:type="gramStart"/>
      <w:r w:rsidRPr="0013138C">
        <w:rPr>
          <w:rFonts w:ascii="標楷體" w:hAnsi="標楷體" w:hint="eastAsia"/>
          <w:sz w:val="24"/>
        </w:rPr>
        <w:t>爰</w:t>
      </w:r>
      <w:proofErr w:type="gramEnd"/>
      <w:r w:rsidRPr="0013138C">
        <w:rPr>
          <w:rFonts w:ascii="標楷體" w:hAnsi="標楷體" w:hint="eastAsia"/>
          <w:sz w:val="24"/>
        </w:rPr>
        <w:t>保險業應填列80%。</w:t>
      </w:r>
    </w:p>
    <w:p w14:paraId="7659EC96" w14:textId="77777777" w:rsidR="00240DD7" w:rsidRPr="0013138C" w:rsidRDefault="00240DD7" w:rsidP="00F568FF">
      <w:pPr>
        <w:pStyle w:val="aff"/>
        <w:spacing w:beforeLines="100" w:before="240" w:afterLines="100" w:after="240" w:line="400" w:lineRule="exact"/>
        <w:ind w:left="781" w:hanging="781"/>
        <w:rPr>
          <w:rFonts w:ascii="標楷體" w:hAnsi="標楷體"/>
        </w:rPr>
      </w:pPr>
      <w:r w:rsidRPr="0013138C">
        <w:rPr>
          <w:rFonts w:ascii="標楷體" w:hAnsi="標楷體"/>
        </w:rPr>
        <w:t>二、</w:t>
      </w:r>
      <w:r w:rsidRPr="0013138C">
        <w:rPr>
          <w:rFonts w:ascii="標楷體" w:hAnsi="標楷體" w:hint="eastAsia"/>
        </w:rPr>
        <w:t>自有資本及風險資本調整計算表</w:t>
      </w:r>
    </w:p>
    <w:p w14:paraId="72D62143" w14:textId="77777777" w:rsidR="009E5E3B" w:rsidRPr="0013138C" w:rsidRDefault="00240DD7" w:rsidP="009E5E3B">
      <w:pPr>
        <w:spacing w:line="360" w:lineRule="auto"/>
        <w:ind w:leftChars="54" w:left="728" w:rightChars="-48" w:right="-125" w:hangingChars="245" w:hanging="588"/>
        <w:rPr>
          <w:rFonts w:ascii="標楷體" w:hAnsi="標楷體"/>
          <w:sz w:val="24"/>
        </w:rPr>
      </w:pPr>
      <w:r w:rsidRPr="0013138C">
        <w:rPr>
          <w:rFonts w:ascii="標楷體" w:hAnsi="標楷體"/>
          <w:sz w:val="24"/>
        </w:rPr>
        <w:lastRenderedPageBreak/>
        <w:t>(</w:t>
      </w:r>
      <w:proofErr w:type="gramStart"/>
      <w:r w:rsidRPr="0013138C">
        <w:rPr>
          <w:rFonts w:ascii="標楷體" w:hAnsi="標楷體"/>
          <w:sz w:val="24"/>
        </w:rPr>
        <w:t>一</w:t>
      </w:r>
      <w:proofErr w:type="gramEnd"/>
      <w:r w:rsidRPr="0013138C">
        <w:rPr>
          <w:rFonts w:ascii="標楷體" w:hAnsi="標楷體"/>
          <w:sz w:val="24"/>
        </w:rPr>
        <w:t>)</w:t>
      </w:r>
      <w:r w:rsidR="00CF0147" w:rsidRPr="0013138C">
        <w:rPr>
          <w:rFonts w:ascii="標楷體" w:hAnsi="標楷體" w:hint="eastAsia"/>
          <w:sz w:val="24"/>
        </w:rPr>
        <w:t xml:space="preserve"> </w:t>
      </w:r>
      <w:r w:rsidR="00B87C48" w:rsidRPr="0013138C">
        <w:rPr>
          <w:rFonts w:ascii="標楷體" w:hAnsi="標楷體" w:hint="eastAsia"/>
          <w:sz w:val="24"/>
        </w:rPr>
        <w:t>由自有資本扣除之金額：</w:t>
      </w:r>
      <w:r w:rsidR="00B87C48" w:rsidRPr="0013138C">
        <w:rPr>
          <w:rFonts w:ascii="標楷體" w:hAnsi="標楷體"/>
          <w:sz w:val="24"/>
        </w:rPr>
        <w:t xml:space="preserve"> </w:t>
      </w:r>
    </w:p>
    <w:p w14:paraId="1BC70167" w14:textId="77777777" w:rsidR="009E5E3B" w:rsidRPr="0013138C" w:rsidRDefault="009E5E3B" w:rsidP="009E5E3B">
      <w:pPr>
        <w:spacing w:line="360" w:lineRule="auto"/>
        <w:ind w:leftChars="273" w:left="991" w:rightChars="-48" w:right="-125" w:hangingChars="117" w:hanging="281"/>
        <w:rPr>
          <w:rFonts w:ascii="標楷體" w:hAnsi="標楷體"/>
          <w:sz w:val="24"/>
        </w:rPr>
      </w:pPr>
      <w:r w:rsidRPr="0013138C">
        <w:rPr>
          <w:rFonts w:ascii="標楷體" w:hAnsi="標楷體" w:hint="eastAsia"/>
          <w:sz w:val="24"/>
        </w:rPr>
        <w:t>1.</w:t>
      </w:r>
      <w:r w:rsidRPr="0013138C">
        <w:rPr>
          <w:rFonts w:ascii="標楷體" w:hAnsi="標楷體" w:hint="eastAsia"/>
          <w:sz w:val="24"/>
        </w:rPr>
        <w:tab/>
        <w:t>非屬實質互相投資具資本性質債券或負債型特別股：</w:t>
      </w:r>
    </w:p>
    <w:p w14:paraId="3C8D7BD9" w14:textId="77777777" w:rsidR="009E5E3B" w:rsidRPr="0013138C" w:rsidRDefault="009E5E3B" w:rsidP="009E5E3B">
      <w:pPr>
        <w:spacing w:line="360" w:lineRule="auto"/>
        <w:ind w:leftChars="400" w:left="1400" w:rightChars="-48" w:right="-125" w:hangingChars="150" w:hanging="360"/>
        <w:rPr>
          <w:rFonts w:ascii="標楷體" w:hAnsi="標楷體"/>
          <w:sz w:val="24"/>
        </w:rPr>
      </w:pPr>
      <w:r w:rsidRPr="0013138C">
        <w:rPr>
          <w:rFonts w:ascii="標楷體" w:hAnsi="標楷體" w:hint="eastAsia"/>
          <w:sz w:val="24"/>
        </w:rPr>
        <w:t>(1)自108年11月1日起，保險業投資「國內保險業」及「</w:t>
      </w:r>
      <w:proofErr w:type="gramStart"/>
      <w:r w:rsidRPr="0013138C">
        <w:rPr>
          <w:rFonts w:ascii="標楷體" w:hAnsi="標楷體" w:hint="eastAsia"/>
          <w:sz w:val="24"/>
        </w:rPr>
        <w:t>國內金控公司</w:t>
      </w:r>
      <w:proofErr w:type="gramEnd"/>
      <w:r w:rsidRPr="0013138C">
        <w:rPr>
          <w:rFonts w:ascii="標楷體" w:hAnsi="標楷體" w:hint="eastAsia"/>
          <w:sz w:val="24"/>
        </w:rPr>
        <w:t>」發行之具資本性質債券或負債型特別股，二者合計投資總額超過「投資方評價日淨值之10%」者，超過部分應自</w:t>
      </w:r>
      <w:proofErr w:type="gramStart"/>
      <w:r w:rsidRPr="0013138C">
        <w:rPr>
          <w:rFonts w:ascii="標楷體" w:hAnsi="標楷體" w:hint="eastAsia"/>
          <w:sz w:val="24"/>
        </w:rPr>
        <w:t>自</w:t>
      </w:r>
      <w:proofErr w:type="gramEnd"/>
      <w:r w:rsidRPr="0013138C">
        <w:rPr>
          <w:rFonts w:ascii="標楷體" w:hAnsi="標楷體" w:hint="eastAsia"/>
          <w:sz w:val="24"/>
        </w:rPr>
        <w:t>有資本中扣除，未超過部分則依現行計算方式計提信用風險資本。</w:t>
      </w:r>
    </w:p>
    <w:p w14:paraId="1AD50CD9" w14:textId="77777777" w:rsidR="009E5E3B" w:rsidRPr="0013138C" w:rsidRDefault="009E5E3B" w:rsidP="009E5E3B">
      <w:pPr>
        <w:spacing w:line="360" w:lineRule="auto"/>
        <w:ind w:leftChars="400" w:left="1400" w:rightChars="-48" w:right="-125" w:hangingChars="150" w:hanging="360"/>
        <w:rPr>
          <w:rFonts w:ascii="標楷體" w:hAnsi="標楷體"/>
          <w:sz w:val="24"/>
        </w:rPr>
      </w:pPr>
      <w:r w:rsidRPr="0013138C">
        <w:rPr>
          <w:rFonts w:ascii="標楷體" w:hAnsi="標楷體" w:hint="eastAsia"/>
          <w:sz w:val="24"/>
        </w:rPr>
        <w:t>(2)</w:t>
      </w:r>
      <w:r w:rsidRPr="0013138C">
        <w:rPr>
          <w:rFonts w:ascii="標楷體" w:hAnsi="標楷體" w:hint="eastAsia"/>
          <w:sz w:val="24"/>
        </w:rPr>
        <w:tab/>
        <w:t>108年11月1日前，保險業合計投資總額超過投資方評價日淨值之10%者，得自117年底適用1.(1)扣除之規定，惟若有新增投資，則自新增投資年度起立即適用。</w:t>
      </w:r>
    </w:p>
    <w:p w14:paraId="7A5AB293" w14:textId="77777777" w:rsidR="009E5E3B" w:rsidRPr="0013138C" w:rsidRDefault="009E5E3B" w:rsidP="009E5E3B">
      <w:pPr>
        <w:spacing w:line="360" w:lineRule="auto"/>
        <w:ind w:leftChars="273" w:left="991" w:rightChars="-48" w:right="-125" w:hangingChars="117" w:hanging="281"/>
        <w:rPr>
          <w:rFonts w:ascii="標楷體" w:hAnsi="標楷體"/>
          <w:sz w:val="24"/>
        </w:rPr>
      </w:pPr>
      <w:r w:rsidRPr="0013138C">
        <w:rPr>
          <w:rFonts w:ascii="標楷體" w:hAnsi="標楷體" w:hint="eastAsia"/>
          <w:sz w:val="24"/>
        </w:rPr>
        <w:t>2.</w:t>
      </w:r>
      <w:r w:rsidRPr="0013138C">
        <w:rPr>
          <w:rFonts w:ascii="標楷體" w:hAnsi="標楷體" w:hint="eastAsia"/>
          <w:sz w:val="24"/>
        </w:rPr>
        <w:tab/>
        <w:t>屬實質互相投資具資本性質債券或負債型特別股：</w:t>
      </w:r>
    </w:p>
    <w:p w14:paraId="0481B821" w14:textId="77777777" w:rsidR="009E5E3B" w:rsidRPr="0013138C" w:rsidRDefault="009E5E3B" w:rsidP="009E5E3B">
      <w:pPr>
        <w:spacing w:line="360" w:lineRule="auto"/>
        <w:ind w:leftChars="400" w:left="1400" w:rightChars="-48" w:right="-125" w:hangingChars="150" w:hanging="360"/>
        <w:rPr>
          <w:rFonts w:ascii="標楷體" w:hAnsi="標楷體"/>
          <w:sz w:val="24"/>
        </w:rPr>
      </w:pPr>
      <w:r w:rsidRPr="0013138C">
        <w:rPr>
          <w:rFonts w:ascii="標楷體" w:hAnsi="標楷體" w:hint="eastAsia"/>
          <w:sz w:val="24"/>
        </w:rPr>
        <w:t>(1)</w:t>
      </w:r>
      <w:r w:rsidRPr="0013138C">
        <w:rPr>
          <w:rFonts w:ascii="標楷體" w:hAnsi="標楷體" w:hint="eastAsia"/>
          <w:sz w:val="24"/>
        </w:rPr>
        <w:tab/>
        <w:t>保險業屬實質互相投資於「國內保險業」及「</w:t>
      </w:r>
      <w:proofErr w:type="gramStart"/>
      <w:r w:rsidRPr="0013138C">
        <w:rPr>
          <w:rFonts w:ascii="標楷體" w:hAnsi="標楷體" w:hint="eastAsia"/>
          <w:sz w:val="24"/>
        </w:rPr>
        <w:t>國內金控公司</w:t>
      </w:r>
      <w:proofErr w:type="gramEnd"/>
      <w:r w:rsidRPr="0013138C">
        <w:rPr>
          <w:rFonts w:ascii="標楷體" w:hAnsi="標楷體" w:hint="eastAsia"/>
          <w:sz w:val="24"/>
        </w:rPr>
        <w:t>」發行之具資本性質債券或負債型特別股，應將「投資金額」全數由自有資本扣除；另實質互相投資部位排除計入非屬實質互相投資之「合計投資總額」。</w:t>
      </w:r>
    </w:p>
    <w:p w14:paraId="7F816DE0" w14:textId="77777777" w:rsidR="009E5E3B" w:rsidRPr="0013138C" w:rsidRDefault="009E5E3B" w:rsidP="009E5E3B">
      <w:pPr>
        <w:spacing w:line="360" w:lineRule="auto"/>
        <w:ind w:leftChars="400" w:left="1400" w:rightChars="-48" w:right="-125" w:hangingChars="150" w:hanging="360"/>
        <w:rPr>
          <w:rFonts w:ascii="標楷體" w:hAnsi="標楷體"/>
          <w:sz w:val="24"/>
        </w:rPr>
      </w:pPr>
      <w:r w:rsidRPr="0013138C">
        <w:rPr>
          <w:rFonts w:ascii="標楷體" w:hAnsi="標楷體" w:hint="eastAsia"/>
          <w:sz w:val="24"/>
        </w:rPr>
        <w:t>(2)</w:t>
      </w:r>
      <w:r w:rsidRPr="0013138C">
        <w:rPr>
          <w:rFonts w:ascii="標楷體" w:hAnsi="標楷體" w:hint="eastAsia"/>
          <w:sz w:val="24"/>
        </w:rPr>
        <w:tab/>
        <w:t>自108年11月1日起，保險業新增投資於「</w:t>
      </w:r>
      <w:proofErr w:type="gramStart"/>
      <w:r w:rsidRPr="0013138C">
        <w:rPr>
          <w:rFonts w:ascii="標楷體" w:hAnsi="標楷體" w:hint="eastAsia"/>
          <w:sz w:val="24"/>
        </w:rPr>
        <w:t>國內金控公司</w:t>
      </w:r>
      <w:proofErr w:type="gramEnd"/>
      <w:r w:rsidRPr="0013138C">
        <w:rPr>
          <w:rFonts w:ascii="標楷體" w:hAnsi="標楷體" w:hint="eastAsia"/>
          <w:sz w:val="24"/>
        </w:rPr>
        <w:t>」發行之具資本性質債券或負債型特別股，始適用2.(1)扣除之規定。</w:t>
      </w:r>
    </w:p>
    <w:p w14:paraId="23612ACE" w14:textId="77777777" w:rsidR="009E5E3B" w:rsidRPr="0013138C" w:rsidRDefault="009E5E3B" w:rsidP="004C790B">
      <w:pPr>
        <w:spacing w:line="360" w:lineRule="auto"/>
        <w:ind w:leftChars="54" w:left="728" w:rightChars="-48" w:right="-125" w:hangingChars="245" w:hanging="588"/>
        <w:rPr>
          <w:rFonts w:ascii="標楷體" w:hAnsi="標楷體"/>
          <w:sz w:val="24"/>
        </w:rPr>
      </w:pPr>
      <w:r w:rsidRPr="0013138C">
        <w:rPr>
          <w:rFonts w:ascii="標楷體" w:hAnsi="標楷體" w:hint="eastAsia"/>
          <w:sz w:val="24"/>
        </w:rPr>
        <w:t>(二)</w:t>
      </w:r>
      <w:r w:rsidRPr="0013138C">
        <w:rPr>
          <w:rFonts w:ascii="標楷體" w:hAnsi="標楷體" w:hint="eastAsia"/>
          <w:sz w:val="24"/>
        </w:rPr>
        <w:tab/>
        <w:t>可減除計算風險資本之金額：上開(</w:t>
      </w:r>
      <w:proofErr w:type="gramStart"/>
      <w:r w:rsidRPr="0013138C">
        <w:rPr>
          <w:rFonts w:ascii="標楷體" w:hAnsi="標楷體" w:hint="eastAsia"/>
          <w:sz w:val="24"/>
        </w:rPr>
        <w:t>一</w:t>
      </w:r>
      <w:proofErr w:type="gramEnd"/>
      <w:r w:rsidRPr="0013138C">
        <w:rPr>
          <w:rFonts w:ascii="標楷體" w:hAnsi="標楷體" w:hint="eastAsia"/>
          <w:sz w:val="24"/>
        </w:rPr>
        <w:t>)由自有資本扣除之金額，可於計算風險資本時予以抵減，計算</w:t>
      </w:r>
      <w:proofErr w:type="gramStart"/>
      <w:r w:rsidRPr="0013138C">
        <w:rPr>
          <w:rFonts w:ascii="標楷體" w:hAnsi="標楷體" w:hint="eastAsia"/>
          <w:sz w:val="24"/>
        </w:rPr>
        <w:t>公式詳表</w:t>
      </w:r>
      <w:proofErr w:type="gramEnd"/>
      <w:r w:rsidRPr="0013138C">
        <w:rPr>
          <w:rFonts w:ascii="標楷體" w:hAnsi="標楷體" w:hint="eastAsia"/>
          <w:sz w:val="24"/>
        </w:rPr>
        <w:t>30-7-8之欄</w:t>
      </w:r>
      <w:r w:rsidR="004C790B" w:rsidRPr="0013138C">
        <w:rPr>
          <w:rFonts w:ascii="標楷體" w:hAnsi="標楷體" w:hint="eastAsia"/>
          <w:sz w:val="24"/>
        </w:rPr>
        <w:t>27</w:t>
      </w:r>
      <w:r w:rsidRPr="0013138C">
        <w:rPr>
          <w:rFonts w:ascii="標楷體" w:hAnsi="標楷體" w:hint="eastAsia"/>
          <w:sz w:val="24"/>
        </w:rPr>
        <w:t>、2</w:t>
      </w:r>
      <w:r w:rsidR="004C790B" w:rsidRPr="0013138C">
        <w:rPr>
          <w:rFonts w:ascii="標楷體" w:hAnsi="標楷體" w:hint="eastAsia"/>
          <w:sz w:val="24"/>
        </w:rPr>
        <w:t>8</w:t>
      </w:r>
      <w:r w:rsidRPr="0013138C">
        <w:rPr>
          <w:rFonts w:ascii="標楷體" w:hAnsi="標楷體" w:hint="eastAsia"/>
          <w:sz w:val="24"/>
        </w:rPr>
        <w:t>及2</w:t>
      </w:r>
      <w:r w:rsidR="004C790B" w:rsidRPr="0013138C">
        <w:rPr>
          <w:rFonts w:ascii="標楷體" w:hAnsi="標楷體" w:hint="eastAsia"/>
          <w:sz w:val="24"/>
        </w:rPr>
        <w:t>9</w:t>
      </w:r>
      <w:r w:rsidRPr="0013138C">
        <w:rPr>
          <w:rFonts w:ascii="標楷體" w:hAnsi="標楷體" w:hint="eastAsia"/>
          <w:sz w:val="24"/>
        </w:rPr>
        <w:t>。</w:t>
      </w:r>
    </w:p>
    <w:p w14:paraId="61B3E133" w14:textId="77777777" w:rsidR="004326D7" w:rsidRPr="0013138C" w:rsidRDefault="004326D7" w:rsidP="00E074EB">
      <w:pPr>
        <w:spacing w:line="360" w:lineRule="auto"/>
        <w:ind w:leftChars="54" w:left="728" w:rightChars="-48" w:right="-125" w:hangingChars="245" w:hanging="588"/>
        <w:rPr>
          <w:rFonts w:ascii="標楷體" w:hAnsi="標楷體"/>
          <w:sz w:val="24"/>
        </w:rPr>
      </w:pPr>
    </w:p>
    <w:p w14:paraId="4CD33C7D" w14:textId="77777777" w:rsidR="00065C53" w:rsidRPr="0013138C" w:rsidRDefault="00065C53" w:rsidP="004E4131">
      <w:pPr>
        <w:pStyle w:val="1"/>
        <w:pageBreakBefore/>
        <w:spacing w:afterLines="0" w:line="440" w:lineRule="exact"/>
        <w:jc w:val="both"/>
        <w:rPr>
          <w:color w:val="auto"/>
        </w:rPr>
      </w:pPr>
      <w:bookmarkStart w:id="180" w:name="_Toc102637837"/>
      <w:r w:rsidRPr="0013138C">
        <w:rPr>
          <w:color w:val="auto"/>
        </w:rPr>
        <w:lastRenderedPageBreak/>
        <w:t>表30-8：信用評等資訊調整表</w:t>
      </w:r>
      <w:bookmarkEnd w:id="178"/>
      <w:bookmarkEnd w:id="180"/>
    </w:p>
    <w:p w14:paraId="5EC474E1" w14:textId="77777777" w:rsidR="00065C53" w:rsidRPr="0013138C" w:rsidRDefault="00065C53">
      <w:pPr>
        <w:spacing w:line="440" w:lineRule="exact"/>
        <w:ind w:firstLineChars="200" w:firstLine="480"/>
        <w:jc w:val="both"/>
        <w:rPr>
          <w:rFonts w:ascii="Book Antiqua" w:hAnsi="Book Antiqua"/>
          <w:sz w:val="24"/>
        </w:rPr>
      </w:pPr>
      <w:r w:rsidRPr="0013138C">
        <w:rPr>
          <w:rFonts w:ascii="Book Antiqua" w:hAnsi="Book Antiqua"/>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31C4C40A"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一、保險業風險資本額制度調整項目：</w:t>
      </w:r>
    </w:p>
    <w:p w14:paraId="64A1877A" w14:textId="77777777" w:rsidR="00065C53" w:rsidRPr="0013138C" w:rsidRDefault="00065C53">
      <w:pPr>
        <w:spacing w:line="440" w:lineRule="exact"/>
        <w:ind w:left="480" w:hangingChars="200" w:hanging="480"/>
        <w:jc w:val="both"/>
        <w:rPr>
          <w:rFonts w:ascii="Book Antiqua" w:hAnsi="Book Antiqua"/>
          <w:sz w:val="24"/>
        </w:rPr>
      </w:pPr>
      <w:r w:rsidRPr="0013138C">
        <w:rPr>
          <w:rFonts w:ascii="Book Antiqua" w:hAnsi="Book Antiqua"/>
          <w:sz w:val="24"/>
        </w:rPr>
        <w:t xml:space="preserve">    </w:t>
      </w:r>
      <w:r w:rsidRPr="0013138C">
        <w:rPr>
          <w:rFonts w:ascii="Book Antiqua" w:hAnsi="Book Antiqua"/>
          <w:sz w:val="24"/>
        </w:rPr>
        <w:t>目前保險業風險資本額制度考量納入信用評等額外資訊以作為係數扣減之風險項目如下：</w:t>
      </w:r>
    </w:p>
    <w:p w14:paraId="23D736FA" w14:textId="77777777" w:rsidR="00065C53" w:rsidRPr="0013138C" w:rsidRDefault="00825A92">
      <w:pPr>
        <w:spacing w:line="440" w:lineRule="exact"/>
        <w:ind w:left="480"/>
        <w:jc w:val="both"/>
        <w:rPr>
          <w:rFonts w:ascii="Book Antiqua" w:hAnsi="Book Antiqua"/>
          <w:sz w:val="24"/>
        </w:rPr>
      </w:pPr>
      <w:r w:rsidRPr="0013138C">
        <w:rPr>
          <w:rFonts w:ascii="Book Antiqua" w:hAnsi="Book Antiqua" w:hint="eastAsia"/>
          <w:sz w:val="24"/>
        </w:rPr>
        <w:t>(</w:t>
      </w:r>
      <w:proofErr w:type="gramStart"/>
      <w:r w:rsidR="00065C53" w:rsidRPr="0013138C">
        <w:rPr>
          <w:rFonts w:ascii="Book Antiqua" w:hAnsi="Book Antiqua"/>
          <w:sz w:val="24"/>
        </w:rPr>
        <w:t>一</w:t>
      </w:r>
      <w:proofErr w:type="gramEnd"/>
      <w:r w:rsidRPr="0013138C">
        <w:rPr>
          <w:rFonts w:ascii="Book Antiqua" w:hAnsi="Book Antiqua" w:hint="eastAsia"/>
          <w:sz w:val="24"/>
        </w:rPr>
        <w:t xml:space="preserve">) </w:t>
      </w:r>
      <w:r w:rsidR="00065C53" w:rsidRPr="0013138C">
        <w:rPr>
          <w:rFonts w:ascii="Book Antiqua" w:hAnsi="Book Antiqua"/>
          <w:sz w:val="24"/>
        </w:rPr>
        <w:t>資產風險－關係人風險：</w:t>
      </w:r>
    </w:p>
    <w:p w14:paraId="1264DEA1" w14:textId="77777777" w:rsidR="00065C53" w:rsidRPr="0013138C" w:rsidRDefault="00065C53">
      <w:pPr>
        <w:spacing w:line="440" w:lineRule="exact"/>
        <w:ind w:left="1200"/>
        <w:jc w:val="both"/>
        <w:rPr>
          <w:rFonts w:ascii="Book Antiqua" w:hAnsi="Book Antiqua"/>
          <w:sz w:val="24"/>
        </w:rPr>
      </w:pPr>
      <w:r w:rsidRPr="0013138C">
        <w:rPr>
          <w:rFonts w:ascii="Book Antiqua" w:hAnsi="Book Antiqua"/>
          <w:sz w:val="24"/>
        </w:rPr>
        <w:t xml:space="preserve">1. </w:t>
      </w:r>
      <w:r w:rsidRPr="0013138C">
        <w:rPr>
          <w:rFonts w:ascii="Book Antiqua" w:hAnsi="Book Antiqua"/>
          <w:sz w:val="24"/>
        </w:rPr>
        <w:t>投資具控制與從屬關係存款</w:t>
      </w:r>
    </w:p>
    <w:p w14:paraId="42BD76BE" w14:textId="77777777" w:rsidR="00065C53" w:rsidRPr="0013138C" w:rsidRDefault="00065C53">
      <w:pPr>
        <w:spacing w:line="440" w:lineRule="exact"/>
        <w:ind w:left="1200"/>
        <w:jc w:val="both"/>
        <w:rPr>
          <w:rFonts w:ascii="Book Antiqua" w:hAnsi="Book Antiqua"/>
          <w:sz w:val="24"/>
        </w:rPr>
      </w:pPr>
      <w:r w:rsidRPr="0013138C">
        <w:rPr>
          <w:rFonts w:ascii="Book Antiqua" w:hAnsi="Book Antiqua"/>
          <w:sz w:val="24"/>
        </w:rPr>
        <w:t xml:space="preserve">2. </w:t>
      </w:r>
      <w:r w:rsidRPr="0013138C">
        <w:rPr>
          <w:rFonts w:ascii="Book Antiqua" w:hAnsi="Book Antiqua"/>
          <w:sz w:val="24"/>
        </w:rPr>
        <w:t>投資具控制與從屬關係債券型受益憑證</w:t>
      </w:r>
    </w:p>
    <w:p w14:paraId="79812FF6" w14:textId="77777777" w:rsidR="00065C53" w:rsidRPr="0013138C" w:rsidRDefault="00065C53">
      <w:pPr>
        <w:spacing w:line="440" w:lineRule="exact"/>
        <w:ind w:left="1200"/>
        <w:jc w:val="both"/>
        <w:rPr>
          <w:rFonts w:ascii="Book Antiqua" w:hAnsi="Book Antiqua"/>
          <w:sz w:val="24"/>
        </w:rPr>
      </w:pPr>
      <w:r w:rsidRPr="0013138C">
        <w:rPr>
          <w:rFonts w:ascii="Book Antiqua" w:hAnsi="Book Antiqua"/>
          <w:sz w:val="24"/>
        </w:rPr>
        <w:t xml:space="preserve">3. </w:t>
      </w:r>
      <w:r w:rsidRPr="0013138C">
        <w:rPr>
          <w:rFonts w:ascii="Book Antiqua" w:hAnsi="Book Antiqua"/>
          <w:sz w:val="24"/>
        </w:rPr>
        <w:t>投資具控制與從屬關係貨幣型受益憑證</w:t>
      </w:r>
    </w:p>
    <w:p w14:paraId="6C19E182" w14:textId="77777777" w:rsidR="00065C53" w:rsidRPr="0013138C" w:rsidRDefault="00065C53">
      <w:pPr>
        <w:spacing w:line="440" w:lineRule="exact"/>
        <w:ind w:left="1200"/>
        <w:jc w:val="both"/>
        <w:rPr>
          <w:rFonts w:ascii="Book Antiqua" w:hAnsi="Book Antiqua"/>
          <w:sz w:val="24"/>
        </w:rPr>
      </w:pPr>
      <w:r w:rsidRPr="0013138C">
        <w:rPr>
          <w:rFonts w:ascii="Book Antiqua" w:hAnsi="Book Antiqua"/>
          <w:sz w:val="24"/>
        </w:rPr>
        <w:t xml:space="preserve">4. </w:t>
      </w:r>
      <w:r w:rsidRPr="0013138C">
        <w:rPr>
          <w:rFonts w:ascii="Book Antiqua" w:hAnsi="Book Antiqua"/>
          <w:sz w:val="24"/>
        </w:rPr>
        <w:t>投資非控制與從屬</w:t>
      </w:r>
      <w:proofErr w:type="gramStart"/>
      <w:r w:rsidRPr="0013138C">
        <w:rPr>
          <w:rFonts w:ascii="Book Antiqua" w:hAnsi="Book Antiqua"/>
          <w:sz w:val="24"/>
        </w:rPr>
        <w:t>關係關係</w:t>
      </w:r>
      <w:proofErr w:type="gramEnd"/>
      <w:r w:rsidRPr="0013138C">
        <w:rPr>
          <w:rFonts w:ascii="Book Antiqua" w:hAnsi="Book Antiqua"/>
          <w:sz w:val="24"/>
        </w:rPr>
        <w:t>人存款</w:t>
      </w:r>
    </w:p>
    <w:p w14:paraId="37ED1CDB" w14:textId="77777777" w:rsidR="00065C53" w:rsidRPr="0013138C" w:rsidRDefault="00065C53">
      <w:pPr>
        <w:spacing w:line="440" w:lineRule="exact"/>
        <w:ind w:left="1200"/>
        <w:jc w:val="both"/>
        <w:rPr>
          <w:rFonts w:ascii="Book Antiqua" w:hAnsi="Book Antiqua"/>
          <w:sz w:val="24"/>
        </w:rPr>
      </w:pPr>
      <w:r w:rsidRPr="0013138C">
        <w:rPr>
          <w:rFonts w:ascii="Book Antiqua" w:hAnsi="Book Antiqua"/>
          <w:sz w:val="24"/>
        </w:rPr>
        <w:t xml:space="preserve">5. </w:t>
      </w:r>
      <w:r w:rsidRPr="0013138C">
        <w:rPr>
          <w:rFonts w:ascii="Book Antiqua" w:hAnsi="Book Antiqua"/>
          <w:sz w:val="24"/>
        </w:rPr>
        <w:t>投資非控制與從屬</w:t>
      </w:r>
      <w:proofErr w:type="gramStart"/>
      <w:r w:rsidRPr="0013138C">
        <w:rPr>
          <w:rFonts w:ascii="Book Antiqua" w:hAnsi="Book Antiqua"/>
          <w:sz w:val="24"/>
        </w:rPr>
        <w:t>關係關係</w:t>
      </w:r>
      <w:proofErr w:type="gramEnd"/>
      <w:r w:rsidRPr="0013138C">
        <w:rPr>
          <w:rFonts w:ascii="Book Antiqua" w:hAnsi="Book Antiqua"/>
          <w:sz w:val="24"/>
        </w:rPr>
        <w:t>人債券型受益憑證</w:t>
      </w:r>
    </w:p>
    <w:p w14:paraId="1E78D54D" w14:textId="77777777" w:rsidR="00065C53" w:rsidRPr="0013138C" w:rsidRDefault="00065C53">
      <w:pPr>
        <w:spacing w:line="440" w:lineRule="exact"/>
        <w:ind w:left="1200"/>
        <w:jc w:val="both"/>
        <w:rPr>
          <w:rFonts w:ascii="Book Antiqua" w:hAnsi="Book Antiqua"/>
          <w:sz w:val="24"/>
        </w:rPr>
      </w:pPr>
      <w:r w:rsidRPr="0013138C">
        <w:rPr>
          <w:rFonts w:ascii="Book Antiqua" w:hAnsi="Book Antiqua"/>
          <w:sz w:val="24"/>
        </w:rPr>
        <w:t xml:space="preserve">6. </w:t>
      </w:r>
      <w:r w:rsidRPr="0013138C">
        <w:rPr>
          <w:rFonts w:ascii="Book Antiqua" w:hAnsi="Book Antiqua"/>
          <w:sz w:val="24"/>
        </w:rPr>
        <w:t>投資非控制與從屬關係貨幣型受益憑證</w:t>
      </w:r>
    </w:p>
    <w:p w14:paraId="1C9BB95A" w14:textId="77777777" w:rsidR="00065C53" w:rsidRPr="0013138C" w:rsidRDefault="00825A92">
      <w:pPr>
        <w:spacing w:line="440" w:lineRule="exact"/>
        <w:ind w:left="480"/>
        <w:jc w:val="both"/>
        <w:rPr>
          <w:rFonts w:ascii="Book Antiqua" w:hAnsi="Book Antiqua"/>
          <w:sz w:val="24"/>
        </w:rPr>
      </w:pPr>
      <w:r w:rsidRPr="0013138C">
        <w:rPr>
          <w:rFonts w:ascii="Book Antiqua" w:hAnsi="Book Antiqua" w:hint="eastAsia"/>
          <w:sz w:val="24"/>
        </w:rPr>
        <w:t>(</w:t>
      </w:r>
      <w:r w:rsidR="00065C53" w:rsidRPr="0013138C">
        <w:rPr>
          <w:rFonts w:ascii="Book Antiqua" w:hAnsi="Book Antiqua"/>
          <w:sz w:val="24"/>
        </w:rPr>
        <w:t>二</w:t>
      </w:r>
      <w:r w:rsidRPr="0013138C">
        <w:rPr>
          <w:rFonts w:ascii="Book Antiqua" w:hAnsi="Book Antiqua" w:hint="eastAsia"/>
          <w:sz w:val="24"/>
        </w:rPr>
        <w:t xml:space="preserve">) </w:t>
      </w:r>
      <w:r w:rsidR="00065C53" w:rsidRPr="0013138C">
        <w:rPr>
          <w:rFonts w:ascii="Book Antiqua" w:hAnsi="Book Antiqua"/>
          <w:sz w:val="24"/>
        </w:rPr>
        <w:t>資產</w:t>
      </w:r>
      <w:proofErr w:type="gramStart"/>
      <w:r w:rsidR="00065C53" w:rsidRPr="0013138C">
        <w:rPr>
          <w:rFonts w:ascii="Book Antiqua" w:hAnsi="Book Antiqua"/>
          <w:sz w:val="24"/>
        </w:rPr>
        <w:t>風險－非關係</w:t>
      </w:r>
      <w:proofErr w:type="gramEnd"/>
      <w:r w:rsidR="00065C53" w:rsidRPr="0013138C">
        <w:rPr>
          <w:rFonts w:ascii="Book Antiqua" w:hAnsi="Book Antiqua"/>
          <w:sz w:val="24"/>
        </w:rPr>
        <w:t>人風險：</w:t>
      </w:r>
    </w:p>
    <w:p w14:paraId="1D226506" w14:textId="77777777" w:rsidR="00065C53" w:rsidRPr="0013138C" w:rsidRDefault="00065C53">
      <w:pPr>
        <w:spacing w:line="440" w:lineRule="exact"/>
        <w:ind w:left="1200"/>
        <w:jc w:val="both"/>
        <w:rPr>
          <w:rFonts w:ascii="Book Antiqua" w:hAnsi="Book Antiqua"/>
          <w:sz w:val="24"/>
        </w:rPr>
      </w:pPr>
      <w:r w:rsidRPr="0013138C">
        <w:rPr>
          <w:rFonts w:ascii="Book Antiqua" w:hAnsi="Book Antiqua"/>
          <w:sz w:val="24"/>
        </w:rPr>
        <w:t xml:space="preserve">1. </w:t>
      </w:r>
      <w:r w:rsidRPr="0013138C">
        <w:rPr>
          <w:rFonts w:ascii="Book Antiqua" w:hAnsi="Book Antiqua"/>
          <w:sz w:val="24"/>
        </w:rPr>
        <w:t>債券型共同基金</w:t>
      </w:r>
    </w:p>
    <w:p w14:paraId="4B8A5AEA" w14:textId="77777777" w:rsidR="00065C53" w:rsidRPr="0013138C" w:rsidRDefault="00065C53">
      <w:pPr>
        <w:spacing w:line="440" w:lineRule="exact"/>
        <w:ind w:left="1200"/>
        <w:jc w:val="both"/>
        <w:rPr>
          <w:rFonts w:ascii="Book Antiqua" w:hAnsi="Book Antiqua"/>
          <w:sz w:val="24"/>
        </w:rPr>
      </w:pPr>
      <w:r w:rsidRPr="0013138C">
        <w:rPr>
          <w:rFonts w:ascii="Book Antiqua" w:hAnsi="Book Antiqua"/>
          <w:sz w:val="24"/>
        </w:rPr>
        <w:t xml:space="preserve">2. </w:t>
      </w:r>
      <w:r w:rsidRPr="0013138C">
        <w:rPr>
          <w:rFonts w:ascii="Book Antiqua" w:hAnsi="Book Antiqua"/>
          <w:sz w:val="24"/>
        </w:rPr>
        <w:t>貨幣型共同基金</w:t>
      </w:r>
    </w:p>
    <w:p w14:paraId="15CEA4A4"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二、信用評等機構：</w:t>
      </w:r>
    </w:p>
    <w:p w14:paraId="338EF50E" w14:textId="72CB16EC" w:rsidR="00065C53" w:rsidRPr="0013138C" w:rsidRDefault="00065C53">
      <w:pPr>
        <w:spacing w:line="440" w:lineRule="exact"/>
        <w:ind w:left="480" w:hangingChars="200" w:hanging="480"/>
        <w:jc w:val="both"/>
        <w:rPr>
          <w:rFonts w:ascii="Book Antiqua" w:hAnsi="Book Antiqua"/>
          <w:sz w:val="24"/>
        </w:rPr>
      </w:pPr>
      <w:r w:rsidRPr="0013138C">
        <w:rPr>
          <w:rFonts w:ascii="Book Antiqua" w:hAnsi="Book Antiqua"/>
          <w:sz w:val="24"/>
        </w:rPr>
        <w:t xml:space="preserve">    Standard </w:t>
      </w:r>
      <w:proofErr w:type="gramStart"/>
      <w:r w:rsidRPr="0013138C">
        <w:rPr>
          <w:rFonts w:ascii="Book Antiqua" w:hAnsi="Book Antiqua"/>
          <w:sz w:val="24"/>
        </w:rPr>
        <w:t>＆</w:t>
      </w:r>
      <w:proofErr w:type="gramEnd"/>
      <w:r w:rsidRPr="0013138C">
        <w:rPr>
          <w:rFonts w:ascii="Book Antiqua" w:hAnsi="Book Antiqua"/>
          <w:sz w:val="24"/>
        </w:rPr>
        <w:t xml:space="preserve"> Poor</w:t>
      </w:r>
      <w:proofErr w:type="gramStart"/>
      <w:r w:rsidRPr="0013138C">
        <w:rPr>
          <w:rFonts w:ascii="Book Antiqua" w:hAnsi="Book Antiqua"/>
          <w:sz w:val="24"/>
        </w:rPr>
        <w:t>’</w:t>
      </w:r>
      <w:proofErr w:type="gramEnd"/>
      <w:r w:rsidRPr="0013138C">
        <w:rPr>
          <w:rFonts w:ascii="Book Antiqua" w:hAnsi="Book Antiqua"/>
          <w:sz w:val="24"/>
        </w:rPr>
        <w:t xml:space="preserve">s </w:t>
      </w:r>
      <w:r w:rsidRPr="0013138C">
        <w:rPr>
          <w:rFonts w:ascii="Book Antiqua" w:hAnsi="Book Antiqua"/>
          <w:sz w:val="24"/>
        </w:rPr>
        <w:t>公司、</w:t>
      </w:r>
      <w:r w:rsidRPr="0013138C">
        <w:rPr>
          <w:rFonts w:ascii="Book Antiqua" w:hAnsi="Book Antiqua"/>
          <w:sz w:val="24"/>
        </w:rPr>
        <w:t xml:space="preserve">A.M. Best </w:t>
      </w:r>
      <w:r w:rsidRPr="0013138C">
        <w:rPr>
          <w:rFonts w:ascii="Book Antiqua" w:hAnsi="Book Antiqua"/>
          <w:sz w:val="24"/>
        </w:rPr>
        <w:t>公司、</w:t>
      </w:r>
      <w:r w:rsidRPr="0013138C">
        <w:rPr>
          <w:rFonts w:ascii="Book Antiqua" w:hAnsi="Book Antiqua"/>
          <w:sz w:val="24"/>
        </w:rPr>
        <w:t xml:space="preserve">Moody’s </w:t>
      </w:r>
      <w:r w:rsidRPr="0013138C">
        <w:rPr>
          <w:rFonts w:ascii="Book Antiqua" w:hAnsi="Book Antiqua"/>
          <w:sz w:val="24"/>
        </w:rPr>
        <w:t>公司、</w:t>
      </w:r>
      <w:r w:rsidRPr="0013138C">
        <w:rPr>
          <w:rFonts w:ascii="Book Antiqua" w:hAnsi="Book Antiqua"/>
          <w:sz w:val="24"/>
        </w:rPr>
        <w:t xml:space="preserve">Fitch </w:t>
      </w:r>
      <w:r w:rsidRPr="0013138C">
        <w:rPr>
          <w:rFonts w:ascii="Book Antiqua" w:hAnsi="Book Antiqua"/>
          <w:sz w:val="24"/>
        </w:rPr>
        <w:t>公司</w:t>
      </w:r>
      <w:r w:rsidR="004C6F0A" w:rsidRPr="004C6F0A">
        <w:rPr>
          <w:rFonts w:ascii="Book Antiqua" w:hAnsi="Book Antiqua" w:hint="eastAsia"/>
          <w:sz w:val="24"/>
        </w:rPr>
        <w:t>、</w:t>
      </w:r>
      <w:r w:rsidR="004C6F0A" w:rsidRPr="00824BED">
        <w:rPr>
          <w:rFonts w:ascii="Book Antiqua" w:hAnsi="Book Antiqua"/>
          <w:color w:val="FF0000"/>
          <w:sz w:val="24"/>
        </w:rPr>
        <w:t>KBRA</w:t>
      </w:r>
      <w:r w:rsidR="004C6F0A" w:rsidRPr="00824BED">
        <w:rPr>
          <w:rFonts w:ascii="Book Antiqua" w:hAnsi="Book Antiqua" w:hint="eastAsia"/>
          <w:color w:val="FF0000"/>
          <w:sz w:val="24"/>
        </w:rPr>
        <w:t>公司</w:t>
      </w:r>
      <w:r w:rsidRPr="0013138C">
        <w:rPr>
          <w:rFonts w:ascii="Book Antiqua" w:hAnsi="Book Antiqua"/>
          <w:sz w:val="24"/>
        </w:rPr>
        <w:t>及中華信用評等公司之長期債信評等資訊。</w:t>
      </w:r>
    </w:p>
    <w:p w14:paraId="0E5BECE3" w14:textId="77777777" w:rsidR="00065C53" w:rsidRPr="0013138C" w:rsidRDefault="00065C53">
      <w:pPr>
        <w:spacing w:line="440" w:lineRule="exact"/>
        <w:ind w:left="480" w:hangingChars="200" w:hanging="480"/>
        <w:jc w:val="both"/>
        <w:rPr>
          <w:rFonts w:ascii="Book Antiqua" w:hAnsi="Book Antiqua"/>
          <w:sz w:val="24"/>
        </w:rPr>
      </w:pPr>
      <w:r w:rsidRPr="0013138C">
        <w:rPr>
          <w:rFonts w:ascii="Book Antiqua" w:hAnsi="Book Antiqua"/>
          <w:sz w:val="24"/>
        </w:rPr>
        <w:t>三、信用評等標準：</w:t>
      </w:r>
    </w:p>
    <w:p w14:paraId="779B68EC" w14:textId="58D1F16F" w:rsidR="00065C53" w:rsidRPr="0013138C" w:rsidRDefault="00065C53">
      <w:pPr>
        <w:spacing w:line="440" w:lineRule="exact"/>
        <w:ind w:left="480" w:hangingChars="200" w:hanging="480"/>
        <w:jc w:val="both"/>
        <w:rPr>
          <w:rFonts w:ascii="Book Antiqua" w:hAnsi="Book Antiqua"/>
          <w:sz w:val="24"/>
        </w:rPr>
      </w:pPr>
      <w:r w:rsidRPr="0013138C">
        <w:rPr>
          <w:rFonts w:ascii="Book Antiqua" w:hAnsi="Book Antiqua"/>
          <w:sz w:val="24"/>
        </w:rPr>
        <w:t xml:space="preserve">    Standard </w:t>
      </w:r>
      <w:proofErr w:type="gramStart"/>
      <w:r w:rsidRPr="0013138C">
        <w:rPr>
          <w:rFonts w:ascii="Book Antiqua" w:hAnsi="Book Antiqua"/>
          <w:sz w:val="24"/>
        </w:rPr>
        <w:t>＆</w:t>
      </w:r>
      <w:proofErr w:type="gramEnd"/>
      <w:r w:rsidRPr="0013138C">
        <w:rPr>
          <w:rFonts w:ascii="Book Antiqua" w:hAnsi="Book Antiqua"/>
          <w:sz w:val="24"/>
        </w:rPr>
        <w:t xml:space="preserve"> Poor</w:t>
      </w:r>
      <w:proofErr w:type="gramStart"/>
      <w:r w:rsidRPr="0013138C">
        <w:rPr>
          <w:rFonts w:ascii="Book Antiqua" w:hAnsi="Book Antiqua"/>
          <w:sz w:val="24"/>
        </w:rPr>
        <w:t>’</w:t>
      </w:r>
      <w:proofErr w:type="gramEnd"/>
      <w:r w:rsidRPr="0013138C">
        <w:rPr>
          <w:rFonts w:ascii="Book Antiqua" w:hAnsi="Book Antiqua"/>
          <w:sz w:val="24"/>
        </w:rPr>
        <w:t xml:space="preserve">s </w:t>
      </w:r>
      <w:r w:rsidRPr="0013138C">
        <w:rPr>
          <w:rFonts w:ascii="Book Antiqua" w:hAnsi="Book Antiqua"/>
          <w:sz w:val="24"/>
        </w:rPr>
        <w:t>公司</w:t>
      </w:r>
      <w:r w:rsidRPr="0013138C">
        <w:rPr>
          <w:rFonts w:ascii="Book Antiqua" w:hAnsi="Book Antiqua"/>
          <w:sz w:val="24"/>
        </w:rPr>
        <w:t>A</w:t>
      </w:r>
      <w:r w:rsidRPr="0013138C">
        <w:rPr>
          <w:rFonts w:ascii="Book Antiqua" w:hAnsi="Book Antiqua"/>
          <w:sz w:val="24"/>
        </w:rPr>
        <w:t>等級以上者；</w:t>
      </w:r>
      <w:r w:rsidRPr="0013138C">
        <w:rPr>
          <w:rFonts w:ascii="Book Antiqua" w:hAnsi="Book Antiqua"/>
          <w:sz w:val="24"/>
        </w:rPr>
        <w:t xml:space="preserve">A.M. Best </w:t>
      </w:r>
      <w:r w:rsidRPr="0013138C">
        <w:rPr>
          <w:rFonts w:ascii="Book Antiqua" w:hAnsi="Book Antiqua"/>
          <w:sz w:val="24"/>
        </w:rPr>
        <w:t>公司</w:t>
      </w:r>
      <w:r w:rsidRPr="0013138C">
        <w:rPr>
          <w:rFonts w:ascii="Book Antiqua" w:hAnsi="Book Antiqua"/>
          <w:sz w:val="24"/>
        </w:rPr>
        <w:t>a</w:t>
      </w:r>
      <w:r w:rsidRPr="0013138C">
        <w:rPr>
          <w:rFonts w:ascii="Book Antiqua" w:hAnsi="Book Antiqua"/>
          <w:sz w:val="24"/>
        </w:rPr>
        <w:t>等級以上者；</w:t>
      </w:r>
      <w:r w:rsidRPr="0013138C">
        <w:rPr>
          <w:rFonts w:ascii="Book Antiqua" w:hAnsi="Book Antiqua"/>
          <w:sz w:val="24"/>
        </w:rPr>
        <w:t xml:space="preserve">Moody’s </w:t>
      </w:r>
      <w:r w:rsidRPr="0013138C">
        <w:rPr>
          <w:rFonts w:ascii="Book Antiqua" w:hAnsi="Book Antiqua"/>
          <w:sz w:val="24"/>
        </w:rPr>
        <w:t>公司</w:t>
      </w:r>
      <w:r w:rsidRPr="0013138C">
        <w:rPr>
          <w:rFonts w:ascii="Book Antiqua" w:hAnsi="Book Antiqua"/>
          <w:sz w:val="24"/>
        </w:rPr>
        <w:t>A</w:t>
      </w:r>
      <w:r w:rsidRPr="0013138C">
        <w:rPr>
          <w:rFonts w:ascii="Book Antiqua" w:hAnsi="Book Antiqua"/>
          <w:sz w:val="24"/>
        </w:rPr>
        <w:t>等級以上者；</w:t>
      </w:r>
      <w:r w:rsidRPr="0013138C">
        <w:rPr>
          <w:rFonts w:ascii="Book Antiqua" w:hAnsi="Book Antiqua"/>
          <w:sz w:val="24"/>
        </w:rPr>
        <w:t xml:space="preserve">Fitch </w:t>
      </w:r>
      <w:r w:rsidRPr="0013138C">
        <w:rPr>
          <w:rFonts w:ascii="Book Antiqua" w:hAnsi="Book Antiqua"/>
          <w:sz w:val="24"/>
        </w:rPr>
        <w:t>公司</w:t>
      </w:r>
      <w:r w:rsidRPr="0013138C">
        <w:rPr>
          <w:rFonts w:ascii="Book Antiqua" w:hAnsi="Book Antiqua"/>
          <w:sz w:val="24"/>
        </w:rPr>
        <w:t>A</w:t>
      </w:r>
      <w:r w:rsidRPr="0013138C">
        <w:rPr>
          <w:rFonts w:ascii="Book Antiqua" w:hAnsi="Book Antiqua"/>
          <w:sz w:val="24"/>
        </w:rPr>
        <w:t>等級以上者</w:t>
      </w:r>
      <w:r w:rsidR="004C6F0A" w:rsidRPr="004C6F0A">
        <w:rPr>
          <w:rFonts w:ascii="Book Antiqua" w:hAnsi="Book Antiqua" w:hint="eastAsia"/>
          <w:sz w:val="24"/>
        </w:rPr>
        <w:t>；</w:t>
      </w:r>
      <w:r w:rsidR="004C6F0A" w:rsidRPr="00824BED">
        <w:rPr>
          <w:rFonts w:ascii="Book Antiqua" w:hAnsi="Book Antiqua"/>
          <w:color w:val="FF0000"/>
          <w:sz w:val="24"/>
        </w:rPr>
        <w:t>KBRA</w:t>
      </w:r>
      <w:r w:rsidR="004C6F0A" w:rsidRPr="00824BED">
        <w:rPr>
          <w:rFonts w:ascii="Book Antiqua" w:hAnsi="Book Antiqua" w:hint="eastAsia"/>
          <w:color w:val="FF0000"/>
          <w:sz w:val="24"/>
        </w:rPr>
        <w:t>公司</w:t>
      </w:r>
      <w:r w:rsidR="004C6F0A" w:rsidRPr="00824BED">
        <w:rPr>
          <w:rFonts w:ascii="Book Antiqua" w:hAnsi="Book Antiqua"/>
          <w:color w:val="FF0000"/>
          <w:sz w:val="24"/>
        </w:rPr>
        <w:t>A</w:t>
      </w:r>
      <w:r w:rsidR="004C6F0A" w:rsidRPr="00824BED">
        <w:rPr>
          <w:rFonts w:ascii="Book Antiqua" w:hAnsi="Book Antiqua" w:hint="eastAsia"/>
          <w:color w:val="FF0000"/>
          <w:sz w:val="24"/>
        </w:rPr>
        <w:t>等級</w:t>
      </w:r>
      <w:r w:rsidR="004C6F0A" w:rsidRPr="004C6F0A">
        <w:rPr>
          <w:rFonts w:ascii="Book Antiqua" w:hAnsi="Book Antiqua" w:hint="eastAsia"/>
          <w:sz w:val="24"/>
        </w:rPr>
        <w:t>以上者</w:t>
      </w:r>
      <w:r w:rsidRPr="0013138C">
        <w:rPr>
          <w:rFonts w:ascii="Book Antiqua" w:hAnsi="Book Antiqua"/>
          <w:sz w:val="24"/>
        </w:rPr>
        <w:t>及中華信用評等公司</w:t>
      </w:r>
      <w:proofErr w:type="spellStart"/>
      <w:r w:rsidRPr="0013138C">
        <w:rPr>
          <w:rFonts w:ascii="Book Antiqua" w:hAnsi="Book Antiqua"/>
          <w:sz w:val="24"/>
        </w:rPr>
        <w:t>twAA</w:t>
      </w:r>
      <w:proofErr w:type="spellEnd"/>
      <w:r w:rsidRPr="0013138C">
        <w:rPr>
          <w:rFonts w:ascii="Book Antiqua" w:hAnsi="Book Antiqua"/>
          <w:sz w:val="24"/>
        </w:rPr>
        <w:t>等級以上者。</w:t>
      </w:r>
    </w:p>
    <w:p w14:paraId="2015293C" w14:textId="77777777" w:rsidR="00065C53" w:rsidRPr="0013138C" w:rsidRDefault="00065C53">
      <w:pPr>
        <w:spacing w:line="440" w:lineRule="exact"/>
        <w:ind w:left="480" w:hangingChars="200" w:hanging="480"/>
        <w:jc w:val="both"/>
        <w:rPr>
          <w:rFonts w:ascii="Book Antiqua" w:hAnsi="Book Antiqua"/>
          <w:sz w:val="24"/>
        </w:rPr>
      </w:pPr>
      <w:r w:rsidRPr="0013138C">
        <w:rPr>
          <w:rFonts w:ascii="Book Antiqua" w:hAnsi="Book Antiqua"/>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13138C" w:rsidRPr="0013138C" w14:paraId="006EAC1B" w14:textId="77777777">
        <w:trPr>
          <w:trHeight w:val="287"/>
        </w:trPr>
        <w:tc>
          <w:tcPr>
            <w:tcW w:w="2397" w:type="dxa"/>
          </w:tcPr>
          <w:p w14:paraId="66DBB43E"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係數折扣數</w:t>
            </w:r>
          </w:p>
        </w:tc>
        <w:tc>
          <w:tcPr>
            <w:tcW w:w="6792" w:type="dxa"/>
          </w:tcPr>
          <w:p w14:paraId="159E9960"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評等機構及等級</w:t>
            </w:r>
          </w:p>
        </w:tc>
      </w:tr>
      <w:tr w:rsidR="0013138C" w:rsidRPr="0013138C" w14:paraId="625E11E3" w14:textId="77777777">
        <w:trPr>
          <w:trHeight w:val="575"/>
        </w:trPr>
        <w:tc>
          <w:tcPr>
            <w:tcW w:w="2397" w:type="dxa"/>
            <w:vAlign w:val="center"/>
          </w:tcPr>
          <w:p w14:paraId="30CD2C13"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AAA</w:t>
            </w:r>
            <w:r w:rsidRPr="0013138C">
              <w:rPr>
                <w:rFonts w:ascii="Book Antiqua" w:hAnsi="Book Antiqua"/>
                <w:sz w:val="24"/>
              </w:rPr>
              <w:t>者折扣</w:t>
            </w:r>
            <w:r w:rsidRPr="0013138C">
              <w:rPr>
                <w:rFonts w:ascii="Book Antiqua" w:hAnsi="Book Antiqua"/>
                <w:sz w:val="24"/>
              </w:rPr>
              <w:t>15</w:t>
            </w:r>
            <w:r w:rsidRPr="0013138C">
              <w:rPr>
                <w:rFonts w:ascii="Book Antiqua" w:hAnsi="Book Antiqua"/>
                <w:sz w:val="24"/>
              </w:rPr>
              <w:t>％</w:t>
            </w:r>
          </w:p>
        </w:tc>
        <w:tc>
          <w:tcPr>
            <w:tcW w:w="6792" w:type="dxa"/>
          </w:tcPr>
          <w:p w14:paraId="4A20AB72" w14:textId="0C17963E" w:rsidR="00065C53" w:rsidRPr="0013138C" w:rsidRDefault="00065C53">
            <w:pPr>
              <w:spacing w:line="440" w:lineRule="exact"/>
              <w:jc w:val="both"/>
              <w:rPr>
                <w:rFonts w:ascii="Book Antiqua" w:hAnsi="Book Antiqua"/>
                <w:sz w:val="24"/>
              </w:rPr>
            </w:pPr>
            <w:r w:rsidRPr="0013138C">
              <w:rPr>
                <w:rFonts w:ascii="Book Antiqua" w:hAnsi="Book Antiqua"/>
                <w:sz w:val="24"/>
              </w:rPr>
              <w:t>S&amp;P AAA</w:t>
            </w:r>
            <w:r w:rsidRPr="0013138C">
              <w:rPr>
                <w:rFonts w:ascii="Book Antiqua" w:hAnsi="Book Antiqua"/>
                <w:sz w:val="24"/>
              </w:rPr>
              <w:t>等級、</w:t>
            </w:r>
            <w:r w:rsidRPr="0013138C">
              <w:rPr>
                <w:rFonts w:ascii="Book Antiqua" w:hAnsi="Book Antiqua"/>
                <w:sz w:val="24"/>
              </w:rPr>
              <w:t xml:space="preserve">A.M. Best </w:t>
            </w:r>
            <w:proofErr w:type="spellStart"/>
            <w:r w:rsidRPr="0013138C">
              <w:rPr>
                <w:rFonts w:ascii="Book Antiqua" w:hAnsi="Book Antiqua"/>
                <w:sz w:val="24"/>
              </w:rPr>
              <w:t>aaa</w:t>
            </w:r>
            <w:proofErr w:type="spellEnd"/>
            <w:r w:rsidRPr="0013138C">
              <w:rPr>
                <w:rFonts w:ascii="Book Antiqua" w:hAnsi="Book Antiqua"/>
                <w:sz w:val="24"/>
              </w:rPr>
              <w:t>等級、</w:t>
            </w:r>
            <w:r w:rsidRPr="0013138C">
              <w:rPr>
                <w:rFonts w:ascii="Book Antiqua" w:hAnsi="Book Antiqua"/>
                <w:sz w:val="24"/>
              </w:rPr>
              <w:t xml:space="preserve">Moody’s </w:t>
            </w:r>
            <w:proofErr w:type="spellStart"/>
            <w:r w:rsidRPr="0013138C">
              <w:rPr>
                <w:rFonts w:ascii="Book Antiqua" w:hAnsi="Book Antiqua"/>
                <w:sz w:val="24"/>
              </w:rPr>
              <w:t>Aaa</w:t>
            </w:r>
            <w:proofErr w:type="spellEnd"/>
            <w:r w:rsidRPr="0013138C">
              <w:rPr>
                <w:rFonts w:ascii="Book Antiqua" w:hAnsi="Book Antiqua"/>
                <w:sz w:val="24"/>
              </w:rPr>
              <w:t>等級、</w:t>
            </w:r>
            <w:r w:rsidRPr="0013138C">
              <w:rPr>
                <w:rFonts w:ascii="Book Antiqua" w:hAnsi="Book Antiqua"/>
                <w:sz w:val="24"/>
              </w:rPr>
              <w:t>Fitch AAA</w:t>
            </w:r>
            <w:r w:rsidRPr="0013138C">
              <w:rPr>
                <w:rFonts w:ascii="Book Antiqua" w:hAnsi="Book Antiqua"/>
                <w:sz w:val="24"/>
              </w:rPr>
              <w:t>等級</w:t>
            </w:r>
            <w:r w:rsidR="004C6F0A" w:rsidRPr="004C6F0A">
              <w:rPr>
                <w:rFonts w:ascii="Book Antiqua" w:hAnsi="Book Antiqua" w:hint="eastAsia"/>
                <w:sz w:val="24"/>
              </w:rPr>
              <w:t>、</w:t>
            </w:r>
            <w:r w:rsidR="004C6F0A" w:rsidRPr="00824BED">
              <w:rPr>
                <w:rFonts w:ascii="Book Antiqua" w:hAnsi="Book Antiqua"/>
                <w:color w:val="FF0000"/>
                <w:sz w:val="24"/>
              </w:rPr>
              <w:t>KBRA AAA</w:t>
            </w:r>
            <w:r w:rsidR="004C6F0A" w:rsidRPr="00824BED">
              <w:rPr>
                <w:rFonts w:ascii="Book Antiqua" w:hAnsi="Book Antiqua" w:hint="eastAsia"/>
                <w:color w:val="FF0000"/>
                <w:sz w:val="24"/>
              </w:rPr>
              <w:t>等級</w:t>
            </w:r>
            <w:r w:rsidRPr="0013138C">
              <w:rPr>
                <w:rFonts w:ascii="Book Antiqua" w:hAnsi="Book Antiqua"/>
                <w:sz w:val="24"/>
              </w:rPr>
              <w:t>者。</w:t>
            </w:r>
          </w:p>
        </w:tc>
      </w:tr>
      <w:tr w:rsidR="0013138C" w:rsidRPr="0013138C" w14:paraId="318B47C2" w14:textId="77777777">
        <w:trPr>
          <w:trHeight w:val="575"/>
        </w:trPr>
        <w:tc>
          <w:tcPr>
            <w:tcW w:w="2397" w:type="dxa"/>
            <w:vAlign w:val="center"/>
          </w:tcPr>
          <w:p w14:paraId="4DE10EFA"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AA</w:t>
            </w:r>
            <w:r w:rsidRPr="0013138C">
              <w:rPr>
                <w:rFonts w:ascii="Book Antiqua" w:hAnsi="Book Antiqua"/>
                <w:sz w:val="24"/>
              </w:rPr>
              <w:t>者折扣</w:t>
            </w:r>
            <w:r w:rsidRPr="0013138C">
              <w:rPr>
                <w:rFonts w:ascii="Book Antiqua" w:hAnsi="Book Antiqua"/>
                <w:sz w:val="24"/>
              </w:rPr>
              <w:t>10</w:t>
            </w:r>
            <w:r w:rsidRPr="0013138C">
              <w:rPr>
                <w:rFonts w:ascii="Book Antiqua" w:hAnsi="Book Antiqua"/>
                <w:sz w:val="24"/>
              </w:rPr>
              <w:t>％</w:t>
            </w:r>
          </w:p>
        </w:tc>
        <w:tc>
          <w:tcPr>
            <w:tcW w:w="6792" w:type="dxa"/>
          </w:tcPr>
          <w:p w14:paraId="4E085AAC" w14:textId="4494EF50" w:rsidR="00065C53" w:rsidRPr="0013138C" w:rsidRDefault="00065C53">
            <w:pPr>
              <w:spacing w:line="440" w:lineRule="exact"/>
              <w:jc w:val="both"/>
              <w:rPr>
                <w:rFonts w:ascii="Book Antiqua" w:hAnsi="Book Antiqua"/>
                <w:sz w:val="24"/>
              </w:rPr>
            </w:pPr>
            <w:r w:rsidRPr="0013138C">
              <w:rPr>
                <w:rFonts w:ascii="Book Antiqua" w:hAnsi="Book Antiqua"/>
                <w:sz w:val="24"/>
              </w:rPr>
              <w:t>S&amp;P AA</w:t>
            </w:r>
            <w:r w:rsidRPr="0013138C">
              <w:rPr>
                <w:rFonts w:ascii="Book Antiqua" w:hAnsi="Book Antiqua"/>
                <w:sz w:val="24"/>
              </w:rPr>
              <w:t>等級、</w:t>
            </w:r>
            <w:r w:rsidRPr="0013138C">
              <w:rPr>
                <w:rFonts w:ascii="Book Antiqua" w:hAnsi="Book Antiqua"/>
                <w:sz w:val="24"/>
              </w:rPr>
              <w:t>A.M. Best aa</w:t>
            </w:r>
            <w:r w:rsidRPr="0013138C">
              <w:rPr>
                <w:rFonts w:ascii="Book Antiqua" w:hAnsi="Book Antiqua"/>
                <w:sz w:val="24"/>
              </w:rPr>
              <w:t>等級、</w:t>
            </w:r>
            <w:r w:rsidRPr="0013138C">
              <w:rPr>
                <w:rFonts w:ascii="Book Antiqua" w:hAnsi="Book Antiqua"/>
                <w:sz w:val="24"/>
              </w:rPr>
              <w:t>Moody’s Aa</w:t>
            </w:r>
            <w:r w:rsidRPr="0013138C">
              <w:rPr>
                <w:rFonts w:ascii="Book Antiqua" w:hAnsi="Book Antiqua"/>
                <w:sz w:val="24"/>
              </w:rPr>
              <w:t>等級、</w:t>
            </w:r>
            <w:r w:rsidRPr="0013138C">
              <w:rPr>
                <w:rFonts w:ascii="Book Antiqua" w:hAnsi="Book Antiqua"/>
                <w:sz w:val="24"/>
              </w:rPr>
              <w:t>Fitch AA</w:t>
            </w:r>
            <w:r w:rsidRPr="0013138C">
              <w:rPr>
                <w:rFonts w:ascii="Book Antiqua" w:hAnsi="Book Antiqua"/>
                <w:sz w:val="24"/>
              </w:rPr>
              <w:t>等級、中華信用評等公司</w:t>
            </w:r>
            <w:proofErr w:type="spellStart"/>
            <w:r w:rsidRPr="0013138C">
              <w:rPr>
                <w:rFonts w:ascii="Book Antiqua" w:hAnsi="Book Antiqua"/>
                <w:sz w:val="24"/>
              </w:rPr>
              <w:t>twAAA</w:t>
            </w:r>
            <w:proofErr w:type="spellEnd"/>
            <w:r w:rsidRPr="0013138C">
              <w:rPr>
                <w:rFonts w:ascii="Book Antiqua" w:hAnsi="Book Antiqua"/>
                <w:sz w:val="24"/>
              </w:rPr>
              <w:t>等級</w:t>
            </w:r>
            <w:r w:rsidR="004C6F0A" w:rsidRPr="004C6F0A">
              <w:rPr>
                <w:rFonts w:ascii="Book Antiqua" w:hAnsi="Book Antiqua" w:hint="eastAsia"/>
                <w:sz w:val="24"/>
              </w:rPr>
              <w:t>、</w:t>
            </w:r>
            <w:r w:rsidR="004C6F0A" w:rsidRPr="00824BED">
              <w:rPr>
                <w:rFonts w:ascii="Book Antiqua" w:hAnsi="Book Antiqua"/>
                <w:color w:val="FF0000"/>
                <w:sz w:val="24"/>
              </w:rPr>
              <w:t>KBRA AA</w:t>
            </w:r>
            <w:r w:rsidR="004C6F0A" w:rsidRPr="00824BED">
              <w:rPr>
                <w:rFonts w:ascii="Book Antiqua" w:hAnsi="Book Antiqua" w:hint="eastAsia"/>
                <w:color w:val="FF0000"/>
                <w:sz w:val="24"/>
              </w:rPr>
              <w:t>等級</w:t>
            </w:r>
            <w:r w:rsidRPr="0013138C">
              <w:rPr>
                <w:rFonts w:ascii="Book Antiqua" w:hAnsi="Book Antiqua"/>
                <w:sz w:val="24"/>
              </w:rPr>
              <w:t>者。</w:t>
            </w:r>
          </w:p>
        </w:tc>
      </w:tr>
      <w:tr w:rsidR="0013138C" w:rsidRPr="0013138C" w14:paraId="139782A2" w14:textId="77777777">
        <w:trPr>
          <w:trHeight w:val="575"/>
        </w:trPr>
        <w:tc>
          <w:tcPr>
            <w:tcW w:w="2397" w:type="dxa"/>
            <w:vAlign w:val="center"/>
          </w:tcPr>
          <w:p w14:paraId="474CBE0F"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lastRenderedPageBreak/>
              <w:t>A</w:t>
            </w:r>
            <w:r w:rsidRPr="0013138C">
              <w:rPr>
                <w:rFonts w:ascii="Book Antiqua" w:hAnsi="Book Antiqua"/>
                <w:sz w:val="24"/>
              </w:rPr>
              <w:t>者折扣</w:t>
            </w:r>
            <w:r w:rsidRPr="0013138C">
              <w:rPr>
                <w:rFonts w:ascii="Book Antiqua" w:hAnsi="Book Antiqua"/>
                <w:sz w:val="24"/>
              </w:rPr>
              <w:t>5</w:t>
            </w:r>
            <w:r w:rsidRPr="0013138C">
              <w:rPr>
                <w:rFonts w:ascii="Book Antiqua" w:hAnsi="Book Antiqua"/>
                <w:sz w:val="24"/>
              </w:rPr>
              <w:t>％</w:t>
            </w:r>
          </w:p>
        </w:tc>
        <w:tc>
          <w:tcPr>
            <w:tcW w:w="6792" w:type="dxa"/>
          </w:tcPr>
          <w:p w14:paraId="66242475" w14:textId="743B7F25" w:rsidR="00065C53" w:rsidRPr="0013138C" w:rsidRDefault="00065C53">
            <w:pPr>
              <w:spacing w:line="440" w:lineRule="exact"/>
              <w:jc w:val="both"/>
              <w:rPr>
                <w:rFonts w:ascii="Book Antiqua" w:hAnsi="Book Antiqua"/>
                <w:sz w:val="24"/>
              </w:rPr>
            </w:pPr>
            <w:r w:rsidRPr="0013138C">
              <w:rPr>
                <w:rFonts w:ascii="Book Antiqua" w:hAnsi="Book Antiqua"/>
                <w:sz w:val="24"/>
              </w:rPr>
              <w:t>S&amp;P A</w:t>
            </w:r>
            <w:r w:rsidRPr="0013138C">
              <w:rPr>
                <w:rFonts w:ascii="Book Antiqua" w:hAnsi="Book Antiqua"/>
                <w:sz w:val="24"/>
              </w:rPr>
              <w:t>等級、</w:t>
            </w:r>
            <w:r w:rsidRPr="0013138C">
              <w:rPr>
                <w:rFonts w:ascii="Book Antiqua" w:hAnsi="Book Antiqua"/>
                <w:sz w:val="24"/>
              </w:rPr>
              <w:t>A.M. Best a</w:t>
            </w:r>
            <w:r w:rsidRPr="0013138C">
              <w:rPr>
                <w:rFonts w:ascii="Book Antiqua" w:hAnsi="Book Antiqua"/>
                <w:sz w:val="24"/>
              </w:rPr>
              <w:t>等級、</w:t>
            </w:r>
            <w:r w:rsidRPr="0013138C">
              <w:rPr>
                <w:rFonts w:ascii="Book Antiqua" w:hAnsi="Book Antiqua"/>
                <w:sz w:val="24"/>
              </w:rPr>
              <w:t>Moody’s A</w:t>
            </w:r>
            <w:r w:rsidRPr="0013138C">
              <w:rPr>
                <w:rFonts w:ascii="Book Antiqua" w:hAnsi="Book Antiqua"/>
                <w:sz w:val="24"/>
              </w:rPr>
              <w:t>等級、</w:t>
            </w:r>
            <w:r w:rsidRPr="0013138C">
              <w:rPr>
                <w:rFonts w:ascii="Book Antiqua" w:hAnsi="Book Antiqua"/>
                <w:sz w:val="24"/>
              </w:rPr>
              <w:t>Fitch A</w:t>
            </w:r>
            <w:r w:rsidRPr="0013138C">
              <w:rPr>
                <w:rFonts w:ascii="Book Antiqua" w:hAnsi="Book Antiqua"/>
                <w:sz w:val="24"/>
              </w:rPr>
              <w:t>等級、中華信用評等公司</w:t>
            </w:r>
            <w:proofErr w:type="spellStart"/>
            <w:r w:rsidRPr="0013138C">
              <w:rPr>
                <w:rFonts w:ascii="Book Antiqua" w:hAnsi="Book Antiqua"/>
                <w:sz w:val="24"/>
              </w:rPr>
              <w:t>twAA</w:t>
            </w:r>
            <w:proofErr w:type="spellEnd"/>
            <w:r w:rsidRPr="0013138C">
              <w:rPr>
                <w:rFonts w:ascii="Book Antiqua" w:hAnsi="Book Antiqua"/>
                <w:sz w:val="24"/>
              </w:rPr>
              <w:t>等級</w:t>
            </w:r>
            <w:r w:rsidR="004C6F0A" w:rsidRPr="004C6F0A">
              <w:rPr>
                <w:rFonts w:ascii="Book Antiqua" w:hAnsi="Book Antiqua" w:hint="eastAsia"/>
                <w:sz w:val="24"/>
              </w:rPr>
              <w:t>、</w:t>
            </w:r>
            <w:r w:rsidR="004C6F0A" w:rsidRPr="00824BED">
              <w:rPr>
                <w:rFonts w:ascii="Book Antiqua" w:hAnsi="Book Antiqua"/>
                <w:color w:val="FF0000"/>
                <w:sz w:val="24"/>
              </w:rPr>
              <w:t>KBRA A</w:t>
            </w:r>
            <w:r w:rsidR="004C6F0A" w:rsidRPr="00824BED">
              <w:rPr>
                <w:rFonts w:ascii="Book Antiqua" w:hAnsi="Book Antiqua" w:hint="eastAsia"/>
                <w:color w:val="FF0000"/>
                <w:sz w:val="24"/>
              </w:rPr>
              <w:t>等級</w:t>
            </w:r>
            <w:r w:rsidRPr="0013138C">
              <w:rPr>
                <w:rFonts w:ascii="Book Antiqua" w:hAnsi="Book Antiqua"/>
                <w:sz w:val="24"/>
              </w:rPr>
              <w:t>者。</w:t>
            </w:r>
          </w:p>
        </w:tc>
      </w:tr>
    </w:tbl>
    <w:p w14:paraId="367B4A6F" w14:textId="77777777" w:rsidR="00065C53" w:rsidRPr="0013138C" w:rsidRDefault="00065C53">
      <w:pPr>
        <w:pStyle w:val="af1"/>
        <w:spacing w:before="0" w:after="0" w:line="440" w:lineRule="exact"/>
        <w:jc w:val="both"/>
        <w:rPr>
          <w:rFonts w:ascii="Book Antiqua" w:eastAsia="標楷體" w:hAnsi="Book Antiqua"/>
          <w:sz w:val="24"/>
          <w:szCs w:val="24"/>
        </w:rPr>
      </w:pPr>
      <w:r w:rsidRPr="0013138C">
        <w:rPr>
          <w:rFonts w:ascii="Book Antiqua" w:eastAsia="標楷體" w:hAnsi="Book Antiqua"/>
          <w:sz w:val="24"/>
          <w:szCs w:val="24"/>
        </w:rPr>
        <w:t xml:space="preserve">    </w:t>
      </w:r>
      <w:proofErr w:type="gramStart"/>
      <w:r w:rsidRPr="0013138C">
        <w:rPr>
          <w:rFonts w:ascii="Book Antiqua" w:eastAsia="標楷體" w:hAnsi="Book Antiqua"/>
          <w:sz w:val="24"/>
          <w:szCs w:val="24"/>
        </w:rPr>
        <w:t>註</w:t>
      </w:r>
      <w:proofErr w:type="gramEnd"/>
      <w:r w:rsidRPr="0013138C">
        <w:rPr>
          <w:rFonts w:ascii="Book Antiqua" w:eastAsia="標楷體" w:hAnsi="Book Antiqua"/>
          <w:sz w:val="24"/>
          <w:szCs w:val="24"/>
        </w:rPr>
        <w:t>：若同一投資標的或金融機構經多家信用評等機構評估，則保險業者可擇優提報。</w:t>
      </w:r>
    </w:p>
    <w:p w14:paraId="32E3460A" w14:textId="77777777" w:rsidR="00065C53" w:rsidRPr="0013138C" w:rsidRDefault="00065C53">
      <w:pPr>
        <w:spacing w:line="440" w:lineRule="exact"/>
        <w:ind w:left="480" w:hangingChars="200" w:hanging="480"/>
        <w:jc w:val="both"/>
        <w:rPr>
          <w:rFonts w:ascii="Book Antiqua" w:hAnsi="Book Antiqua"/>
          <w:sz w:val="24"/>
        </w:rPr>
      </w:pPr>
      <w:r w:rsidRPr="0013138C">
        <w:rPr>
          <w:rFonts w:ascii="Book Antiqua" w:hAnsi="Book Antiqua"/>
          <w:sz w:val="24"/>
        </w:rPr>
        <w:t>五、評等時點：</w:t>
      </w:r>
    </w:p>
    <w:p w14:paraId="5402AC92" w14:textId="77777777" w:rsidR="00065C53" w:rsidRPr="0013138C" w:rsidRDefault="00065C53">
      <w:pPr>
        <w:spacing w:line="440" w:lineRule="exact"/>
        <w:ind w:left="480" w:hangingChars="200" w:hanging="480"/>
        <w:jc w:val="both"/>
        <w:rPr>
          <w:rFonts w:ascii="Book Antiqua" w:hAnsi="Book Antiqua"/>
          <w:sz w:val="24"/>
        </w:rPr>
      </w:pPr>
      <w:r w:rsidRPr="0013138C">
        <w:rPr>
          <w:rFonts w:ascii="Book Antiqua" w:hAnsi="Book Antiqua"/>
          <w:sz w:val="24"/>
        </w:rPr>
        <w:t xml:space="preserve">    </w:t>
      </w:r>
      <w:r w:rsidRPr="0013138C">
        <w:rPr>
          <w:rFonts w:ascii="Book Antiqua" w:hAnsi="Book Antiqua"/>
          <w:sz w:val="24"/>
        </w:rPr>
        <w:t>以該評估</w:t>
      </w:r>
      <w:r w:rsidRPr="0013138C">
        <w:rPr>
          <w:rFonts w:ascii="Book Antiqua" w:hAnsi="Book Antiqua"/>
          <w:sz w:val="24"/>
        </w:rPr>
        <w:t>(</w:t>
      </w:r>
      <w:r w:rsidRPr="0013138C">
        <w:rPr>
          <w:rFonts w:ascii="Book Antiqua" w:hAnsi="Book Antiqua"/>
          <w:sz w:val="24"/>
        </w:rPr>
        <w:t>半</w:t>
      </w:r>
      <w:r w:rsidRPr="0013138C">
        <w:rPr>
          <w:rFonts w:ascii="Book Antiqua" w:hAnsi="Book Antiqua"/>
          <w:sz w:val="24"/>
        </w:rPr>
        <w:t>)</w:t>
      </w:r>
      <w:r w:rsidRPr="0013138C">
        <w:rPr>
          <w:rFonts w:ascii="Book Antiqua" w:hAnsi="Book Antiqua"/>
          <w:sz w:val="24"/>
        </w:rPr>
        <w:t>年度</w:t>
      </w:r>
      <w:r w:rsidRPr="0013138C">
        <w:rPr>
          <w:rFonts w:ascii="Book Antiqua" w:hAnsi="Book Antiqua"/>
          <w:sz w:val="24"/>
        </w:rPr>
        <w:t>(</w:t>
      </w:r>
      <w:r w:rsidRPr="0013138C">
        <w:rPr>
          <w:rFonts w:ascii="Book Antiqua" w:hAnsi="Book Antiqua"/>
          <w:sz w:val="24"/>
        </w:rPr>
        <w:t>六</w:t>
      </w:r>
      <w:r w:rsidRPr="0013138C">
        <w:rPr>
          <w:rFonts w:ascii="Book Antiqua" w:hAnsi="Book Antiqua"/>
          <w:sz w:val="24"/>
        </w:rPr>
        <w:t>)</w:t>
      </w:r>
      <w:r w:rsidRPr="0013138C">
        <w:rPr>
          <w:rFonts w:ascii="Book Antiqua" w:hAnsi="Book Antiqua"/>
          <w:sz w:val="24"/>
        </w:rPr>
        <w:t>十二月</w:t>
      </w:r>
      <w:r w:rsidRPr="0013138C">
        <w:rPr>
          <w:rFonts w:ascii="Book Antiqua" w:hAnsi="Book Antiqua"/>
          <w:sz w:val="24"/>
        </w:rPr>
        <w:t>(</w:t>
      </w:r>
      <w:r w:rsidRPr="0013138C">
        <w:rPr>
          <w:rFonts w:ascii="Book Antiqua" w:hAnsi="Book Antiqua"/>
          <w:sz w:val="24"/>
        </w:rPr>
        <w:t>三十</w:t>
      </w:r>
      <w:r w:rsidRPr="0013138C">
        <w:rPr>
          <w:rFonts w:ascii="Book Antiqua" w:hAnsi="Book Antiqua"/>
          <w:sz w:val="24"/>
        </w:rPr>
        <w:t>)</w:t>
      </w:r>
      <w:r w:rsidRPr="0013138C">
        <w:rPr>
          <w:rFonts w:ascii="Book Antiqua" w:hAnsi="Book Antiqua"/>
          <w:sz w:val="24"/>
        </w:rPr>
        <w:t>三十一日前最新公佈之評等資訊為</w:t>
      </w:r>
      <w:proofErr w:type="gramStart"/>
      <w:r w:rsidRPr="0013138C">
        <w:rPr>
          <w:rFonts w:ascii="Book Antiqua" w:hAnsi="Book Antiqua"/>
          <w:sz w:val="24"/>
        </w:rPr>
        <w:t>準</w:t>
      </w:r>
      <w:proofErr w:type="gramEnd"/>
      <w:r w:rsidRPr="0013138C">
        <w:rPr>
          <w:rFonts w:ascii="Book Antiqua" w:hAnsi="Book Antiqua"/>
          <w:sz w:val="24"/>
        </w:rPr>
        <w:t>。</w:t>
      </w:r>
    </w:p>
    <w:p w14:paraId="05A34D10"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六、資料提供：</w:t>
      </w:r>
    </w:p>
    <w:p w14:paraId="64D00121" w14:textId="77777777" w:rsidR="00065C53" w:rsidRPr="0013138C" w:rsidRDefault="00065C53">
      <w:pPr>
        <w:spacing w:line="440" w:lineRule="exact"/>
        <w:ind w:left="480" w:hangingChars="200" w:hanging="480"/>
        <w:jc w:val="both"/>
        <w:rPr>
          <w:rFonts w:ascii="Book Antiqua" w:hAnsi="Book Antiqua"/>
          <w:sz w:val="24"/>
        </w:rPr>
      </w:pPr>
      <w:r w:rsidRPr="0013138C">
        <w:rPr>
          <w:rFonts w:ascii="Book Antiqua" w:hAnsi="Book Antiqua"/>
          <w:sz w:val="24"/>
        </w:rPr>
        <w:t xml:space="preserve">    </w:t>
      </w:r>
      <w:r w:rsidRPr="0013138C">
        <w:rPr>
          <w:rFonts w:ascii="Book Antiqua" w:hAnsi="Book Antiqua"/>
          <w:sz w:val="24"/>
        </w:rPr>
        <w:t>關於各項投資資產之信用評等資訊由保險業自行提供，依據上述規範需提供下列資料，以作為風險係數扣抵之依據：</w:t>
      </w:r>
    </w:p>
    <w:p w14:paraId="1AC8302C" w14:textId="77777777" w:rsidR="00065C53" w:rsidRPr="0013138C" w:rsidRDefault="00065C53">
      <w:pPr>
        <w:spacing w:line="440" w:lineRule="exact"/>
        <w:ind w:left="480" w:hangingChars="200" w:hanging="480"/>
        <w:jc w:val="both"/>
        <w:rPr>
          <w:rFonts w:ascii="Book Antiqua" w:hAnsi="Book Antiqua"/>
          <w:sz w:val="24"/>
        </w:rPr>
      </w:pPr>
      <w:r w:rsidRPr="0013138C">
        <w:rPr>
          <w:rFonts w:ascii="Book Antiqua" w:hAnsi="Book Antiqua"/>
          <w:sz w:val="24"/>
        </w:rPr>
        <w:t xml:space="preserve">    </w:t>
      </w:r>
      <w:r w:rsidR="00825A92" w:rsidRPr="0013138C">
        <w:rPr>
          <w:rFonts w:ascii="Book Antiqua" w:hAnsi="Book Antiqua" w:hint="eastAsia"/>
          <w:sz w:val="24"/>
        </w:rPr>
        <w:t>(</w:t>
      </w:r>
      <w:proofErr w:type="gramStart"/>
      <w:r w:rsidRPr="0013138C">
        <w:rPr>
          <w:rFonts w:ascii="Book Antiqua" w:hAnsi="Book Antiqua"/>
          <w:sz w:val="24"/>
        </w:rPr>
        <w:t>一</w:t>
      </w:r>
      <w:proofErr w:type="gramEnd"/>
      <w:r w:rsidR="00825A92" w:rsidRPr="0013138C">
        <w:rPr>
          <w:rFonts w:ascii="Book Antiqua" w:hAnsi="Book Antiqua" w:hint="eastAsia"/>
          <w:sz w:val="24"/>
        </w:rPr>
        <w:t xml:space="preserve">) </w:t>
      </w:r>
      <w:r w:rsidRPr="0013138C">
        <w:rPr>
          <w:rFonts w:ascii="Book Antiqua" w:hAnsi="Book Antiqua"/>
          <w:sz w:val="24"/>
        </w:rPr>
        <w:t>填具「投資資產信用評等資訊表」。</w:t>
      </w:r>
    </w:p>
    <w:p w14:paraId="0CECD204" w14:textId="77777777" w:rsidR="00065C53" w:rsidRPr="0013138C" w:rsidRDefault="00825A92">
      <w:pPr>
        <w:pStyle w:val="Layer10"/>
        <w:spacing w:line="440" w:lineRule="exact"/>
        <w:ind w:firstLineChars="200" w:firstLine="480"/>
        <w:jc w:val="both"/>
        <w:rPr>
          <w:rFonts w:ascii="Book Antiqua" w:hAnsi="Book Antiqua"/>
          <w:b w:val="0"/>
          <w:sz w:val="24"/>
        </w:rPr>
      </w:pPr>
      <w:r w:rsidRPr="0013138C">
        <w:rPr>
          <w:rFonts w:ascii="Book Antiqua" w:hAnsi="Book Antiqua" w:hint="eastAsia"/>
          <w:b w:val="0"/>
          <w:sz w:val="24"/>
        </w:rPr>
        <w:t>(</w:t>
      </w:r>
      <w:r w:rsidR="00065C53" w:rsidRPr="0013138C">
        <w:rPr>
          <w:rFonts w:ascii="Book Antiqua" w:hAnsi="Book Antiqua"/>
          <w:b w:val="0"/>
          <w:sz w:val="24"/>
        </w:rPr>
        <w:t>二</w:t>
      </w:r>
      <w:r w:rsidRPr="0013138C">
        <w:rPr>
          <w:rFonts w:ascii="Book Antiqua" w:hAnsi="Book Antiqua" w:hint="eastAsia"/>
          <w:b w:val="0"/>
          <w:sz w:val="24"/>
        </w:rPr>
        <w:t xml:space="preserve">) </w:t>
      </w:r>
      <w:proofErr w:type="gramStart"/>
      <w:r w:rsidR="00065C53" w:rsidRPr="0013138C">
        <w:rPr>
          <w:rFonts w:ascii="Book Antiqua" w:hAnsi="Book Antiqua"/>
          <w:b w:val="0"/>
          <w:sz w:val="24"/>
        </w:rPr>
        <w:t>檢附欲扣</w:t>
      </w:r>
      <w:proofErr w:type="gramEnd"/>
      <w:r w:rsidR="00065C53" w:rsidRPr="0013138C">
        <w:rPr>
          <w:rFonts w:ascii="Book Antiqua" w:hAnsi="Book Antiqua"/>
          <w:b w:val="0"/>
          <w:sz w:val="24"/>
        </w:rPr>
        <w:t>抵風險係數之投資資產信用評等報告。</w:t>
      </w:r>
    </w:p>
    <w:p w14:paraId="7441A89C" w14:textId="77777777" w:rsidR="00065C53" w:rsidRPr="0013138C" w:rsidRDefault="00065C53">
      <w:pPr>
        <w:pStyle w:val="1"/>
        <w:spacing w:afterLines="0" w:line="440" w:lineRule="exact"/>
        <w:jc w:val="both"/>
        <w:rPr>
          <w:color w:val="auto"/>
        </w:rPr>
      </w:pPr>
      <w:r w:rsidRPr="0013138C">
        <w:rPr>
          <w:b w:val="0"/>
          <w:bCs w:val="0"/>
          <w:color w:val="auto"/>
          <w:sz w:val="24"/>
          <w:szCs w:val="24"/>
        </w:rPr>
        <w:br w:type="page"/>
      </w:r>
      <w:bookmarkStart w:id="181" w:name="_Toc219262263"/>
      <w:bookmarkStart w:id="182" w:name="_Toc102637838"/>
      <w:r w:rsidRPr="0013138C">
        <w:rPr>
          <w:rFonts w:hint="eastAsia"/>
          <w:color w:val="auto"/>
        </w:rPr>
        <w:lastRenderedPageBreak/>
        <w:t>表</w:t>
      </w:r>
      <w:r w:rsidRPr="0013138C">
        <w:rPr>
          <w:color w:val="auto"/>
        </w:rPr>
        <w:t>30-9：資產集中</w:t>
      </w:r>
      <w:r w:rsidRPr="0013138C">
        <w:rPr>
          <w:rFonts w:hint="eastAsia"/>
          <w:color w:val="auto"/>
        </w:rPr>
        <w:t>度係數計算表</w:t>
      </w:r>
      <w:bookmarkEnd w:id="181"/>
      <w:bookmarkEnd w:id="182"/>
    </w:p>
    <w:p w14:paraId="15EE5B9D"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為反映過度投資特定資產之風險，本報告使用</w:t>
      </w:r>
      <w:r w:rsidRPr="0013138C">
        <w:rPr>
          <w:rFonts w:ascii="Book Antiqua" w:hAnsi="Book Antiqua"/>
        </w:rPr>
        <w:t>Herfindahl Index</w:t>
      </w:r>
      <w:r w:rsidRPr="0013138C">
        <w:rPr>
          <w:rFonts w:ascii="Book Antiqua" w:hAnsi="Book Antiqua"/>
        </w:rPr>
        <w:t>所給定之風險係數調整計算風險資本額。</w:t>
      </w:r>
    </w:p>
    <w:p w14:paraId="743D6216" w14:textId="77777777" w:rsidR="00065C53" w:rsidRPr="0013138C" w:rsidRDefault="00065C53">
      <w:pPr>
        <w:pStyle w:val="Layer30"/>
        <w:spacing w:line="440" w:lineRule="exact"/>
        <w:ind w:left="975"/>
        <w:jc w:val="both"/>
        <w:rPr>
          <w:rFonts w:ascii="Book Antiqua" w:hAnsi="Book Antiqua"/>
        </w:rPr>
      </w:pPr>
    </w:p>
    <w:p w14:paraId="71E8CDD7"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至於</w:t>
      </w:r>
      <w:r w:rsidRPr="0013138C">
        <w:rPr>
          <w:rFonts w:ascii="Book Antiqua" w:hAnsi="Book Antiqua"/>
        </w:rPr>
        <w:t>Herfindahl Index</w:t>
      </w:r>
      <w:r w:rsidRPr="0013138C">
        <w:rPr>
          <w:rFonts w:ascii="Book Antiqua" w:hAnsi="Book Antiqua"/>
        </w:rPr>
        <w:t>則是以</w:t>
      </w:r>
      <w:r w:rsidR="006C1F22" w:rsidRPr="0013138C">
        <w:rPr>
          <w:rFonts w:ascii="Book Antiqua" w:hAnsi="Book Antiqua"/>
        </w:rPr>
        <w:t>表列</w:t>
      </w:r>
      <w:r w:rsidR="004C5680" w:rsidRPr="0013138C">
        <w:rPr>
          <w:rFonts w:ascii="Book Antiqua" w:hAnsi="Book Antiqua"/>
        </w:rPr>
        <w:t>國內外各</w:t>
      </w:r>
      <w:r w:rsidRPr="0013138C">
        <w:rPr>
          <w:rFonts w:ascii="Book Antiqua" w:hAnsi="Book Antiqua"/>
        </w:rPr>
        <w:t>資產</w:t>
      </w:r>
      <w:r w:rsidR="004C5680" w:rsidRPr="0013138C">
        <w:rPr>
          <w:rFonts w:ascii="Book Antiqua" w:hAnsi="Book Antiqua"/>
        </w:rPr>
        <w:t>項目</w:t>
      </w:r>
      <w:r w:rsidRPr="0013138C">
        <w:rPr>
          <w:rFonts w:ascii="Book Antiqua" w:hAnsi="Book Antiqua"/>
        </w:rPr>
        <w:t>之各項資產投資金額</w:t>
      </w:r>
      <w:proofErr w:type="gramStart"/>
      <w:r w:rsidRPr="0013138C">
        <w:rPr>
          <w:rFonts w:ascii="Book Antiqua" w:hAnsi="Book Antiqua"/>
        </w:rPr>
        <w:t>佔</w:t>
      </w:r>
      <w:proofErr w:type="gramEnd"/>
      <w:r w:rsidR="006C1F22" w:rsidRPr="0013138C">
        <w:rPr>
          <w:rFonts w:ascii="Book Antiqua" w:hAnsi="Book Antiqua"/>
        </w:rPr>
        <w:t>表列</w:t>
      </w:r>
      <w:r w:rsidRPr="0013138C">
        <w:rPr>
          <w:rFonts w:ascii="Book Antiqua" w:hAnsi="Book Antiqua"/>
        </w:rPr>
        <w:t>國內外資產總和比例之平方值予以加總。根據前述所得之值對照如下之「</w:t>
      </w:r>
      <w:r w:rsidRPr="0013138C">
        <w:rPr>
          <w:rFonts w:ascii="Book Antiqua" w:hAnsi="Book Antiqua"/>
        </w:rPr>
        <w:t>Herfindahl Index</w:t>
      </w:r>
      <w:r w:rsidRPr="0013138C">
        <w:rPr>
          <w:rFonts w:ascii="Book Antiqua" w:hAnsi="Book Antiqua"/>
        </w:rPr>
        <w:t>係數表」查得國內外資產集中度</w:t>
      </w:r>
      <w:r w:rsidR="00BE643C" w:rsidRPr="0013138C">
        <w:rPr>
          <w:rFonts w:ascii="Book Antiqua" w:hAnsi="Book Antiqua" w:hint="eastAsia"/>
        </w:rPr>
        <w:t>區間，以上下限</w:t>
      </w:r>
      <w:proofErr w:type="gramStart"/>
      <w:r w:rsidR="00BE643C" w:rsidRPr="0013138C">
        <w:rPr>
          <w:rFonts w:ascii="Book Antiqua" w:hAnsi="Book Antiqua" w:hint="eastAsia"/>
        </w:rPr>
        <w:t>線性夾差方式</w:t>
      </w:r>
      <w:proofErr w:type="gramEnd"/>
      <w:r w:rsidR="00BE643C" w:rsidRPr="0013138C">
        <w:rPr>
          <w:rFonts w:ascii="Book Antiqua" w:hAnsi="Book Antiqua" w:hint="eastAsia"/>
        </w:rPr>
        <w:t>計算</w:t>
      </w:r>
      <w:r w:rsidRPr="0013138C">
        <w:rPr>
          <w:rFonts w:ascii="Book Antiqua" w:hAnsi="Book Antiqua"/>
        </w:rPr>
        <w:t>風險係數。再按前述之各項資產風險資本額之總額乘以所查得之係數計算</w:t>
      </w:r>
      <w:r w:rsidR="006C1F22" w:rsidRPr="0013138C">
        <w:rPr>
          <w:rFonts w:ascii="Book Antiqua" w:hAnsi="Book Antiqua"/>
        </w:rPr>
        <w:t>表列</w:t>
      </w:r>
      <w:r w:rsidRPr="0013138C">
        <w:rPr>
          <w:rFonts w:ascii="Book Antiqua" w:hAnsi="Book Antiqua"/>
        </w:rPr>
        <w:t>國內</w:t>
      </w:r>
      <w:r w:rsidR="004C5680" w:rsidRPr="0013138C">
        <w:rPr>
          <w:rFonts w:ascii="Book Antiqua" w:hAnsi="Book Antiqua"/>
        </w:rPr>
        <w:t>外</w:t>
      </w:r>
      <w:r w:rsidRPr="0013138C">
        <w:rPr>
          <w:rFonts w:ascii="Book Antiqua" w:hAnsi="Book Antiqua"/>
        </w:rPr>
        <w:t>資產之風險資本額。</w:t>
      </w:r>
    </w:p>
    <w:p w14:paraId="0B2DA805"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Herfindahl Index</w:t>
      </w:r>
      <w:r w:rsidRPr="0013138C">
        <w:rPr>
          <w:rFonts w:ascii="Book Antiqua" w:hAnsi="Book Antiqua"/>
        </w:rPr>
        <w:t>：</w:t>
      </w:r>
      <w:r w:rsidRPr="0013138C">
        <w:rPr>
          <w:rFonts w:ascii="Book Antiqua" w:hAnsi="Book Antiqua"/>
          <w:position w:val="-28"/>
        </w:rPr>
        <w:object w:dxaOrig="1080" w:dyaOrig="680" w14:anchorId="47A7FA9B">
          <v:shape id="_x0000_i1029" type="#_x0000_t75" style="width:57.5pt;height:37.05pt" o:ole="" filled="t">
            <v:imagedata r:id="rId16" o:title=""/>
          </v:shape>
          <o:OLEObject Type="Embed" ProgID="Equation.3" ShapeID="_x0000_i1029" DrawAspect="Content" ObjectID="_1749543382" r:id="rId17"/>
        </w:object>
      </w:r>
    </w:p>
    <w:p w14:paraId="7193857B" w14:textId="77777777" w:rsidR="00065C53" w:rsidRPr="0013138C" w:rsidRDefault="00065C53">
      <w:pPr>
        <w:pStyle w:val="Layer30"/>
        <w:spacing w:line="440" w:lineRule="exact"/>
        <w:ind w:left="975" w:firstLineChars="1050" w:firstLine="2520"/>
        <w:jc w:val="both"/>
        <w:rPr>
          <w:rFonts w:ascii="Book Antiqua" w:hAnsi="Book Antiqua"/>
        </w:rPr>
      </w:pPr>
      <w:r w:rsidRPr="0013138C">
        <w:rPr>
          <w:rFonts w:ascii="Book Antiqua" w:hAnsi="Book Antiqua"/>
        </w:rPr>
        <w:t>Zi</w:t>
      </w:r>
      <w:r w:rsidRPr="0013138C">
        <w:rPr>
          <w:rFonts w:ascii="Book Antiqua" w:hAnsi="Book Antiqua"/>
        </w:rPr>
        <w:t>為投資金額</w:t>
      </w:r>
      <w:proofErr w:type="gramStart"/>
      <w:r w:rsidRPr="0013138C">
        <w:rPr>
          <w:rFonts w:ascii="Book Antiqua" w:hAnsi="Book Antiqua"/>
        </w:rPr>
        <w:t>佔</w:t>
      </w:r>
      <w:proofErr w:type="gramEnd"/>
      <w:r w:rsidRPr="0013138C">
        <w:rPr>
          <w:rFonts w:ascii="Book Antiqua" w:hAnsi="Book Antiqua"/>
        </w:rPr>
        <w:t>國內外資產比例</w:t>
      </w:r>
    </w:p>
    <w:p w14:paraId="4374AC54"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目前以計算國內資產及國外資產之</w:t>
      </w:r>
      <w:r w:rsidRPr="0013138C">
        <w:rPr>
          <w:rFonts w:ascii="Book Antiqua" w:hAnsi="Book Antiqua"/>
        </w:rPr>
        <w:t>Herfindahl Index</w:t>
      </w:r>
      <w:r w:rsidRPr="0013138C">
        <w:rPr>
          <w:rFonts w:ascii="Book Antiqua" w:hAnsi="Book Antiqua"/>
        </w:rPr>
        <w:t>，並分層給予係數。</w:t>
      </w:r>
    </w:p>
    <w:p w14:paraId="6E03FB0A" w14:textId="77777777" w:rsidR="00065C53" w:rsidRPr="0013138C" w:rsidRDefault="00065C53">
      <w:pPr>
        <w:pStyle w:val="Layer30"/>
        <w:spacing w:line="440" w:lineRule="exact"/>
        <w:ind w:left="975"/>
        <w:jc w:val="both"/>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13138C" w:rsidRPr="0013138C" w14:paraId="2936620B" w14:textId="77777777">
        <w:trPr>
          <w:trHeight w:val="288"/>
          <w:jc w:val="center"/>
        </w:trPr>
        <w:tc>
          <w:tcPr>
            <w:tcW w:w="7020" w:type="dxa"/>
            <w:gridSpan w:val="2"/>
          </w:tcPr>
          <w:p w14:paraId="29C29762" w14:textId="77777777" w:rsidR="00065C53" w:rsidRPr="0013138C" w:rsidRDefault="00065C53">
            <w:pPr>
              <w:autoSpaceDE w:val="0"/>
              <w:autoSpaceDN w:val="0"/>
              <w:adjustRightInd w:val="0"/>
              <w:spacing w:line="440" w:lineRule="exact"/>
              <w:jc w:val="both"/>
              <w:rPr>
                <w:rFonts w:ascii="標楷體" w:hAnsi="標楷體"/>
                <w:b/>
                <w:kern w:val="0"/>
                <w:sz w:val="24"/>
              </w:rPr>
            </w:pPr>
            <w:r w:rsidRPr="0013138C">
              <w:rPr>
                <w:rFonts w:ascii="標楷體" w:hAnsi="標楷體"/>
                <w:b/>
                <w:kern w:val="0"/>
                <w:sz w:val="24"/>
              </w:rPr>
              <w:t xml:space="preserve">Herfindahl Index  </w:t>
            </w:r>
            <w:r w:rsidRPr="0013138C">
              <w:rPr>
                <w:rFonts w:ascii="標楷體" w:hAnsi="標楷體" w:hint="eastAsia"/>
                <w:b/>
                <w:kern w:val="0"/>
                <w:sz w:val="24"/>
              </w:rPr>
              <w:t>係數表</w:t>
            </w:r>
          </w:p>
        </w:tc>
      </w:tr>
      <w:tr w:rsidR="0013138C" w:rsidRPr="0013138C" w14:paraId="4E4E7351" w14:textId="77777777">
        <w:trPr>
          <w:trHeight w:val="288"/>
          <w:jc w:val="center"/>
        </w:trPr>
        <w:tc>
          <w:tcPr>
            <w:tcW w:w="3379" w:type="dxa"/>
            <w:tcBorders>
              <w:bottom w:val="single" w:sz="6" w:space="0" w:color="auto"/>
            </w:tcBorders>
          </w:tcPr>
          <w:p w14:paraId="265C18DD" w14:textId="77777777" w:rsidR="00065C53" w:rsidRPr="0013138C" w:rsidRDefault="00065C53">
            <w:pPr>
              <w:pStyle w:val="a9"/>
              <w:spacing w:line="440" w:lineRule="exact"/>
              <w:rPr>
                <w:sz w:val="24"/>
                <w:lang w:val="en-US" w:eastAsia="zh-TW"/>
              </w:rPr>
            </w:pPr>
            <w:r w:rsidRPr="0013138C">
              <w:rPr>
                <w:sz w:val="24"/>
                <w:lang w:val="en-US" w:eastAsia="zh-TW"/>
              </w:rPr>
              <w:t>Herfindahl Index</w:t>
            </w:r>
          </w:p>
        </w:tc>
        <w:tc>
          <w:tcPr>
            <w:tcW w:w="3641" w:type="dxa"/>
            <w:tcBorders>
              <w:bottom w:val="single" w:sz="6" w:space="0" w:color="auto"/>
            </w:tcBorders>
          </w:tcPr>
          <w:p w14:paraId="36329A19" w14:textId="77777777" w:rsidR="00065C53" w:rsidRPr="0013138C" w:rsidRDefault="00065C53">
            <w:pPr>
              <w:autoSpaceDE w:val="0"/>
              <w:autoSpaceDN w:val="0"/>
              <w:adjustRightInd w:val="0"/>
              <w:spacing w:line="440" w:lineRule="exact"/>
              <w:jc w:val="both"/>
              <w:rPr>
                <w:rFonts w:ascii="標楷體" w:hAnsi="標楷體"/>
                <w:b/>
                <w:kern w:val="0"/>
                <w:sz w:val="24"/>
              </w:rPr>
            </w:pPr>
            <w:r w:rsidRPr="0013138C">
              <w:rPr>
                <w:rFonts w:ascii="標楷體" w:hAnsi="標楷體" w:hint="eastAsia"/>
                <w:b/>
                <w:kern w:val="0"/>
                <w:sz w:val="24"/>
              </w:rPr>
              <w:t>係數</w:t>
            </w:r>
          </w:p>
        </w:tc>
      </w:tr>
      <w:tr w:rsidR="0013138C" w:rsidRPr="0013138C" w14:paraId="3BDBA257" w14:textId="77777777" w:rsidTr="006E3E15">
        <w:trPr>
          <w:trHeight w:val="283"/>
          <w:jc w:val="center"/>
        </w:trPr>
        <w:tc>
          <w:tcPr>
            <w:tcW w:w="3379" w:type="dxa"/>
            <w:tcBorders>
              <w:top w:val="single" w:sz="6" w:space="0" w:color="auto"/>
              <w:bottom w:val="dashSmallGap" w:sz="4" w:space="0" w:color="auto"/>
            </w:tcBorders>
            <w:vAlign w:val="center"/>
          </w:tcPr>
          <w:p w14:paraId="32AADA25" w14:textId="77777777" w:rsidR="004C5680" w:rsidRPr="0013138C" w:rsidRDefault="00BE643C">
            <w:pPr>
              <w:jc w:val="center"/>
              <w:rPr>
                <w:rFonts w:ascii="Book Antiqua" w:eastAsia="新細明體" w:hAnsi="Book Antiqua"/>
                <w:sz w:val="24"/>
              </w:rPr>
            </w:pPr>
            <w:r w:rsidRPr="0013138C">
              <w:rPr>
                <w:rFonts w:ascii="Book Antiqua" w:hAnsi="Book Antiqua"/>
                <w:sz w:val="24"/>
              </w:rPr>
              <w:t>1/</w:t>
            </w:r>
            <w:r w:rsidRPr="0013138C">
              <w:rPr>
                <w:rFonts w:ascii="Book Antiqua" w:hAnsi="Book Antiqua" w:hint="eastAsia"/>
                <w:sz w:val="24"/>
              </w:rPr>
              <w:t>9</w:t>
            </w:r>
            <w:r w:rsidR="004C5680" w:rsidRPr="0013138C">
              <w:rPr>
                <w:rFonts w:ascii="Book Antiqua" w:hAnsi="Book Antiqua"/>
                <w:sz w:val="24"/>
              </w:rPr>
              <w:t xml:space="preserve"> </w:t>
            </w:r>
            <w:proofErr w:type="gramStart"/>
            <w:r w:rsidR="004C5680" w:rsidRPr="0013138C">
              <w:rPr>
                <w:rFonts w:ascii="標楷體" w:hAnsi="標楷體" w:hint="eastAsia"/>
                <w:sz w:val="24"/>
              </w:rPr>
              <w:t>≦</w:t>
            </w:r>
            <w:proofErr w:type="gramEnd"/>
            <w:r w:rsidRPr="0013138C">
              <w:rPr>
                <w:rFonts w:ascii="Book Antiqua" w:hAnsi="Book Antiqua"/>
                <w:sz w:val="24"/>
              </w:rPr>
              <w:t xml:space="preserve"> H &lt; 1/</w:t>
            </w:r>
            <w:r w:rsidRPr="0013138C">
              <w:rPr>
                <w:rFonts w:ascii="Book Antiqua" w:hAnsi="Book Antiqua" w:hint="eastAsia"/>
                <w:sz w:val="24"/>
              </w:rPr>
              <w:t>8</w:t>
            </w:r>
            <w:r w:rsidR="004C5680" w:rsidRPr="0013138C">
              <w:rPr>
                <w:rFonts w:ascii="Book Antiqua" w:hAnsi="Book Antiqua"/>
                <w:sz w:val="24"/>
              </w:rPr>
              <w:br/>
            </w:r>
            <w:r w:rsidR="004C5680" w:rsidRPr="0013138C">
              <w:rPr>
                <w:rFonts w:ascii="標楷體" w:hAnsi="標楷體" w:hint="eastAsia"/>
                <w:sz w:val="24"/>
              </w:rPr>
              <w:t>或</w:t>
            </w:r>
            <w:r w:rsidR="004C5680" w:rsidRPr="0013138C">
              <w:rPr>
                <w:rFonts w:ascii="Book Antiqua" w:hAnsi="Book Antiqua"/>
                <w:sz w:val="24"/>
              </w:rPr>
              <w:t>H</w:t>
            </w:r>
            <w:r w:rsidR="004C5680" w:rsidRPr="0013138C">
              <w:rPr>
                <w:rFonts w:ascii="標楷體" w:hAnsi="標楷體" w:hint="eastAsia"/>
                <w:sz w:val="24"/>
              </w:rPr>
              <w:t>＝</w:t>
            </w:r>
            <w:r w:rsidR="004C5680" w:rsidRPr="0013138C">
              <w:rPr>
                <w:rFonts w:ascii="Book Antiqua" w:hAnsi="Book Antiqua"/>
                <w:sz w:val="24"/>
              </w:rPr>
              <w:t>0</w:t>
            </w:r>
          </w:p>
        </w:tc>
        <w:tc>
          <w:tcPr>
            <w:tcW w:w="3641" w:type="dxa"/>
            <w:tcBorders>
              <w:top w:val="single" w:sz="6" w:space="0" w:color="auto"/>
              <w:bottom w:val="dashSmallGap" w:sz="4" w:space="0" w:color="auto"/>
            </w:tcBorders>
            <w:vAlign w:val="center"/>
          </w:tcPr>
          <w:p w14:paraId="5F7F909C"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1.000 </w:t>
            </w:r>
          </w:p>
        </w:tc>
      </w:tr>
      <w:tr w:rsidR="0013138C" w:rsidRPr="0013138C" w14:paraId="6C71E8B6" w14:textId="77777777" w:rsidTr="006E3E15">
        <w:trPr>
          <w:trHeight w:val="283"/>
          <w:jc w:val="center"/>
        </w:trPr>
        <w:tc>
          <w:tcPr>
            <w:tcW w:w="3379" w:type="dxa"/>
            <w:tcBorders>
              <w:top w:val="single" w:sz="6" w:space="0" w:color="auto"/>
              <w:bottom w:val="dashSmallGap" w:sz="4" w:space="0" w:color="auto"/>
            </w:tcBorders>
            <w:vAlign w:val="center"/>
          </w:tcPr>
          <w:p w14:paraId="73EFAC22" w14:textId="77777777" w:rsidR="00BE643C" w:rsidRPr="0013138C" w:rsidRDefault="00BE643C">
            <w:pPr>
              <w:jc w:val="center"/>
              <w:rPr>
                <w:rFonts w:ascii="Book Antiqua" w:hAnsi="Book Antiqua"/>
                <w:sz w:val="24"/>
              </w:rPr>
            </w:pPr>
            <w:r w:rsidRPr="0013138C">
              <w:rPr>
                <w:rFonts w:ascii="Book Antiqua" w:hAnsi="Book Antiqua" w:hint="eastAsia"/>
                <w:sz w:val="24"/>
              </w:rPr>
              <w:t xml:space="preserve">1/8 </w:t>
            </w:r>
            <w:proofErr w:type="gramStart"/>
            <w:r w:rsidRPr="0013138C">
              <w:rPr>
                <w:rFonts w:ascii="Book Antiqua" w:hAnsi="Book Antiqua" w:hint="eastAsia"/>
                <w:sz w:val="24"/>
              </w:rPr>
              <w:t>≦</w:t>
            </w:r>
            <w:proofErr w:type="gramEnd"/>
            <w:r w:rsidRPr="0013138C">
              <w:rPr>
                <w:rFonts w:ascii="Book Antiqua" w:hAnsi="Book Antiqua" w:hint="eastAsia"/>
                <w:sz w:val="24"/>
              </w:rPr>
              <w:t xml:space="preserve"> H &lt; 1/7</w:t>
            </w:r>
          </w:p>
        </w:tc>
        <w:tc>
          <w:tcPr>
            <w:tcW w:w="3641" w:type="dxa"/>
            <w:tcBorders>
              <w:top w:val="single" w:sz="6" w:space="0" w:color="auto"/>
              <w:bottom w:val="dashSmallGap" w:sz="4" w:space="0" w:color="auto"/>
            </w:tcBorders>
            <w:vAlign w:val="center"/>
          </w:tcPr>
          <w:p w14:paraId="4CAB8DF6" w14:textId="77777777" w:rsidR="00BE643C" w:rsidRPr="0013138C" w:rsidRDefault="00BE643C">
            <w:pPr>
              <w:jc w:val="center"/>
              <w:rPr>
                <w:rFonts w:ascii="Book Antiqua" w:hAnsi="Book Antiqua"/>
                <w:sz w:val="24"/>
              </w:rPr>
            </w:pPr>
            <w:r w:rsidRPr="0013138C">
              <w:rPr>
                <w:rFonts w:ascii="Book Antiqua" w:hAnsi="Book Antiqua" w:hint="eastAsia"/>
                <w:sz w:val="24"/>
              </w:rPr>
              <w:t>1.005</w:t>
            </w:r>
          </w:p>
        </w:tc>
      </w:tr>
      <w:tr w:rsidR="0013138C" w:rsidRPr="0013138C" w14:paraId="25F5C01A" w14:textId="77777777" w:rsidTr="006E3E15">
        <w:trPr>
          <w:trHeight w:val="283"/>
          <w:jc w:val="center"/>
        </w:trPr>
        <w:tc>
          <w:tcPr>
            <w:tcW w:w="3379" w:type="dxa"/>
            <w:tcBorders>
              <w:top w:val="single" w:sz="6" w:space="0" w:color="auto"/>
              <w:bottom w:val="dashSmallGap" w:sz="4" w:space="0" w:color="auto"/>
            </w:tcBorders>
            <w:vAlign w:val="center"/>
          </w:tcPr>
          <w:p w14:paraId="68F97FDB"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1/7 </w:t>
            </w:r>
            <w:proofErr w:type="gramStart"/>
            <w:r w:rsidRPr="0013138C">
              <w:rPr>
                <w:rFonts w:ascii="標楷體" w:hAnsi="標楷體" w:hint="eastAsia"/>
                <w:sz w:val="24"/>
              </w:rPr>
              <w:t>≦</w:t>
            </w:r>
            <w:proofErr w:type="gramEnd"/>
            <w:r w:rsidRPr="0013138C">
              <w:rPr>
                <w:rFonts w:ascii="Book Antiqua" w:hAnsi="Book Antiqua"/>
                <w:sz w:val="24"/>
              </w:rPr>
              <w:t xml:space="preserve"> H &lt; 1/6</w:t>
            </w:r>
          </w:p>
        </w:tc>
        <w:tc>
          <w:tcPr>
            <w:tcW w:w="3641" w:type="dxa"/>
            <w:tcBorders>
              <w:top w:val="single" w:sz="6" w:space="0" w:color="auto"/>
              <w:bottom w:val="dashSmallGap" w:sz="4" w:space="0" w:color="auto"/>
            </w:tcBorders>
            <w:vAlign w:val="center"/>
          </w:tcPr>
          <w:p w14:paraId="46AAEA92"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1.010 </w:t>
            </w:r>
          </w:p>
        </w:tc>
      </w:tr>
      <w:tr w:rsidR="0013138C" w:rsidRPr="0013138C" w14:paraId="56CE2CB6" w14:textId="77777777" w:rsidTr="006E3E15">
        <w:trPr>
          <w:trHeight w:val="283"/>
          <w:jc w:val="center"/>
        </w:trPr>
        <w:tc>
          <w:tcPr>
            <w:tcW w:w="3379" w:type="dxa"/>
            <w:tcBorders>
              <w:top w:val="dashSmallGap" w:sz="4" w:space="0" w:color="auto"/>
              <w:bottom w:val="dashSmallGap" w:sz="4" w:space="0" w:color="auto"/>
            </w:tcBorders>
            <w:vAlign w:val="center"/>
          </w:tcPr>
          <w:p w14:paraId="5FD76FD9"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1/6 </w:t>
            </w:r>
            <w:proofErr w:type="gramStart"/>
            <w:r w:rsidRPr="0013138C">
              <w:rPr>
                <w:rFonts w:ascii="標楷體" w:hAnsi="標楷體" w:hint="eastAsia"/>
                <w:sz w:val="24"/>
              </w:rPr>
              <w:t>≦</w:t>
            </w:r>
            <w:proofErr w:type="gramEnd"/>
            <w:r w:rsidRPr="0013138C">
              <w:rPr>
                <w:rFonts w:ascii="Book Antiqua" w:hAnsi="Book Antiqua"/>
                <w:sz w:val="24"/>
              </w:rPr>
              <w:t xml:space="preserve"> H &lt; 1/5</w:t>
            </w:r>
          </w:p>
        </w:tc>
        <w:tc>
          <w:tcPr>
            <w:tcW w:w="3641" w:type="dxa"/>
            <w:tcBorders>
              <w:top w:val="dashSmallGap" w:sz="4" w:space="0" w:color="auto"/>
              <w:bottom w:val="dashSmallGap" w:sz="4" w:space="0" w:color="auto"/>
            </w:tcBorders>
            <w:vAlign w:val="center"/>
          </w:tcPr>
          <w:p w14:paraId="66EABFD5"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1.015 </w:t>
            </w:r>
          </w:p>
        </w:tc>
      </w:tr>
      <w:tr w:rsidR="0013138C" w:rsidRPr="0013138C" w14:paraId="23AA90DD" w14:textId="77777777" w:rsidTr="006E3E15">
        <w:trPr>
          <w:trHeight w:val="283"/>
          <w:jc w:val="center"/>
        </w:trPr>
        <w:tc>
          <w:tcPr>
            <w:tcW w:w="3379" w:type="dxa"/>
            <w:tcBorders>
              <w:top w:val="dashSmallGap" w:sz="4" w:space="0" w:color="auto"/>
              <w:bottom w:val="dashSmallGap" w:sz="4" w:space="0" w:color="auto"/>
            </w:tcBorders>
            <w:vAlign w:val="center"/>
          </w:tcPr>
          <w:p w14:paraId="3E963642"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1/5 </w:t>
            </w:r>
            <w:proofErr w:type="gramStart"/>
            <w:r w:rsidRPr="0013138C">
              <w:rPr>
                <w:rFonts w:ascii="標楷體" w:hAnsi="標楷體" w:hint="eastAsia"/>
                <w:sz w:val="24"/>
              </w:rPr>
              <w:t>≦</w:t>
            </w:r>
            <w:proofErr w:type="gramEnd"/>
            <w:r w:rsidRPr="0013138C">
              <w:rPr>
                <w:rFonts w:ascii="Book Antiqua" w:hAnsi="Book Antiqua"/>
                <w:sz w:val="24"/>
              </w:rPr>
              <w:t xml:space="preserve"> H &lt; 1/4</w:t>
            </w:r>
          </w:p>
        </w:tc>
        <w:tc>
          <w:tcPr>
            <w:tcW w:w="3641" w:type="dxa"/>
            <w:tcBorders>
              <w:top w:val="dashSmallGap" w:sz="4" w:space="0" w:color="auto"/>
              <w:bottom w:val="dashSmallGap" w:sz="4" w:space="0" w:color="auto"/>
            </w:tcBorders>
            <w:vAlign w:val="center"/>
          </w:tcPr>
          <w:p w14:paraId="23AC4A49"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1.020 </w:t>
            </w:r>
          </w:p>
        </w:tc>
      </w:tr>
      <w:tr w:rsidR="0013138C" w:rsidRPr="0013138C" w14:paraId="04977EFC" w14:textId="77777777" w:rsidTr="006E3E15">
        <w:trPr>
          <w:trHeight w:val="283"/>
          <w:jc w:val="center"/>
        </w:trPr>
        <w:tc>
          <w:tcPr>
            <w:tcW w:w="3379" w:type="dxa"/>
            <w:tcBorders>
              <w:top w:val="dashSmallGap" w:sz="4" w:space="0" w:color="auto"/>
              <w:bottom w:val="dashSmallGap" w:sz="4" w:space="0" w:color="auto"/>
            </w:tcBorders>
            <w:vAlign w:val="center"/>
          </w:tcPr>
          <w:p w14:paraId="6184268E"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1/4 </w:t>
            </w:r>
            <w:proofErr w:type="gramStart"/>
            <w:r w:rsidRPr="0013138C">
              <w:rPr>
                <w:rFonts w:ascii="標楷體" w:hAnsi="標楷體" w:hint="eastAsia"/>
                <w:sz w:val="24"/>
              </w:rPr>
              <w:t>≦</w:t>
            </w:r>
            <w:proofErr w:type="gramEnd"/>
            <w:r w:rsidRPr="0013138C">
              <w:rPr>
                <w:rFonts w:ascii="Book Antiqua" w:hAnsi="Book Antiqua"/>
                <w:sz w:val="24"/>
              </w:rPr>
              <w:t xml:space="preserve"> H &lt; 1/3</w:t>
            </w:r>
          </w:p>
        </w:tc>
        <w:tc>
          <w:tcPr>
            <w:tcW w:w="3641" w:type="dxa"/>
            <w:tcBorders>
              <w:top w:val="dashSmallGap" w:sz="4" w:space="0" w:color="auto"/>
              <w:bottom w:val="dashSmallGap" w:sz="4" w:space="0" w:color="auto"/>
            </w:tcBorders>
            <w:vAlign w:val="center"/>
          </w:tcPr>
          <w:p w14:paraId="25C7FF3D"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1.040 </w:t>
            </w:r>
          </w:p>
        </w:tc>
      </w:tr>
      <w:tr w:rsidR="0013138C" w:rsidRPr="0013138C" w14:paraId="3C95248B" w14:textId="77777777" w:rsidTr="006E3E15">
        <w:trPr>
          <w:trHeight w:val="283"/>
          <w:jc w:val="center"/>
        </w:trPr>
        <w:tc>
          <w:tcPr>
            <w:tcW w:w="3379" w:type="dxa"/>
            <w:tcBorders>
              <w:top w:val="dashSmallGap" w:sz="4" w:space="0" w:color="auto"/>
              <w:bottom w:val="dashSmallGap" w:sz="4" w:space="0" w:color="auto"/>
            </w:tcBorders>
            <w:vAlign w:val="center"/>
          </w:tcPr>
          <w:p w14:paraId="42EF4963"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1/3 </w:t>
            </w:r>
            <w:proofErr w:type="gramStart"/>
            <w:r w:rsidRPr="0013138C">
              <w:rPr>
                <w:rFonts w:ascii="標楷體" w:hAnsi="標楷體" w:hint="eastAsia"/>
                <w:sz w:val="24"/>
              </w:rPr>
              <w:t>≦</w:t>
            </w:r>
            <w:proofErr w:type="gramEnd"/>
            <w:r w:rsidRPr="0013138C">
              <w:rPr>
                <w:rFonts w:ascii="Book Antiqua" w:hAnsi="Book Antiqua"/>
                <w:sz w:val="24"/>
              </w:rPr>
              <w:t xml:space="preserve"> H &lt; 1/2</w:t>
            </w:r>
          </w:p>
        </w:tc>
        <w:tc>
          <w:tcPr>
            <w:tcW w:w="3641" w:type="dxa"/>
            <w:tcBorders>
              <w:top w:val="dashSmallGap" w:sz="4" w:space="0" w:color="auto"/>
              <w:bottom w:val="dashSmallGap" w:sz="4" w:space="0" w:color="auto"/>
            </w:tcBorders>
            <w:vAlign w:val="center"/>
          </w:tcPr>
          <w:p w14:paraId="70DF2B83" w14:textId="77777777" w:rsidR="004C5680" w:rsidRPr="0013138C" w:rsidRDefault="004C5680">
            <w:pPr>
              <w:jc w:val="center"/>
              <w:rPr>
                <w:rFonts w:ascii="Book Antiqua" w:eastAsia="新細明體" w:hAnsi="Book Antiqua"/>
                <w:sz w:val="24"/>
              </w:rPr>
            </w:pPr>
            <w:r w:rsidRPr="0013138C">
              <w:rPr>
                <w:rFonts w:ascii="Book Antiqua" w:hAnsi="Book Antiqua"/>
                <w:sz w:val="24"/>
              </w:rPr>
              <w:t xml:space="preserve">1.080 </w:t>
            </w:r>
          </w:p>
        </w:tc>
      </w:tr>
      <w:tr w:rsidR="006C1F22" w:rsidRPr="0013138C" w14:paraId="0C31CEE8" w14:textId="77777777" w:rsidTr="006E3E15">
        <w:trPr>
          <w:trHeight w:val="288"/>
          <w:jc w:val="center"/>
        </w:trPr>
        <w:tc>
          <w:tcPr>
            <w:tcW w:w="3379" w:type="dxa"/>
            <w:tcBorders>
              <w:top w:val="dashSmallGap" w:sz="4" w:space="0" w:color="auto"/>
              <w:bottom w:val="threeDEmboss" w:sz="24" w:space="0" w:color="auto"/>
            </w:tcBorders>
            <w:vAlign w:val="center"/>
          </w:tcPr>
          <w:p w14:paraId="40A7CE53" w14:textId="77777777" w:rsidR="006C1F22" w:rsidRPr="0013138C" w:rsidRDefault="006C1F22" w:rsidP="00C84599">
            <w:pPr>
              <w:jc w:val="center"/>
              <w:rPr>
                <w:rFonts w:ascii="Book Antiqua" w:eastAsia="新細明體" w:hAnsi="Book Antiqua"/>
                <w:sz w:val="24"/>
              </w:rPr>
            </w:pPr>
            <w:r w:rsidRPr="0013138C">
              <w:rPr>
                <w:rFonts w:ascii="Book Antiqua" w:hAnsi="Book Antiqua"/>
                <w:sz w:val="24"/>
              </w:rPr>
              <w:t xml:space="preserve">1/2 </w:t>
            </w:r>
            <w:proofErr w:type="gramStart"/>
            <w:r w:rsidRPr="0013138C">
              <w:rPr>
                <w:rFonts w:ascii="標楷體" w:hAnsi="標楷體" w:hint="eastAsia"/>
                <w:sz w:val="24"/>
              </w:rPr>
              <w:t>≦</w:t>
            </w:r>
            <w:proofErr w:type="gramEnd"/>
            <w:r w:rsidRPr="0013138C">
              <w:rPr>
                <w:rFonts w:ascii="Book Antiqua" w:hAnsi="Book Antiqua"/>
                <w:sz w:val="24"/>
              </w:rPr>
              <w:t xml:space="preserve"> H &lt;   1</w:t>
            </w:r>
          </w:p>
        </w:tc>
        <w:tc>
          <w:tcPr>
            <w:tcW w:w="3641" w:type="dxa"/>
            <w:tcBorders>
              <w:top w:val="dashSmallGap" w:sz="4" w:space="0" w:color="auto"/>
              <w:bottom w:val="threeDEmboss" w:sz="24" w:space="0" w:color="auto"/>
            </w:tcBorders>
            <w:vAlign w:val="center"/>
          </w:tcPr>
          <w:p w14:paraId="00A31A3A" w14:textId="77777777" w:rsidR="006C1F22" w:rsidRPr="0013138C" w:rsidRDefault="006C1F22" w:rsidP="00C84599">
            <w:pPr>
              <w:jc w:val="center"/>
              <w:rPr>
                <w:rFonts w:ascii="Book Antiqua" w:eastAsia="新細明體" w:hAnsi="Book Antiqua"/>
                <w:sz w:val="24"/>
              </w:rPr>
            </w:pPr>
            <w:r w:rsidRPr="0013138C">
              <w:rPr>
                <w:rFonts w:ascii="Book Antiqua" w:hAnsi="Book Antiqua"/>
                <w:sz w:val="24"/>
              </w:rPr>
              <w:t xml:space="preserve">1.160 </w:t>
            </w:r>
          </w:p>
        </w:tc>
      </w:tr>
    </w:tbl>
    <w:p w14:paraId="6DDB57B9" w14:textId="77777777" w:rsidR="00065C53" w:rsidRPr="0013138C" w:rsidRDefault="00065C53">
      <w:pPr>
        <w:pStyle w:val="Layer30"/>
        <w:spacing w:line="440" w:lineRule="exact"/>
        <w:ind w:left="975"/>
        <w:jc w:val="both"/>
        <w:rPr>
          <w:rFonts w:ascii="標楷體" w:hAnsi="標楷體"/>
        </w:rPr>
      </w:pPr>
    </w:p>
    <w:p w14:paraId="12C13774"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國內資產之風險資本額為：</w:t>
      </w:r>
    </w:p>
    <w:p w14:paraId="197913EA" w14:textId="77777777" w:rsidR="00065C53" w:rsidRPr="0013138C" w:rsidRDefault="00FF5A7E">
      <w:pPr>
        <w:pStyle w:val="Layer30"/>
        <w:autoSpaceDN w:val="0"/>
        <w:spacing w:line="440" w:lineRule="exact"/>
        <w:ind w:left="975"/>
        <w:jc w:val="both"/>
        <w:rPr>
          <w:rFonts w:ascii="Book Antiqua" w:hAnsi="Book Antiqua"/>
        </w:rPr>
      </w:pPr>
      <w:r w:rsidRPr="0013138C">
        <w:rPr>
          <w:rFonts w:ascii="Book Antiqua" w:hAnsi="Book Antiqua" w:hint="eastAsia"/>
        </w:rPr>
        <w:t>表</w:t>
      </w:r>
      <w:r w:rsidRPr="0013138C">
        <w:rPr>
          <w:rFonts w:ascii="Book Antiqua" w:hAnsi="Book Antiqua" w:hint="eastAsia"/>
        </w:rPr>
        <w:t>30-3</w:t>
      </w:r>
      <w:r w:rsidR="00065C53" w:rsidRPr="0013138C">
        <w:rPr>
          <w:rFonts w:ascii="Book Antiqua" w:hAnsi="Book Antiqua"/>
        </w:rPr>
        <w:t>[1.2</w:t>
      </w:r>
      <w:r w:rsidR="00065C53" w:rsidRPr="0013138C">
        <w:rPr>
          <w:rFonts w:ascii="Book Antiqua" w:hAnsi="Book Antiqua"/>
        </w:rPr>
        <w:t>＋</w:t>
      </w:r>
      <w:r w:rsidR="00065C53" w:rsidRPr="0013138C">
        <w:rPr>
          <w:rFonts w:ascii="Book Antiqua" w:hAnsi="Book Antiqua"/>
        </w:rPr>
        <w:t>1.3</w:t>
      </w:r>
      <w:r w:rsidR="00065C53" w:rsidRPr="0013138C">
        <w:rPr>
          <w:rFonts w:ascii="Book Antiqua" w:hAnsi="Book Antiqua"/>
        </w:rPr>
        <w:t>＋</w:t>
      </w:r>
      <w:r w:rsidR="00065C53" w:rsidRPr="0013138C">
        <w:rPr>
          <w:rFonts w:ascii="Book Antiqua" w:hAnsi="Book Antiqua"/>
        </w:rPr>
        <w:t>1.4]</w:t>
      </w:r>
      <w:r w:rsidR="00065C53" w:rsidRPr="0013138C">
        <w:rPr>
          <w:rFonts w:ascii="Book Antiqua" w:hAnsi="Book Antiqua"/>
        </w:rPr>
        <w:t>之風險資本額</w:t>
      </w:r>
      <w:proofErr w:type="gramStart"/>
      <w:r w:rsidR="00065C53" w:rsidRPr="0013138C">
        <w:rPr>
          <w:rFonts w:ascii="Book Antiqua" w:hAnsi="Book Antiqua"/>
        </w:rPr>
        <w:t>＊</w:t>
      </w:r>
      <w:proofErr w:type="gramEnd"/>
      <w:r w:rsidR="00065C53" w:rsidRPr="0013138C">
        <w:rPr>
          <w:rFonts w:ascii="Book Antiqua" w:hAnsi="Book Antiqua"/>
        </w:rPr>
        <w:t>依</w:t>
      </w:r>
      <w:proofErr w:type="gramStart"/>
      <w:r w:rsidR="00065C53" w:rsidRPr="0013138C">
        <w:rPr>
          <w:rFonts w:ascii="Book Antiqua" w:hAnsi="Book Antiqua"/>
        </w:rPr>
        <w:t>上表查得</w:t>
      </w:r>
      <w:proofErr w:type="gramEnd"/>
      <w:r w:rsidR="00065C53" w:rsidRPr="0013138C">
        <w:rPr>
          <w:rFonts w:ascii="Book Antiqua" w:hAnsi="Book Antiqua"/>
        </w:rPr>
        <w:t>之係數</w:t>
      </w:r>
    </w:p>
    <w:p w14:paraId="54FDC961" w14:textId="77777777" w:rsidR="00065C53" w:rsidRPr="0013138C" w:rsidRDefault="00065C53">
      <w:pPr>
        <w:pStyle w:val="Layer30"/>
        <w:spacing w:line="440" w:lineRule="exact"/>
        <w:ind w:left="975"/>
        <w:jc w:val="both"/>
        <w:rPr>
          <w:rFonts w:ascii="Book Antiqua" w:hAnsi="Book Antiqua"/>
        </w:rPr>
      </w:pPr>
      <w:r w:rsidRPr="0013138C">
        <w:rPr>
          <w:rFonts w:ascii="Book Antiqua" w:hAnsi="Book Antiqua"/>
        </w:rPr>
        <w:t>國外資產之風險資本額為：</w:t>
      </w:r>
    </w:p>
    <w:p w14:paraId="2723721F" w14:textId="77777777" w:rsidR="00065C53" w:rsidRPr="0013138C" w:rsidRDefault="00FF5A7E">
      <w:pPr>
        <w:pStyle w:val="Layer30"/>
        <w:autoSpaceDN w:val="0"/>
        <w:spacing w:line="440" w:lineRule="exact"/>
        <w:ind w:left="975"/>
        <w:jc w:val="both"/>
        <w:rPr>
          <w:rFonts w:ascii="Book Antiqua" w:hAnsi="Book Antiqua"/>
        </w:rPr>
      </w:pPr>
      <w:r w:rsidRPr="0013138C">
        <w:rPr>
          <w:rFonts w:ascii="Book Antiqua" w:hAnsi="Book Antiqua" w:hint="eastAsia"/>
        </w:rPr>
        <w:t>表</w:t>
      </w:r>
      <w:r w:rsidRPr="0013138C">
        <w:rPr>
          <w:rFonts w:ascii="Book Antiqua" w:hAnsi="Book Antiqua" w:hint="eastAsia"/>
        </w:rPr>
        <w:t>30-3</w:t>
      </w:r>
      <w:r w:rsidR="00065C53" w:rsidRPr="0013138C">
        <w:rPr>
          <w:rFonts w:ascii="Book Antiqua" w:hAnsi="Book Antiqua"/>
        </w:rPr>
        <w:t>[</w:t>
      </w:r>
      <w:r w:rsidR="00D817B1" w:rsidRPr="0013138C">
        <w:rPr>
          <w:rFonts w:ascii="Book Antiqua" w:hAnsi="Book Antiqua"/>
        </w:rPr>
        <w:t>公債、公司債及金融資產受益證券、股票、</w:t>
      </w:r>
      <w:r w:rsidR="00D817B1" w:rsidRPr="0013138C">
        <w:rPr>
          <w:rFonts w:ascii="Book Antiqua" w:hAnsi="Book Antiqua"/>
        </w:rPr>
        <w:t>ETF</w:t>
      </w:r>
      <w:r w:rsidR="007452D5" w:rsidRPr="0013138C">
        <w:rPr>
          <w:rFonts w:ascii="Book Antiqua" w:hAnsi="Book Antiqua" w:hint="eastAsia"/>
        </w:rPr>
        <w:t>、</w:t>
      </w:r>
      <w:r w:rsidR="007452D5" w:rsidRPr="0013138C">
        <w:rPr>
          <w:rFonts w:ascii="Book Antiqua" w:hAnsi="Book Antiqua" w:hint="eastAsia"/>
        </w:rPr>
        <w:t>ETN</w:t>
      </w:r>
      <w:r w:rsidR="00D817B1" w:rsidRPr="0013138C">
        <w:rPr>
          <w:rFonts w:ascii="Book Antiqua" w:hAnsi="Book Antiqua"/>
        </w:rPr>
        <w:t>、受益憑證及信託資金、不動產投資信託基金、不動產、放款</w:t>
      </w:r>
      <w:r w:rsidR="00065C53" w:rsidRPr="0013138C">
        <w:rPr>
          <w:rFonts w:ascii="Book Antiqua" w:hAnsi="Book Antiqua"/>
        </w:rPr>
        <w:t>]</w:t>
      </w:r>
      <w:r w:rsidR="00065C53" w:rsidRPr="0013138C">
        <w:rPr>
          <w:rFonts w:ascii="Book Antiqua" w:hAnsi="Book Antiqua"/>
        </w:rPr>
        <w:t>之風險資本額</w:t>
      </w:r>
      <w:proofErr w:type="gramStart"/>
      <w:r w:rsidR="00065C53" w:rsidRPr="0013138C">
        <w:rPr>
          <w:rFonts w:ascii="Book Antiqua" w:hAnsi="Book Antiqua"/>
        </w:rPr>
        <w:t>＊</w:t>
      </w:r>
      <w:proofErr w:type="gramEnd"/>
      <w:r w:rsidR="00065C53" w:rsidRPr="0013138C">
        <w:rPr>
          <w:rFonts w:ascii="Book Antiqua" w:hAnsi="Book Antiqua"/>
        </w:rPr>
        <w:t>依</w:t>
      </w:r>
      <w:proofErr w:type="gramStart"/>
      <w:r w:rsidR="00065C53" w:rsidRPr="0013138C">
        <w:rPr>
          <w:rFonts w:ascii="Book Antiqua" w:hAnsi="Book Antiqua"/>
        </w:rPr>
        <w:t>上表查得</w:t>
      </w:r>
      <w:proofErr w:type="gramEnd"/>
      <w:r w:rsidR="00065C53" w:rsidRPr="0013138C">
        <w:rPr>
          <w:rFonts w:ascii="Book Antiqua" w:hAnsi="Book Antiqua"/>
        </w:rPr>
        <w:t>之係數。</w:t>
      </w:r>
    </w:p>
    <w:p w14:paraId="15DDC79C" w14:textId="77777777" w:rsidR="00065C53" w:rsidRPr="0013138C" w:rsidRDefault="00065C53">
      <w:pPr>
        <w:pStyle w:val="1"/>
        <w:spacing w:afterLines="0" w:line="440" w:lineRule="exact"/>
        <w:jc w:val="both"/>
        <w:rPr>
          <w:color w:val="auto"/>
        </w:rPr>
      </w:pPr>
      <w:r w:rsidRPr="0013138C">
        <w:rPr>
          <w:color w:val="auto"/>
          <w:sz w:val="24"/>
          <w:szCs w:val="24"/>
        </w:rPr>
        <w:br w:type="page"/>
      </w:r>
      <w:bookmarkStart w:id="183" w:name="_Toc219262264"/>
      <w:bookmarkStart w:id="184" w:name="_Toc102637839"/>
      <w:r w:rsidRPr="0013138C">
        <w:rPr>
          <w:color w:val="auto"/>
        </w:rPr>
        <w:lastRenderedPageBreak/>
        <w:t>表30-10：淨危險保額報告表</w:t>
      </w:r>
      <w:bookmarkEnd w:id="183"/>
      <w:bookmarkEnd w:id="184"/>
    </w:p>
    <w:p w14:paraId="783F75EC" w14:textId="77777777" w:rsidR="00065C53" w:rsidRPr="0013138C" w:rsidRDefault="00065C53">
      <w:pPr>
        <w:pStyle w:val="30"/>
        <w:spacing w:line="440" w:lineRule="exact"/>
        <w:ind w:leftChars="0" w:left="2" w:firstLineChars="206" w:firstLine="494"/>
        <w:rPr>
          <w:rFonts w:ascii="Book Antiqua" w:hAnsi="Book Antiqua"/>
          <w:sz w:val="24"/>
        </w:rPr>
      </w:pPr>
      <w:r w:rsidRPr="0013138C">
        <w:rPr>
          <w:rFonts w:ascii="Book Antiqua" w:hAnsi="Book Antiqua"/>
          <w:sz w:val="24"/>
        </w:rPr>
        <w:t>淨危險保額報告表係表達保險公司之保費收入與其風險暴露程度。本說明的目的為配合相關法令之規定，簡介該表之填列規則，以利保險公司之填報。</w:t>
      </w:r>
    </w:p>
    <w:p w14:paraId="359BDF2A" w14:textId="77777777" w:rsidR="00065C53" w:rsidRPr="0013138C" w:rsidRDefault="00065C53">
      <w:pPr>
        <w:spacing w:line="440" w:lineRule="exact"/>
        <w:ind w:firstLineChars="207" w:firstLine="497"/>
        <w:jc w:val="both"/>
        <w:rPr>
          <w:rFonts w:ascii="Book Antiqua" w:hAnsi="Book Antiqua"/>
          <w:sz w:val="24"/>
        </w:rPr>
      </w:pPr>
      <w:r w:rsidRPr="0013138C">
        <w:rPr>
          <w:rFonts w:ascii="Book Antiqua" w:hAnsi="Book Antiqua"/>
          <w:sz w:val="24"/>
        </w:rPr>
        <w:t>個人及團體業務茲</w:t>
      </w:r>
      <w:proofErr w:type="gramStart"/>
      <w:r w:rsidRPr="0013138C">
        <w:rPr>
          <w:rFonts w:ascii="Book Antiqua" w:hAnsi="Book Antiqua"/>
          <w:sz w:val="24"/>
        </w:rPr>
        <w:t>以下欄</w:t>
      </w:r>
      <w:proofErr w:type="gramEnd"/>
      <w:r w:rsidRPr="0013138C">
        <w:rPr>
          <w:rFonts w:ascii="Book Antiqua" w:hAnsi="Book Antiqua"/>
          <w:sz w:val="24"/>
        </w:rPr>
        <w:t>、列表示</w:t>
      </w:r>
      <w:r w:rsidRPr="0013138C">
        <w:rPr>
          <w:rFonts w:ascii="Book Antiqua" w:hAnsi="Book Antiqua"/>
          <w:sz w:val="24"/>
        </w:rPr>
        <w:t>:</w:t>
      </w:r>
    </w:p>
    <w:p w14:paraId="37CD0E9F"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2</w:t>
      </w:r>
      <w:r w:rsidRPr="0013138C">
        <w:rPr>
          <w:rFonts w:ascii="Book Antiqua" w:hAnsi="Book Antiqua"/>
          <w:sz w:val="24"/>
        </w:rPr>
        <w:t>欄－有效契約保額</w:t>
      </w:r>
    </w:p>
    <w:p w14:paraId="50B6C4B9"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Book Antiqua"/>
          <w:sz w:val="24"/>
        </w:rPr>
        <w:t>保險公司目前所承保或承受風險之所有業務其保障之總金額。有效契約係指在決算日猶在已繳納保費所涵蓋之期間內或仍在其寬限期間內者。</w:t>
      </w:r>
    </w:p>
    <w:p w14:paraId="0EA5DAAE"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3</w:t>
      </w:r>
      <w:r w:rsidRPr="0013138C">
        <w:rPr>
          <w:rFonts w:ascii="Book Antiqua" w:hAnsi="Book Antiqua"/>
          <w:sz w:val="24"/>
        </w:rPr>
        <w:t>欄－責任準備金</w:t>
      </w:r>
    </w:p>
    <w:p w14:paraId="0BC30727"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Book Antiqua"/>
          <w:sz w:val="24"/>
        </w:rPr>
        <w:t>係指依保險法之規定所需提存之責任準備金金額，其應包括長期保單未屆保單年度所提之準備金及本保單年度未經過部分所提之準備金。</w:t>
      </w:r>
    </w:p>
    <w:p w14:paraId="53F610A6"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4</w:t>
      </w:r>
      <w:r w:rsidRPr="0013138C">
        <w:rPr>
          <w:rFonts w:ascii="Book Antiqua" w:hAnsi="Book Antiqua"/>
          <w:sz w:val="24"/>
        </w:rPr>
        <w:t>欄</w:t>
      </w:r>
      <w:proofErr w:type="gramStart"/>
      <w:r w:rsidRPr="0013138C">
        <w:rPr>
          <w:rFonts w:ascii="Book Antiqua" w:hAnsi="Book Antiqua"/>
          <w:sz w:val="24"/>
        </w:rPr>
        <w:t>－淨危險</w:t>
      </w:r>
      <w:proofErr w:type="gramEnd"/>
      <w:r w:rsidRPr="0013138C">
        <w:rPr>
          <w:rFonts w:ascii="Book Antiqua" w:hAnsi="Book Antiqua"/>
          <w:sz w:val="24"/>
        </w:rPr>
        <w:t>保額</w:t>
      </w:r>
    </w:p>
    <w:p w14:paraId="21E993F6"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Book Antiqua"/>
          <w:sz w:val="24"/>
        </w:rPr>
        <w:t>本欄之金額為</w:t>
      </w:r>
      <w:proofErr w:type="gramStart"/>
      <w:r w:rsidRPr="0013138C">
        <w:rPr>
          <w:rFonts w:ascii="Book Antiqua" w:hAnsi="Book Antiqua"/>
          <w:sz w:val="24"/>
        </w:rPr>
        <w:t>第</w:t>
      </w:r>
      <w:r w:rsidRPr="0013138C">
        <w:rPr>
          <w:rFonts w:ascii="Book Antiqua" w:hAnsi="Book Antiqua"/>
          <w:sz w:val="24"/>
        </w:rPr>
        <w:t>2</w:t>
      </w:r>
      <w:r w:rsidRPr="0013138C">
        <w:rPr>
          <w:rFonts w:ascii="Book Antiqua" w:hAnsi="Book Antiqua"/>
          <w:sz w:val="24"/>
        </w:rPr>
        <w:t>欄減除</w:t>
      </w:r>
      <w:proofErr w:type="gramEnd"/>
      <w:r w:rsidRPr="0013138C">
        <w:rPr>
          <w:rFonts w:ascii="Book Antiqua" w:hAnsi="Book Antiqua"/>
          <w:sz w:val="24"/>
        </w:rPr>
        <w:t>第</w:t>
      </w:r>
      <w:r w:rsidRPr="0013138C">
        <w:rPr>
          <w:rFonts w:ascii="Book Antiqua" w:hAnsi="Book Antiqua"/>
          <w:sz w:val="24"/>
        </w:rPr>
        <w:t>3</w:t>
      </w:r>
      <w:r w:rsidRPr="0013138C">
        <w:rPr>
          <w:rFonts w:ascii="Book Antiqua" w:hAnsi="Book Antiqua"/>
          <w:sz w:val="24"/>
        </w:rPr>
        <w:t>欄後之金額。</w:t>
      </w:r>
    </w:p>
    <w:p w14:paraId="18DE0E2D" w14:textId="77777777" w:rsidR="00065C53" w:rsidRPr="0013138C" w:rsidRDefault="00065C53">
      <w:pPr>
        <w:spacing w:line="440" w:lineRule="exact"/>
        <w:jc w:val="both"/>
        <w:rPr>
          <w:rFonts w:ascii="Book Antiqua" w:hAnsi="Book Antiqua"/>
          <w:sz w:val="24"/>
        </w:rPr>
      </w:pPr>
      <w:proofErr w:type="gramStart"/>
      <w:r w:rsidRPr="0013138C">
        <w:rPr>
          <w:rFonts w:ascii="Book Antiqua" w:hAnsi="Book Antiqua"/>
          <w:sz w:val="24"/>
        </w:rPr>
        <w:t>各淨危險</w:t>
      </w:r>
      <w:proofErr w:type="gramEnd"/>
      <w:r w:rsidRPr="0013138C">
        <w:rPr>
          <w:rFonts w:ascii="Book Antiqua" w:hAnsi="Book Antiqua"/>
          <w:sz w:val="24"/>
        </w:rPr>
        <w:t>保額項目之分類及其帳載內涵，應依保險法及其施行細則及其相關解釋函令之規定。</w:t>
      </w:r>
    </w:p>
    <w:p w14:paraId="19D2849B"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w:t>
      </w:r>
      <w:r w:rsidRPr="0013138C">
        <w:rPr>
          <w:rFonts w:ascii="Book Antiqua" w:hAnsi="Book Antiqua"/>
          <w:sz w:val="24"/>
        </w:rPr>
        <w:t>列－個人壽險</w:t>
      </w:r>
    </w:p>
    <w:p w14:paraId="3C35E0E3" w14:textId="77777777" w:rsidR="00065C53" w:rsidRPr="0013138C" w:rsidRDefault="00065C53">
      <w:pPr>
        <w:spacing w:line="440" w:lineRule="exact"/>
        <w:ind w:firstLineChars="276" w:firstLine="662"/>
        <w:jc w:val="both"/>
        <w:rPr>
          <w:rFonts w:ascii="Book Antiqua" w:hAnsi="Book Antiqua"/>
          <w:sz w:val="24"/>
        </w:rPr>
      </w:pPr>
      <w:r w:rsidRPr="0013138C">
        <w:rPr>
          <w:rFonts w:ascii="Book Antiqua" w:hAnsi="Book Antiqua"/>
          <w:sz w:val="24"/>
        </w:rPr>
        <w:t>以下分為死亡保險、生死合險。</w:t>
      </w:r>
    </w:p>
    <w:p w14:paraId="7A012F3D"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2</w:t>
      </w:r>
      <w:r w:rsidRPr="0013138C">
        <w:rPr>
          <w:rFonts w:ascii="Book Antiqua" w:hAnsi="Book Antiqua"/>
          <w:sz w:val="24"/>
        </w:rPr>
        <w:t>列－死亡保險</w:t>
      </w:r>
    </w:p>
    <w:p w14:paraId="1A7E4201" w14:textId="77777777" w:rsidR="00065C53" w:rsidRPr="0013138C" w:rsidRDefault="00065C53">
      <w:pPr>
        <w:spacing w:line="440" w:lineRule="exact"/>
        <w:ind w:firstLineChars="276" w:firstLine="662"/>
        <w:jc w:val="both"/>
        <w:rPr>
          <w:rFonts w:ascii="Book Antiqua" w:hAnsi="Book Antiqua"/>
          <w:sz w:val="24"/>
        </w:rPr>
      </w:pPr>
      <w:r w:rsidRPr="0013138C">
        <w:rPr>
          <w:rFonts w:ascii="Book Antiqua" w:hAnsi="Book Antiqua"/>
          <w:sz w:val="24"/>
        </w:rPr>
        <w:t>以下分為終身保險、定期保險。</w:t>
      </w:r>
    </w:p>
    <w:p w14:paraId="78B6EA2A"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3</w:t>
      </w:r>
      <w:r w:rsidRPr="0013138C">
        <w:rPr>
          <w:rFonts w:ascii="Book Antiqua" w:hAnsi="Book Antiqua"/>
          <w:sz w:val="24"/>
        </w:rPr>
        <w:t>列</w:t>
      </w:r>
      <w:proofErr w:type="gramStart"/>
      <w:r w:rsidRPr="0013138C">
        <w:rPr>
          <w:rFonts w:ascii="Book Antiqua" w:hAnsi="Book Antiqua"/>
          <w:sz w:val="24"/>
        </w:rPr>
        <w:t>—</w:t>
      </w:r>
      <w:proofErr w:type="gramEnd"/>
      <w:r w:rsidRPr="0013138C">
        <w:rPr>
          <w:rFonts w:ascii="Book Antiqua" w:hAnsi="Book Antiqua"/>
          <w:sz w:val="24"/>
        </w:rPr>
        <w:t>終身保險</w:t>
      </w:r>
    </w:p>
    <w:p w14:paraId="1C424A3E"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係指以被保險人在以終身生存期間內繼續生存者為條件，由保險人給付保險金為責任之保險。</w:t>
      </w:r>
    </w:p>
    <w:p w14:paraId="3626DF1A"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以下分為非自由分紅保單、自由分紅保單。</w:t>
      </w:r>
    </w:p>
    <w:p w14:paraId="0C49B33A"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4</w:t>
      </w:r>
      <w:r w:rsidRPr="0013138C">
        <w:rPr>
          <w:rFonts w:ascii="Book Antiqua" w:hAnsi="Book Antiqua"/>
          <w:sz w:val="24"/>
        </w:rPr>
        <w:t>列</w:t>
      </w:r>
      <w:proofErr w:type="gramStart"/>
      <w:r w:rsidRPr="0013138C">
        <w:rPr>
          <w:rFonts w:ascii="Book Antiqua" w:hAnsi="Book Antiqua"/>
          <w:sz w:val="24"/>
        </w:rPr>
        <w:t>—</w:t>
      </w:r>
      <w:proofErr w:type="gramEnd"/>
      <w:r w:rsidRPr="0013138C">
        <w:rPr>
          <w:rFonts w:ascii="Book Antiqua" w:hAnsi="Book Antiqua"/>
          <w:sz w:val="24"/>
        </w:rPr>
        <w:t>非自由分紅保單</w:t>
      </w:r>
    </w:p>
    <w:p w14:paraId="026D7631"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係指保單分紅項目為不分紅、依據法令分紅</w:t>
      </w:r>
      <w:r w:rsidRPr="0013138C">
        <w:rPr>
          <w:rFonts w:ascii="Book Antiqua" w:hAnsi="Book Antiqua"/>
          <w:sz w:val="24"/>
        </w:rPr>
        <w:t>(</w:t>
      </w:r>
      <w:r w:rsidRPr="0013138C">
        <w:rPr>
          <w:rFonts w:ascii="Book Antiqua" w:hAnsi="Book Antiqua"/>
          <w:sz w:val="24"/>
        </w:rPr>
        <w:t>強制分紅</w:t>
      </w:r>
      <w:r w:rsidRPr="0013138C">
        <w:rPr>
          <w:rFonts w:ascii="Book Antiqua" w:hAnsi="Book Antiqua"/>
          <w:sz w:val="24"/>
        </w:rPr>
        <w:t>)</w:t>
      </w:r>
      <w:r w:rsidRPr="0013138C">
        <w:rPr>
          <w:rFonts w:ascii="Book Antiqua" w:hAnsi="Book Antiqua"/>
          <w:sz w:val="24"/>
        </w:rPr>
        <w:t>及其他非自由分紅保單。</w:t>
      </w:r>
    </w:p>
    <w:p w14:paraId="3C5BD92B"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5</w:t>
      </w:r>
      <w:r w:rsidRPr="0013138C">
        <w:rPr>
          <w:rFonts w:ascii="Book Antiqua" w:hAnsi="Book Antiqua"/>
          <w:sz w:val="24"/>
        </w:rPr>
        <w:t>列</w:t>
      </w:r>
      <w:proofErr w:type="gramStart"/>
      <w:r w:rsidRPr="0013138C">
        <w:rPr>
          <w:rFonts w:ascii="Book Antiqua" w:hAnsi="Book Antiqua"/>
          <w:sz w:val="24"/>
        </w:rPr>
        <w:t>—</w:t>
      </w:r>
      <w:proofErr w:type="gramEnd"/>
      <w:r w:rsidRPr="0013138C">
        <w:rPr>
          <w:rFonts w:ascii="Book Antiqua" w:hAnsi="Book Antiqua"/>
          <w:sz w:val="24"/>
        </w:rPr>
        <w:t>自由分紅保單</w:t>
      </w:r>
    </w:p>
    <w:p w14:paraId="2AA71646"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係指保單分紅方式依據公司經營績效提供保單之紅利者之保單。</w:t>
      </w:r>
    </w:p>
    <w:p w14:paraId="670E4921"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6</w:t>
      </w:r>
      <w:r w:rsidRPr="0013138C">
        <w:rPr>
          <w:rFonts w:ascii="Book Antiqua" w:hAnsi="Book Antiqua"/>
          <w:sz w:val="24"/>
        </w:rPr>
        <w:t>列</w:t>
      </w:r>
      <w:proofErr w:type="gramStart"/>
      <w:r w:rsidRPr="0013138C">
        <w:rPr>
          <w:rFonts w:ascii="Book Antiqua" w:hAnsi="Book Antiqua"/>
          <w:sz w:val="24"/>
        </w:rPr>
        <w:t>—</w:t>
      </w:r>
      <w:proofErr w:type="gramEnd"/>
      <w:r w:rsidRPr="0013138C">
        <w:rPr>
          <w:rFonts w:ascii="Book Antiqua" w:hAnsi="Book Antiqua"/>
          <w:sz w:val="24"/>
        </w:rPr>
        <w:t>定期保險</w:t>
      </w:r>
    </w:p>
    <w:p w14:paraId="2A185EB1" w14:textId="77777777" w:rsidR="00065C53" w:rsidRPr="0013138C" w:rsidRDefault="00065C53">
      <w:pPr>
        <w:spacing w:line="440" w:lineRule="exact"/>
        <w:ind w:leftChars="276" w:left="718"/>
        <w:jc w:val="both"/>
        <w:rPr>
          <w:rFonts w:ascii="Book Antiqua" w:hAnsi="Book Antiqua"/>
          <w:sz w:val="24"/>
        </w:rPr>
      </w:pPr>
      <w:r w:rsidRPr="0013138C">
        <w:rPr>
          <w:rFonts w:ascii="Book Antiqua" w:hAnsi="Book Antiqua"/>
          <w:sz w:val="24"/>
        </w:rPr>
        <w:t>係指以被保險人在約定期間內繼續生存者為條件，由保險人給付保險金為責任之保險。</w:t>
      </w:r>
    </w:p>
    <w:p w14:paraId="03F56EC4"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Book Antiqua"/>
          <w:sz w:val="24"/>
        </w:rPr>
        <w:t>以下分為非自由分紅保單、自由分紅保單。</w:t>
      </w:r>
    </w:p>
    <w:p w14:paraId="79A70D19" w14:textId="77777777" w:rsidR="00065C53" w:rsidRPr="0013138C" w:rsidRDefault="00065C53">
      <w:pPr>
        <w:spacing w:line="440" w:lineRule="exact"/>
        <w:jc w:val="both"/>
        <w:rPr>
          <w:rFonts w:ascii="標楷體" w:hAnsi="標楷體"/>
          <w:sz w:val="24"/>
        </w:rPr>
      </w:pPr>
    </w:p>
    <w:p w14:paraId="18AE6541"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lastRenderedPageBreak/>
        <w:t>第</w:t>
      </w:r>
      <w:r w:rsidRPr="0013138C">
        <w:rPr>
          <w:rFonts w:ascii="Book Antiqua" w:hAnsi="Book Antiqua"/>
          <w:sz w:val="24"/>
        </w:rPr>
        <w:t>9</w:t>
      </w:r>
      <w:r w:rsidRPr="0013138C">
        <w:rPr>
          <w:rFonts w:ascii="Book Antiqua" w:hAnsi="Book Antiqua"/>
          <w:sz w:val="24"/>
        </w:rPr>
        <w:t>列－生死合險</w:t>
      </w:r>
    </w:p>
    <w:p w14:paraId="756F3B1D" w14:textId="77777777" w:rsidR="00065C53" w:rsidRPr="0013138C" w:rsidRDefault="00065C53">
      <w:pPr>
        <w:pStyle w:val="a7"/>
        <w:spacing w:after="0" w:line="440" w:lineRule="exact"/>
        <w:ind w:leftChars="300" w:left="780"/>
        <w:jc w:val="both"/>
        <w:rPr>
          <w:rFonts w:ascii="Book Antiqua" w:hAnsi="Book Antiqua"/>
          <w:sz w:val="24"/>
        </w:rPr>
      </w:pPr>
      <w:r w:rsidRPr="0013138C">
        <w:rPr>
          <w:rFonts w:ascii="Book Antiqua" w:hAnsi="Book Antiqua"/>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473BB2D5"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16</w:t>
      </w:r>
      <w:r w:rsidRPr="0013138C">
        <w:rPr>
          <w:rFonts w:ascii="Book Antiqua" w:hAnsi="Book Antiqua"/>
          <w:sz w:val="24"/>
        </w:rPr>
        <w:t>列－合計</w:t>
      </w:r>
    </w:p>
    <w:p w14:paraId="5848736A"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Book Antiqua"/>
          <w:sz w:val="24"/>
        </w:rPr>
        <w:t>本列之金額為第</w:t>
      </w:r>
      <w:r w:rsidRPr="0013138C">
        <w:rPr>
          <w:rFonts w:ascii="Book Antiqua" w:hAnsi="Book Antiqua"/>
          <w:sz w:val="24"/>
        </w:rPr>
        <w:t>4</w:t>
      </w:r>
      <w:r w:rsidRPr="0013138C">
        <w:rPr>
          <w:rFonts w:ascii="Book Antiqua" w:hAnsi="Book Antiqua"/>
          <w:sz w:val="24"/>
        </w:rPr>
        <w:t>、</w:t>
      </w:r>
      <w:r w:rsidRPr="0013138C">
        <w:rPr>
          <w:rFonts w:ascii="Book Antiqua" w:hAnsi="Book Antiqua"/>
          <w:sz w:val="24"/>
        </w:rPr>
        <w:t>5</w:t>
      </w:r>
      <w:r w:rsidRPr="0013138C">
        <w:rPr>
          <w:rFonts w:ascii="Book Antiqua" w:hAnsi="Book Antiqua"/>
          <w:sz w:val="24"/>
        </w:rPr>
        <w:t>、</w:t>
      </w:r>
      <w:r w:rsidRPr="0013138C">
        <w:rPr>
          <w:rFonts w:ascii="Book Antiqua" w:hAnsi="Book Antiqua"/>
          <w:sz w:val="24"/>
        </w:rPr>
        <w:t>7</w:t>
      </w:r>
      <w:r w:rsidRPr="0013138C">
        <w:rPr>
          <w:rFonts w:ascii="Book Antiqua" w:hAnsi="Book Antiqua"/>
          <w:sz w:val="24"/>
        </w:rPr>
        <w:t>、</w:t>
      </w:r>
      <w:r w:rsidRPr="0013138C">
        <w:rPr>
          <w:rFonts w:ascii="Book Antiqua" w:hAnsi="Book Antiqua"/>
          <w:sz w:val="24"/>
        </w:rPr>
        <w:t>8</w:t>
      </w:r>
      <w:r w:rsidRPr="0013138C">
        <w:rPr>
          <w:rFonts w:ascii="Book Antiqua" w:hAnsi="Book Antiqua"/>
          <w:sz w:val="24"/>
        </w:rPr>
        <w:t>、</w:t>
      </w:r>
      <w:r w:rsidRPr="0013138C">
        <w:rPr>
          <w:rFonts w:ascii="Book Antiqua" w:hAnsi="Book Antiqua"/>
          <w:sz w:val="24"/>
        </w:rPr>
        <w:t>11</w:t>
      </w:r>
      <w:r w:rsidRPr="0013138C">
        <w:rPr>
          <w:rFonts w:ascii="Book Antiqua" w:hAnsi="Book Antiqua"/>
          <w:sz w:val="24"/>
        </w:rPr>
        <w:t>、</w:t>
      </w:r>
      <w:r w:rsidRPr="0013138C">
        <w:rPr>
          <w:rFonts w:ascii="Book Antiqua" w:hAnsi="Book Antiqua"/>
          <w:sz w:val="24"/>
        </w:rPr>
        <w:t>12</w:t>
      </w:r>
      <w:r w:rsidRPr="0013138C">
        <w:rPr>
          <w:rFonts w:ascii="Book Antiqua" w:hAnsi="Book Antiqua"/>
          <w:sz w:val="24"/>
        </w:rPr>
        <w:t>、</w:t>
      </w:r>
      <w:r w:rsidRPr="0013138C">
        <w:rPr>
          <w:rFonts w:ascii="Book Antiqua" w:hAnsi="Book Antiqua"/>
          <w:sz w:val="24"/>
        </w:rPr>
        <w:t>14</w:t>
      </w:r>
      <w:r w:rsidRPr="0013138C">
        <w:rPr>
          <w:rFonts w:ascii="Book Antiqua" w:hAnsi="Book Antiqua"/>
          <w:sz w:val="24"/>
        </w:rPr>
        <w:t>及</w:t>
      </w:r>
      <w:r w:rsidRPr="0013138C">
        <w:rPr>
          <w:rFonts w:ascii="Book Antiqua" w:hAnsi="Book Antiqua"/>
          <w:sz w:val="24"/>
        </w:rPr>
        <w:t>15</w:t>
      </w:r>
      <w:r w:rsidRPr="0013138C">
        <w:rPr>
          <w:rFonts w:ascii="Book Antiqua" w:hAnsi="Book Antiqua"/>
          <w:sz w:val="24"/>
        </w:rPr>
        <w:t>列加總之</w:t>
      </w:r>
      <w:proofErr w:type="gramStart"/>
      <w:r w:rsidRPr="0013138C">
        <w:rPr>
          <w:rFonts w:ascii="Book Antiqua" w:hAnsi="Book Antiqua"/>
          <w:sz w:val="24"/>
        </w:rPr>
        <w:t>和</w:t>
      </w:r>
      <w:proofErr w:type="gramEnd"/>
      <w:r w:rsidRPr="0013138C">
        <w:rPr>
          <w:rFonts w:ascii="Book Antiqua" w:hAnsi="Book Antiqua"/>
          <w:sz w:val="24"/>
        </w:rPr>
        <w:t>。</w:t>
      </w:r>
    </w:p>
    <w:p w14:paraId="6E8081C5"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17</w:t>
      </w:r>
      <w:r w:rsidRPr="0013138C">
        <w:rPr>
          <w:rFonts w:ascii="Book Antiqua" w:hAnsi="Book Antiqua"/>
          <w:sz w:val="24"/>
        </w:rPr>
        <w:t>列－團體壽險</w:t>
      </w:r>
      <w:proofErr w:type="gramStart"/>
      <w:r w:rsidRPr="0013138C">
        <w:rPr>
          <w:rFonts w:ascii="Book Antiqua" w:hAnsi="Book Antiqua"/>
          <w:sz w:val="24"/>
        </w:rPr>
        <w:t>—</w:t>
      </w:r>
      <w:proofErr w:type="gramEnd"/>
      <w:r w:rsidRPr="0013138C">
        <w:rPr>
          <w:rFonts w:ascii="Book Antiqua" w:hAnsi="Book Antiqua"/>
          <w:sz w:val="24"/>
        </w:rPr>
        <w:t>非一年期</w:t>
      </w:r>
    </w:p>
    <w:p w14:paraId="52FF61B8" w14:textId="77777777" w:rsidR="00065C53" w:rsidRPr="0013138C" w:rsidRDefault="00065C53">
      <w:pPr>
        <w:pStyle w:val="20"/>
        <w:spacing w:line="440" w:lineRule="exact"/>
        <w:ind w:leftChars="300" w:left="780"/>
        <w:rPr>
          <w:rFonts w:ascii="Book Antiqua" w:hAnsi="Book Antiqua"/>
          <w:sz w:val="24"/>
        </w:rPr>
      </w:pPr>
      <w:r w:rsidRPr="0013138C">
        <w:rPr>
          <w:rFonts w:ascii="Book Antiqua" w:hAnsi="Book Antiqua"/>
          <w:sz w:val="24"/>
        </w:rPr>
        <w:t>所謂團體保險指其承保對象為具有共同利益或活動的一群人，本欄應填列之金額為非一年期之保險，指其投保期間為一年以上之保險。</w:t>
      </w:r>
    </w:p>
    <w:p w14:paraId="2A54B320" w14:textId="77777777" w:rsidR="00065C53" w:rsidRPr="0013138C" w:rsidRDefault="00065C5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18</w:t>
      </w:r>
      <w:r w:rsidRPr="0013138C">
        <w:rPr>
          <w:rFonts w:ascii="Book Antiqua" w:hAnsi="Book Antiqua"/>
          <w:sz w:val="24"/>
        </w:rPr>
        <w:t>列－總計</w:t>
      </w:r>
    </w:p>
    <w:p w14:paraId="0E689FF4" w14:textId="77777777" w:rsidR="00065C53" w:rsidRPr="0013138C" w:rsidRDefault="00065C53">
      <w:pPr>
        <w:spacing w:line="440" w:lineRule="exact"/>
        <w:ind w:leftChars="300" w:left="780"/>
        <w:jc w:val="both"/>
        <w:rPr>
          <w:rFonts w:ascii="Book Antiqua" w:hAnsi="Book Antiqua"/>
          <w:sz w:val="24"/>
        </w:rPr>
      </w:pPr>
      <w:r w:rsidRPr="0013138C">
        <w:rPr>
          <w:rFonts w:ascii="Book Antiqua" w:hAnsi="Book Antiqua"/>
          <w:sz w:val="24"/>
        </w:rPr>
        <w:t>本列之金額為第</w:t>
      </w:r>
      <w:r w:rsidRPr="0013138C">
        <w:rPr>
          <w:rFonts w:ascii="Book Antiqua" w:hAnsi="Book Antiqua"/>
          <w:sz w:val="24"/>
        </w:rPr>
        <w:t>16</w:t>
      </w:r>
      <w:r w:rsidRPr="0013138C">
        <w:rPr>
          <w:rFonts w:ascii="Book Antiqua" w:hAnsi="Book Antiqua"/>
          <w:sz w:val="24"/>
        </w:rPr>
        <w:t>列與第</w:t>
      </w:r>
      <w:r w:rsidRPr="0013138C">
        <w:rPr>
          <w:rFonts w:ascii="Book Antiqua" w:hAnsi="Book Antiqua"/>
          <w:sz w:val="24"/>
        </w:rPr>
        <w:t>17</w:t>
      </w:r>
      <w:r w:rsidRPr="0013138C">
        <w:rPr>
          <w:rFonts w:ascii="Book Antiqua" w:hAnsi="Book Antiqua"/>
          <w:sz w:val="24"/>
        </w:rPr>
        <w:t>列兩列加總之</w:t>
      </w:r>
      <w:proofErr w:type="gramStart"/>
      <w:r w:rsidRPr="0013138C">
        <w:rPr>
          <w:rFonts w:ascii="Book Antiqua" w:hAnsi="Book Antiqua"/>
          <w:sz w:val="24"/>
        </w:rPr>
        <w:t>和</w:t>
      </w:r>
      <w:proofErr w:type="gramEnd"/>
      <w:r w:rsidRPr="0013138C">
        <w:rPr>
          <w:rFonts w:ascii="Book Antiqua" w:hAnsi="Book Antiqua"/>
          <w:sz w:val="24"/>
        </w:rPr>
        <w:t>。</w:t>
      </w:r>
    </w:p>
    <w:p w14:paraId="5ECD1880" w14:textId="77777777" w:rsidR="00065C53" w:rsidRPr="0013138C" w:rsidRDefault="00065C53">
      <w:pPr>
        <w:pStyle w:val="1"/>
        <w:spacing w:afterLines="0" w:line="440" w:lineRule="exact"/>
        <w:jc w:val="both"/>
        <w:rPr>
          <w:color w:val="auto"/>
        </w:rPr>
      </w:pPr>
      <w:r w:rsidRPr="0013138C">
        <w:rPr>
          <w:color w:val="auto"/>
          <w:sz w:val="24"/>
          <w:szCs w:val="24"/>
        </w:rPr>
        <w:br w:type="page"/>
      </w:r>
      <w:bookmarkStart w:id="185" w:name="_Toc219262265"/>
      <w:bookmarkStart w:id="186" w:name="_Toc102637840"/>
      <w:r w:rsidRPr="0013138C">
        <w:rPr>
          <w:rFonts w:hint="eastAsia"/>
          <w:color w:val="auto"/>
        </w:rPr>
        <w:lastRenderedPageBreak/>
        <w:t>表30-11：保單價值準備金表</w:t>
      </w:r>
      <w:bookmarkEnd w:id="185"/>
      <w:bookmarkEnd w:id="186"/>
    </w:p>
    <w:p w14:paraId="7D31BD90"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本表為人身保險業計算利率風險之填報基礎，此項利率風險</w:t>
      </w:r>
      <w:proofErr w:type="gramStart"/>
      <w:r w:rsidRPr="0013138C">
        <w:rPr>
          <w:rFonts w:ascii="標楷體" w:hAnsi="標楷體" w:hint="eastAsia"/>
          <w:sz w:val="24"/>
        </w:rPr>
        <w:t>採逐單</w:t>
      </w:r>
      <w:proofErr w:type="gramEnd"/>
      <w:r w:rsidRPr="0013138C">
        <w:rPr>
          <w:rFonts w:ascii="標楷體" w:hAnsi="標楷體" w:hint="eastAsia"/>
          <w:sz w:val="24"/>
        </w:rPr>
        <w:t>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w:t>
      </w:r>
      <w:proofErr w:type="gramStart"/>
      <w:r w:rsidRPr="0013138C">
        <w:rPr>
          <w:rFonts w:ascii="標楷體" w:hAnsi="標楷體" w:hint="eastAsia"/>
          <w:sz w:val="24"/>
        </w:rPr>
        <w:t>為負利差</w:t>
      </w:r>
      <w:proofErr w:type="gramEnd"/>
      <w:r w:rsidRPr="0013138C">
        <w:rPr>
          <w:rFonts w:ascii="標楷體" w:hAnsi="標楷體" w:hint="eastAsia"/>
          <w:sz w:val="24"/>
        </w:rPr>
        <w:t>則以零計算)，即可計算出利率風險之風險基礎資本額。</w:t>
      </w:r>
    </w:p>
    <w:p w14:paraId="7842400F"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投資型保單附有保證給付下之保息帳戶，依其保證利率及其帳戶保單價值計算其利率風險。</w:t>
      </w:r>
    </w:p>
    <w:p w14:paraId="20A07E4E"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主要欄位說明如下：</w:t>
      </w:r>
    </w:p>
    <w:p w14:paraId="481A3DB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第1欄－保單預定利率/保息帳戶保證利率</w:t>
      </w:r>
    </w:p>
    <w:p w14:paraId="31BF7FD6"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本欄為各人壽保險保單現行之保單預定利率/保息帳戶保證利率，以0.25％為一間距，若有其他</w:t>
      </w:r>
      <w:proofErr w:type="gramStart"/>
      <w:r w:rsidRPr="0013138C">
        <w:rPr>
          <w:rFonts w:ascii="標楷體" w:hAnsi="標楷體" w:hint="eastAsia"/>
          <w:sz w:val="24"/>
        </w:rPr>
        <w:t>未於表上列</w:t>
      </w:r>
      <w:proofErr w:type="gramEnd"/>
      <w:r w:rsidRPr="0013138C">
        <w:rPr>
          <w:rFonts w:ascii="標楷體" w:hAnsi="標楷體" w:hint="eastAsia"/>
          <w:sz w:val="24"/>
        </w:rPr>
        <w:t>示之保單利率可於</w:t>
      </w:r>
      <w:proofErr w:type="gramStart"/>
      <w:r w:rsidRPr="0013138C">
        <w:rPr>
          <w:rFonts w:ascii="標楷體" w:hAnsi="標楷體" w:hint="eastAsia"/>
          <w:sz w:val="24"/>
        </w:rPr>
        <w:t>空白列填列</w:t>
      </w:r>
      <w:proofErr w:type="gramEnd"/>
      <w:r w:rsidRPr="0013138C">
        <w:rPr>
          <w:rFonts w:ascii="標楷體" w:hAnsi="標楷體" w:hint="eastAsia"/>
          <w:sz w:val="24"/>
        </w:rPr>
        <w:t>之。</w:t>
      </w:r>
    </w:p>
    <w:p w14:paraId="1A97F81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第2欄－傳統壽險</w:t>
      </w:r>
    </w:p>
    <w:p w14:paraId="5315E299"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本欄之金額為依第1欄保單預定利率為基準所計算傳統壽險之保單價值準備金，若無保單價值準備金者，請填責任準備金，以作為利率風險之衡量基礎。</w:t>
      </w:r>
    </w:p>
    <w:p w14:paraId="09A2E9A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第3欄－長期健康險</w:t>
      </w:r>
    </w:p>
    <w:p w14:paraId="49EAEFAE"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本欄之金額為依第1欄保單預定利率為基準所計算長期健康險之保單價值準備金，若無保單價值準備金者，請填責任準備金，以作為利率風險之衡量基礎。</w:t>
      </w:r>
    </w:p>
    <w:p w14:paraId="54F9C6A5"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第4欄－傳統年金</w:t>
      </w:r>
    </w:p>
    <w:p w14:paraId="0D467904"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本欄之金額為依第1欄保單預定利率為基準所計算傳統年金之保單價值準備金，若無保單價值準備金者，請填責任準備金，以作為利率風險之衡量基礎。</w:t>
      </w:r>
    </w:p>
    <w:p w14:paraId="639D5675"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第5欄－傳統型商品合計</w:t>
      </w:r>
    </w:p>
    <w:p w14:paraId="260AB5B3" w14:textId="77777777" w:rsidR="00065C53" w:rsidRPr="0013138C" w:rsidRDefault="00065C53">
      <w:pPr>
        <w:spacing w:line="440" w:lineRule="exact"/>
        <w:ind w:firstLineChars="300" w:firstLine="720"/>
        <w:jc w:val="both"/>
        <w:rPr>
          <w:rFonts w:ascii="標楷體" w:hAnsi="標楷體"/>
          <w:sz w:val="24"/>
        </w:rPr>
      </w:pPr>
      <w:r w:rsidRPr="0013138C">
        <w:rPr>
          <w:rFonts w:ascii="標楷體" w:hAnsi="標楷體" w:hint="eastAsia"/>
          <w:sz w:val="24"/>
        </w:rPr>
        <w:t>本欄之金額為依第2欄、第3欄、第4欄數值之合計。</w:t>
      </w:r>
    </w:p>
    <w:p w14:paraId="03E95CC9"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第6欄</w:t>
      </w:r>
      <w:proofErr w:type="gramStart"/>
      <w:r w:rsidRPr="0013138C">
        <w:rPr>
          <w:rFonts w:ascii="標楷體" w:hAnsi="標楷體" w:hint="eastAsia"/>
          <w:sz w:val="24"/>
        </w:rPr>
        <w:t>－利變</w:t>
      </w:r>
      <w:proofErr w:type="gramEnd"/>
      <w:r w:rsidRPr="0013138C">
        <w:rPr>
          <w:rFonts w:ascii="標楷體" w:hAnsi="標楷體" w:hint="eastAsia"/>
          <w:sz w:val="24"/>
        </w:rPr>
        <w:t>年金</w:t>
      </w:r>
    </w:p>
    <w:p w14:paraId="2A994CCF"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本欄之金額為依第1欄保單預定利率為基準所</w:t>
      </w:r>
      <w:proofErr w:type="gramStart"/>
      <w:r w:rsidRPr="0013138C">
        <w:rPr>
          <w:rFonts w:ascii="標楷體" w:hAnsi="標楷體" w:hint="eastAsia"/>
          <w:sz w:val="24"/>
        </w:rPr>
        <w:t>計算利變年金</w:t>
      </w:r>
      <w:proofErr w:type="gramEnd"/>
      <w:r w:rsidRPr="0013138C">
        <w:rPr>
          <w:rFonts w:ascii="標楷體" w:hAnsi="標楷體" w:hint="eastAsia"/>
          <w:sz w:val="24"/>
        </w:rPr>
        <w:t>之保單價值準備金，若無保單價值準備金者，請填責任準備金，以作為利率風險之衡量基礎。</w:t>
      </w:r>
    </w:p>
    <w:p w14:paraId="5624671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第7欄</w:t>
      </w:r>
      <w:proofErr w:type="gramStart"/>
      <w:r w:rsidRPr="0013138C">
        <w:rPr>
          <w:rFonts w:ascii="標楷體" w:hAnsi="標楷體" w:hint="eastAsia"/>
          <w:sz w:val="24"/>
        </w:rPr>
        <w:t>－利變</w:t>
      </w:r>
      <w:proofErr w:type="gramEnd"/>
      <w:r w:rsidRPr="0013138C">
        <w:rPr>
          <w:rFonts w:ascii="標楷體" w:hAnsi="標楷體" w:hint="eastAsia"/>
          <w:sz w:val="24"/>
        </w:rPr>
        <w:t>壽險</w:t>
      </w:r>
    </w:p>
    <w:p w14:paraId="4D9462B4"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本欄之金額為依第1欄保單預定利率為基準所</w:t>
      </w:r>
      <w:proofErr w:type="gramStart"/>
      <w:r w:rsidRPr="0013138C">
        <w:rPr>
          <w:rFonts w:ascii="標楷體" w:hAnsi="標楷體" w:hint="eastAsia"/>
          <w:sz w:val="24"/>
        </w:rPr>
        <w:t>計算利變壽險</w:t>
      </w:r>
      <w:proofErr w:type="gramEnd"/>
      <w:r w:rsidRPr="0013138C">
        <w:rPr>
          <w:rFonts w:ascii="標楷體" w:hAnsi="標楷體" w:hint="eastAsia"/>
          <w:sz w:val="24"/>
        </w:rPr>
        <w:t>之保單價值準備金，若無保單價值準備金者，請填責任準備金，以作為利率風險之衡量基礎。</w:t>
      </w:r>
    </w:p>
    <w:p w14:paraId="509B82CF" w14:textId="77777777" w:rsidR="00065C53" w:rsidRPr="0013138C" w:rsidRDefault="00065C53">
      <w:pPr>
        <w:spacing w:line="440" w:lineRule="exact"/>
        <w:ind w:left="780" w:hangingChars="325" w:hanging="780"/>
        <w:jc w:val="both"/>
        <w:rPr>
          <w:rFonts w:ascii="標楷體" w:hAnsi="標楷體"/>
          <w:sz w:val="24"/>
        </w:rPr>
      </w:pPr>
      <w:r w:rsidRPr="0013138C">
        <w:rPr>
          <w:rFonts w:ascii="標楷體" w:hAnsi="標楷體" w:hint="eastAsia"/>
          <w:sz w:val="24"/>
        </w:rPr>
        <w:t>第8欄－勞退年金</w:t>
      </w:r>
    </w:p>
    <w:p w14:paraId="78F61CDB"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本欄之金額為依第1欄保單預定利率為基準所計算勞退年金之保單價值準備金，</w:t>
      </w:r>
      <w:r w:rsidRPr="0013138C">
        <w:rPr>
          <w:rFonts w:ascii="標楷體" w:hAnsi="標楷體" w:hint="eastAsia"/>
          <w:sz w:val="24"/>
        </w:rPr>
        <w:lastRenderedPageBreak/>
        <w:t>若無保單價值準備金者，請填責任準備金，以作為利率風險之衡量基礎。</w:t>
      </w:r>
    </w:p>
    <w:p w14:paraId="14BDFFB6" w14:textId="77777777" w:rsidR="00065C53" w:rsidRPr="0013138C" w:rsidRDefault="00065C53">
      <w:pPr>
        <w:spacing w:line="440" w:lineRule="exact"/>
        <w:ind w:left="780" w:hangingChars="325" w:hanging="780"/>
        <w:jc w:val="both"/>
        <w:rPr>
          <w:rFonts w:ascii="標楷體" w:hAnsi="標楷體"/>
          <w:sz w:val="24"/>
        </w:rPr>
      </w:pPr>
      <w:r w:rsidRPr="0013138C">
        <w:rPr>
          <w:rFonts w:ascii="標楷體" w:hAnsi="標楷體" w:hint="eastAsia"/>
          <w:sz w:val="24"/>
        </w:rPr>
        <w:t>第9欄－萬能壽險</w:t>
      </w:r>
    </w:p>
    <w:p w14:paraId="5807B039" w14:textId="77777777" w:rsidR="00065C53" w:rsidRPr="0013138C" w:rsidRDefault="00065C53">
      <w:pPr>
        <w:spacing w:line="440" w:lineRule="exact"/>
        <w:ind w:leftChars="276" w:left="718"/>
        <w:jc w:val="both"/>
        <w:rPr>
          <w:rFonts w:ascii="標楷體" w:hAnsi="標楷體"/>
          <w:sz w:val="24"/>
        </w:rPr>
      </w:pPr>
      <w:r w:rsidRPr="0013138C">
        <w:rPr>
          <w:rFonts w:ascii="標楷體" w:hAnsi="標楷體" w:hint="eastAsia"/>
          <w:sz w:val="24"/>
        </w:rPr>
        <w:t>本欄之金額為依第1欄保單預定利率為基準所計算萬能壽險之保單價值準備金，若無保單價值準備金者，請填責任準備金，以作為利率風險之衡量基礎。</w:t>
      </w:r>
    </w:p>
    <w:p w14:paraId="3A006302" w14:textId="77777777" w:rsidR="00065C53" w:rsidRPr="0013138C" w:rsidRDefault="00065C53">
      <w:pPr>
        <w:spacing w:line="440" w:lineRule="exact"/>
        <w:ind w:leftChars="300" w:left="780"/>
        <w:jc w:val="both"/>
        <w:rPr>
          <w:rFonts w:ascii="標楷體" w:hAnsi="標楷體"/>
          <w:sz w:val="24"/>
        </w:rPr>
      </w:pPr>
    </w:p>
    <w:p w14:paraId="3BE31792" w14:textId="77777777" w:rsidR="00065C53" w:rsidRPr="0013138C" w:rsidRDefault="00065C53">
      <w:pPr>
        <w:spacing w:line="440" w:lineRule="exact"/>
        <w:ind w:firstLineChars="207" w:firstLine="497"/>
        <w:jc w:val="both"/>
        <w:rPr>
          <w:rFonts w:ascii="標楷體" w:hAnsi="標楷體"/>
          <w:sz w:val="24"/>
        </w:rPr>
      </w:pPr>
      <w:r w:rsidRPr="0013138C">
        <w:rPr>
          <w:rFonts w:ascii="標楷體" w:hAnsi="標楷體" w:hint="eastAsia"/>
          <w:sz w:val="24"/>
        </w:rPr>
        <w:t>主要列說明如下：</w:t>
      </w:r>
    </w:p>
    <w:p w14:paraId="120C1FB2"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第1列－強制分紅保單(保單預定利率)</w:t>
      </w:r>
    </w:p>
    <w:p w14:paraId="7628B977"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本列之金額按各</w:t>
      </w:r>
      <w:proofErr w:type="gramStart"/>
      <w:r w:rsidRPr="0013138C">
        <w:rPr>
          <w:rFonts w:ascii="標楷體" w:hAnsi="標楷體" w:hint="eastAsia"/>
          <w:sz w:val="24"/>
        </w:rPr>
        <w:t>欄險別</w:t>
      </w:r>
      <w:proofErr w:type="gramEnd"/>
      <w:r w:rsidRPr="0013138C">
        <w:rPr>
          <w:rFonts w:ascii="標楷體" w:hAnsi="標楷體" w:hint="eastAsia"/>
          <w:sz w:val="24"/>
        </w:rPr>
        <w:t>項目填報強制分紅保單不同預定利率下第2列~第42列的縱向合計。</w:t>
      </w:r>
    </w:p>
    <w:p w14:paraId="1360073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第2列~第42列－預定利率(0%~10%)</w:t>
      </w:r>
    </w:p>
    <w:p w14:paraId="66017B8E"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本列之金額按各</w:t>
      </w:r>
      <w:proofErr w:type="gramStart"/>
      <w:r w:rsidRPr="0013138C">
        <w:rPr>
          <w:rFonts w:ascii="標楷體" w:hAnsi="標楷體" w:hint="eastAsia"/>
          <w:sz w:val="24"/>
        </w:rPr>
        <w:t>欄險別</w:t>
      </w:r>
      <w:proofErr w:type="gramEnd"/>
      <w:r w:rsidRPr="0013138C">
        <w:rPr>
          <w:rFonts w:ascii="標楷體" w:hAnsi="標楷體" w:hint="eastAsia"/>
          <w:sz w:val="24"/>
        </w:rPr>
        <w:t>項目填報強制分紅保單不同預定利率下的保單價值準備金。</w:t>
      </w:r>
    </w:p>
    <w:p w14:paraId="61EDE7BA"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第43列－其他(請自行</w:t>
      </w:r>
      <w:proofErr w:type="gramStart"/>
      <w:r w:rsidRPr="0013138C">
        <w:rPr>
          <w:rFonts w:ascii="標楷體" w:hAnsi="標楷體" w:hint="eastAsia"/>
          <w:sz w:val="24"/>
        </w:rPr>
        <w:t>填列非上述</w:t>
      </w:r>
      <w:proofErr w:type="gramEnd"/>
      <w:r w:rsidRPr="0013138C">
        <w:rPr>
          <w:rFonts w:ascii="標楷體" w:hAnsi="標楷體" w:hint="eastAsia"/>
          <w:sz w:val="24"/>
        </w:rPr>
        <w:t>利率)</w:t>
      </w:r>
    </w:p>
    <w:p w14:paraId="7EDFAF0C"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本列之金額按各</w:t>
      </w:r>
      <w:proofErr w:type="gramStart"/>
      <w:r w:rsidRPr="0013138C">
        <w:rPr>
          <w:rFonts w:ascii="標楷體" w:hAnsi="標楷體" w:hint="eastAsia"/>
          <w:sz w:val="24"/>
        </w:rPr>
        <w:t>欄險別</w:t>
      </w:r>
      <w:proofErr w:type="gramEnd"/>
      <w:r w:rsidRPr="0013138C">
        <w:rPr>
          <w:rFonts w:ascii="標楷體" w:hAnsi="標楷體" w:hint="eastAsia"/>
          <w:sz w:val="24"/>
        </w:rPr>
        <w:t>項目填報強制分紅保單不同於第2列~第42列預定利率的其他預定利率下第44列~第59列的縱向合計。</w:t>
      </w:r>
    </w:p>
    <w:p w14:paraId="664B4F73"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第44列~第59列－預定利率(其他)</w:t>
      </w:r>
    </w:p>
    <w:p w14:paraId="7233E4C9"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本列之金額按各</w:t>
      </w:r>
      <w:proofErr w:type="gramStart"/>
      <w:r w:rsidRPr="0013138C">
        <w:rPr>
          <w:rFonts w:ascii="標楷體" w:hAnsi="標楷體" w:hint="eastAsia"/>
          <w:sz w:val="24"/>
        </w:rPr>
        <w:t>欄險別</w:t>
      </w:r>
      <w:proofErr w:type="gramEnd"/>
      <w:r w:rsidRPr="0013138C">
        <w:rPr>
          <w:rFonts w:ascii="標楷體" w:hAnsi="標楷體" w:hint="eastAsia"/>
          <w:sz w:val="24"/>
        </w:rPr>
        <w:t>項目填報強制分紅保單不同預定利率下的保單價值準備金。</w:t>
      </w:r>
    </w:p>
    <w:p w14:paraId="4BDCF672" w14:textId="77777777" w:rsidR="00065C53" w:rsidRPr="0013138C" w:rsidRDefault="00065C53">
      <w:pPr>
        <w:spacing w:line="440" w:lineRule="exact"/>
        <w:jc w:val="both"/>
        <w:rPr>
          <w:rFonts w:ascii="標楷體" w:hAnsi="標楷體"/>
          <w:sz w:val="24"/>
        </w:rPr>
      </w:pPr>
      <w:proofErr w:type="gramStart"/>
      <w:r w:rsidRPr="0013138C">
        <w:rPr>
          <w:rFonts w:ascii="標楷體" w:hAnsi="標楷體" w:hint="eastAsia"/>
          <w:sz w:val="24"/>
        </w:rPr>
        <w:t>第60列－不分紅</w:t>
      </w:r>
      <w:proofErr w:type="gramEnd"/>
      <w:r w:rsidRPr="0013138C">
        <w:rPr>
          <w:rFonts w:ascii="標楷體" w:hAnsi="標楷體" w:hint="eastAsia"/>
          <w:sz w:val="24"/>
        </w:rPr>
        <w:t>保單(保單預定利率)</w:t>
      </w:r>
    </w:p>
    <w:p w14:paraId="76E73DF7"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本列之金額按各</w:t>
      </w:r>
      <w:proofErr w:type="gramStart"/>
      <w:r w:rsidRPr="0013138C">
        <w:rPr>
          <w:rFonts w:ascii="標楷體" w:hAnsi="標楷體" w:hint="eastAsia"/>
          <w:sz w:val="24"/>
        </w:rPr>
        <w:t>欄險別</w:t>
      </w:r>
      <w:proofErr w:type="gramEnd"/>
      <w:r w:rsidRPr="0013138C">
        <w:rPr>
          <w:rFonts w:ascii="標楷體" w:hAnsi="標楷體" w:hint="eastAsia"/>
          <w:sz w:val="24"/>
        </w:rPr>
        <w:t>項目填報不分紅保單不同預定利率下的保單價值準備金第61列~第75列之縱向合計。</w:t>
      </w:r>
    </w:p>
    <w:p w14:paraId="204122A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第61列~第75列－預定利率(2%~3%)</w:t>
      </w:r>
    </w:p>
    <w:p w14:paraId="7DDBD05C"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本列之金額按各</w:t>
      </w:r>
      <w:proofErr w:type="gramStart"/>
      <w:r w:rsidRPr="0013138C">
        <w:rPr>
          <w:rFonts w:ascii="標楷體" w:hAnsi="標楷體" w:hint="eastAsia"/>
          <w:sz w:val="24"/>
        </w:rPr>
        <w:t>欄險別</w:t>
      </w:r>
      <w:proofErr w:type="gramEnd"/>
      <w:r w:rsidRPr="0013138C">
        <w:rPr>
          <w:rFonts w:ascii="標楷體" w:hAnsi="標楷體" w:hint="eastAsia"/>
          <w:sz w:val="24"/>
        </w:rPr>
        <w:t>項目填報不分紅保單不同預定利率下的保單價值準備金。</w:t>
      </w:r>
    </w:p>
    <w:p w14:paraId="74D55C3E"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第76列－自由分紅保單(保單預定利率)</w:t>
      </w:r>
    </w:p>
    <w:p w14:paraId="3840BC6C"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本列之金額按各</w:t>
      </w:r>
      <w:proofErr w:type="gramStart"/>
      <w:r w:rsidRPr="0013138C">
        <w:rPr>
          <w:rFonts w:ascii="標楷體" w:hAnsi="標楷體" w:hint="eastAsia"/>
          <w:sz w:val="24"/>
        </w:rPr>
        <w:t>欄險別</w:t>
      </w:r>
      <w:proofErr w:type="gramEnd"/>
      <w:r w:rsidRPr="0013138C">
        <w:rPr>
          <w:rFonts w:ascii="標楷體" w:hAnsi="標楷體" w:hint="eastAsia"/>
          <w:sz w:val="24"/>
        </w:rPr>
        <w:t>項目填報自由分紅保單不同預定利率下的保單價值準備金第77列~第91列之縱向合計。</w:t>
      </w:r>
    </w:p>
    <w:p w14:paraId="2689457D"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第77列~第96列－預定利率(2%~3%)</w:t>
      </w:r>
    </w:p>
    <w:p w14:paraId="7B3BA678"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本列之金額按各</w:t>
      </w:r>
      <w:proofErr w:type="gramStart"/>
      <w:r w:rsidRPr="0013138C">
        <w:rPr>
          <w:rFonts w:ascii="標楷體" w:hAnsi="標楷體" w:hint="eastAsia"/>
          <w:sz w:val="24"/>
        </w:rPr>
        <w:t>欄險別</w:t>
      </w:r>
      <w:proofErr w:type="gramEnd"/>
      <w:r w:rsidRPr="0013138C">
        <w:rPr>
          <w:rFonts w:ascii="標楷體" w:hAnsi="標楷體" w:hint="eastAsia"/>
          <w:sz w:val="24"/>
        </w:rPr>
        <w:t>項目填報自由分紅保單不同預定利率下的保單價值準備金。</w:t>
      </w:r>
    </w:p>
    <w:p w14:paraId="3A6E5689"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第97列－總計</w:t>
      </w:r>
    </w:p>
    <w:p w14:paraId="35FA92DF" w14:textId="77777777" w:rsidR="00065C53" w:rsidRPr="0013138C" w:rsidRDefault="00065C53">
      <w:pPr>
        <w:spacing w:line="440" w:lineRule="exact"/>
        <w:ind w:leftChars="300" w:left="780"/>
        <w:jc w:val="both"/>
        <w:rPr>
          <w:rFonts w:ascii="標楷體" w:hAnsi="標楷體"/>
          <w:sz w:val="24"/>
        </w:rPr>
      </w:pPr>
      <w:r w:rsidRPr="0013138C">
        <w:rPr>
          <w:rFonts w:ascii="標楷體" w:hAnsi="標楷體" w:hint="eastAsia"/>
          <w:sz w:val="24"/>
        </w:rPr>
        <w:t>本列之金額按各</w:t>
      </w:r>
      <w:proofErr w:type="gramStart"/>
      <w:r w:rsidRPr="0013138C">
        <w:rPr>
          <w:rFonts w:ascii="標楷體" w:hAnsi="標楷體" w:hint="eastAsia"/>
          <w:sz w:val="24"/>
        </w:rPr>
        <w:t>欄險別</w:t>
      </w:r>
      <w:proofErr w:type="gramEnd"/>
      <w:r w:rsidRPr="0013138C">
        <w:rPr>
          <w:rFonts w:ascii="標楷體" w:hAnsi="標楷體" w:hint="eastAsia"/>
          <w:sz w:val="24"/>
        </w:rPr>
        <w:t>項目填報第1列、第43列、第60列、第76列之縱向合計。</w:t>
      </w:r>
    </w:p>
    <w:p w14:paraId="68E14B54" w14:textId="77777777" w:rsidR="00065C53" w:rsidRPr="0013138C" w:rsidRDefault="00065C53">
      <w:pPr>
        <w:pStyle w:val="1"/>
        <w:spacing w:afterLines="0" w:line="440" w:lineRule="exact"/>
        <w:jc w:val="both"/>
        <w:rPr>
          <w:color w:val="auto"/>
        </w:rPr>
      </w:pPr>
      <w:r w:rsidRPr="0013138C">
        <w:rPr>
          <w:color w:val="auto"/>
          <w:sz w:val="24"/>
          <w:szCs w:val="24"/>
        </w:rPr>
        <w:br w:type="page"/>
      </w:r>
      <w:bookmarkStart w:id="187" w:name="_Toc219262266"/>
      <w:bookmarkStart w:id="188" w:name="_Toc102637841"/>
      <w:r w:rsidRPr="0013138C">
        <w:rPr>
          <w:rFonts w:hint="eastAsia"/>
          <w:color w:val="auto"/>
        </w:rPr>
        <w:lastRenderedPageBreak/>
        <w:t>表30-12：投資資產信用評等資訊表</w:t>
      </w:r>
      <w:bookmarkEnd w:id="187"/>
      <w:bookmarkEnd w:id="188"/>
    </w:p>
    <w:p w14:paraId="2613B8F3" w14:textId="77777777" w:rsidR="00065C53" w:rsidRPr="0013138C" w:rsidRDefault="00065C53">
      <w:pPr>
        <w:spacing w:line="440" w:lineRule="exact"/>
        <w:ind w:firstLine="480"/>
        <w:jc w:val="both"/>
        <w:rPr>
          <w:rFonts w:ascii="標楷體" w:hAnsi="標楷體"/>
          <w:sz w:val="24"/>
        </w:rPr>
      </w:pPr>
      <w:r w:rsidRPr="0013138C">
        <w:rPr>
          <w:rFonts w:ascii="標楷體" w:hAnsi="標楷體" w:hint="eastAsia"/>
          <w:sz w:val="24"/>
        </w:rPr>
        <w:t>為填報『表30-8』信用評等資訊調整表，保險業者應提供相關投資資產資訊，填報方式如下：</w:t>
      </w:r>
    </w:p>
    <w:p w14:paraId="5DAAF72D" w14:textId="77777777" w:rsidR="00065C53" w:rsidRPr="0013138C" w:rsidRDefault="00065C53">
      <w:pPr>
        <w:spacing w:line="440" w:lineRule="exact"/>
        <w:jc w:val="both"/>
        <w:rPr>
          <w:rFonts w:ascii="標楷體" w:hAnsi="標楷體"/>
          <w:sz w:val="24"/>
        </w:rPr>
      </w:pPr>
    </w:p>
    <w:p w14:paraId="02D95C55"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一、保險業風險資本額制度調整項目：</w:t>
      </w:r>
    </w:p>
    <w:p w14:paraId="67B7DA54" w14:textId="77777777" w:rsidR="00065C53" w:rsidRPr="0013138C" w:rsidRDefault="00065C53">
      <w:pPr>
        <w:spacing w:line="440" w:lineRule="exact"/>
        <w:ind w:left="480" w:hangingChars="200" w:hanging="480"/>
        <w:jc w:val="both"/>
        <w:rPr>
          <w:rFonts w:ascii="標楷體" w:hAnsi="標楷體"/>
          <w:sz w:val="24"/>
        </w:rPr>
      </w:pPr>
      <w:r w:rsidRPr="0013138C">
        <w:rPr>
          <w:rFonts w:ascii="標楷體" w:hAnsi="標楷體" w:hint="eastAsia"/>
          <w:sz w:val="24"/>
        </w:rPr>
        <w:t xml:space="preserve">    目前保險業風險資本額制度考量納入信用評等額外資訊以作為係數扣減之風險項目如下：</w:t>
      </w:r>
    </w:p>
    <w:p w14:paraId="133FC43A" w14:textId="77777777" w:rsidR="00065C53" w:rsidRPr="0013138C" w:rsidRDefault="00065C53">
      <w:pPr>
        <w:spacing w:line="440" w:lineRule="exact"/>
        <w:ind w:left="480"/>
        <w:jc w:val="both"/>
        <w:rPr>
          <w:rFonts w:ascii="標楷體" w:hAnsi="標楷體"/>
          <w:sz w:val="24"/>
        </w:rPr>
      </w:pPr>
      <w:r w:rsidRPr="0013138C">
        <w:rPr>
          <w:rFonts w:ascii="標楷體" w:hAnsi="標楷體" w:hint="eastAsia"/>
          <w:sz w:val="24"/>
        </w:rPr>
        <w:t>（一）資產風險－關係人風險：</w:t>
      </w:r>
    </w:p>
    <w:p w14:paraId="1057AB48" w14:textId="77777777" w:rsidR="00065C53" w:rsidRPr="0013138C" w:rsidRDefault="00065C53">
      <w:pPr>
        <w:spacing w:line="440" w:lineRule="exact"/>
        <w:ind w:firstLineChars="525" w:firstLine="1260"/>
        <w:jc w:val="both"/>
        <w:rPr>
          <w:rFonts w:ascii="標楷體" w:hAnsi="標楷體"/>
          <w:sz w:val="24"/>
        </w:rPr>
      </w:pPr>
      <w:r w:rsidRPr="0013138C">
        <w:rPr>
          <w:rFonts w:ascii="標楷體" w:hAnsi="標楷體"/>
          <w:sz w:val="24"/>
        </w:rPr>
        <w:t xml:space="preserve">0.1.3.1 </w:t>
      </w:r>
      <w:r w:rsidRPr="0013138C">
        <w:rPr>
          <w:rFonts w:ascii="標楷體" w:hAnsi="標楷體" w:hint="eastAsia"/>
          <w:sz w:val="24"/>
        </w:rPr>
        <w:t>投資具控制與從屬關係之存款</w:t>
      </w:r>
    </w:p>
    <w:p w14:paraId="0E52A434" w14:textId="77777777" w:rsidR="00065C53" w:rsidRPr="0013138C" w:rsidRDefault="00065C53">
      <w:pPr>
        <w:spacing w:line="440" w:lineRule="exact"/>
        <w:ind w:firstLineChars="525" w:firstLine="1260"/>
        <w:jc w:val="both"/>
        <w:rPr>
          <w:rFonts w:ascii="標楷體" w:hAnsi="標楷體"/>
          <w:sz w:val="24"/>
        </w:rPr>
      </w:pPr>
      <w:r w:rsidRPr="0013138C">
        <w:rPr>
          <w:rFonts w:ascii="標楷體" w:hAnsi="標楷體"/>
          <w:sz w:val="24"/>
        </w:rPr>
        <w:t xml:space="preserve">0.1.3.3 </w:t>
      </w:r>
      <w:r w:rsidRPr="0013138C">
        <w:rPr>
          <w:rFonts w:ascii="標楷體" w:hAnsi="標楷體" w:hint="eastAsia"/>
          <w:sz w:val="24"/>
        </w:rPr>
        <w:t>投資具控制與從屬關係之受益憑證</w:t>
      </w:r>
    </w:p>
    <w:p w14:paraId="13721777" w14:textId="77777777" w:rsidR="00065C53" w:rsidRPr="0013138C" w:rsidRDefault="00065C53">
      <w:pPr>
        <w:spacing w:line="440" w:lineRule="exact"/>
        <w:ind w:firstLineChars="525" w:firstLine="1260"/>
        <w:jc w:val="both"/>
        <w:rPr>
          <w:rFonts w:ascii="標楷體" w:hAnsi="標楷體"/>
          <w:sz w:val="24"/>
        </w:rPr>
      </w:pPr>
      <w:r w:rsidRPr="0013138C">
        <w:rPr>
          <w:rFonts w:ascii="標楷體" w:hAnsi="標楷體"/>
          <w:sz w:val="24"/>
        </w:rPr>
        <w:t xml:space="preserve">0.2.1 </w:t>
      </w:r>
      <w:r w:rsidRPr="0013138C">
        <w:rPr>
          <w:rFonts w:ascii="標楷體" w:hAnsi="標楷體" w:hint="eastAsia"/>
          <w:sz w:val="24"/>
        </w:rPr>
        <w:t>非控制與從屬關係之關係人存款</w:t>
      </w:r>
    </w:p>
    <w:p w14:paraId="1AFAE907" w14:textId="77777777" w:rsidR="00065C53" w:rsidRPr="0013138C" w:rsidRDefault="00065C53">
      <w:pPr>
        <w:spacing w:line="440" w:lineRule="exact"/>
        <w:ind w:firstLineChars="525" w:firstLine="1260"/>
        <w:jc w:val="both"/>
        <w:rPr>
          <w:rFonts w:ascii="標楷體" w:hAnsi="標楷體"/>
          <w:sz w:val="24"/>
        </w:rPr>
      </w:pPr>
      <w:r w:rsidRPr="0013138C">
        <w:rPr>
          <w:rFonts w:ascii="標楷體" w:hAnsi="標楷體"/>
          <w:sz w:val="24"/>
        </w:rPr>
        <w:t xml:space="preserve">0.2.4 </w:t>
      </w:r>
      <w:r w:rsidRPr="0013138C">
        <w:rPr>
          <w:rFonts w:ascii="標楷體" w:hAnsi="標楷體" w:hint="eastAsia"/>
          <w:sz w:val="24"/>
        </w:rPr>
        <w:t>非控制與從屬關係之關係人受益憑證</w:t>
      </w:r>
    </w:p>
    <w:p w14:paraId="26CA7F3F" w14:textId="77777777" w:rsidR="00065C53" w:rsidRPr="0013138C" w:rsidRDefault="00065C53">
      <w:pPr>
        <w:spacing w:line="440" w:lineRule="exact"/>
        <w:ind w:left="480"/>
        <w:jc w:val="both"/>
        <w:rPr>
          <w:rFonts w:ascii="標楷體" w:hAnsi="標楷體"/>
          <w:sz w:val="24"/>
        </w:rPr>
      </w:pPr>
      <w:r w:rsidRPr="0013138C">
        <w:rPr>
          <w:rFonts w:ascii="標楷體" w:hAnsi="標楷體" w:hint="eastAsia"/>
          <w:sz w:val="24"/>
        </w:rPr>
        <w:t>（二）資產</w:t>
      </w:r>
      <w:proofErr w:type="gramStart"/>
      <w:r w:rsidRPr="0013138C">
        <w:rPr>
          <w:rFonts w:ascii="標楷體" w:hAnsi="標楷體" w:hint="eastAsia"/>
          <w:sz w:val="24"/>
        </w:rPr>
        <w:t>風險－非關係</w:t>
      </w:r>
      <w:proofErr w:type="gramEnd"/>
      <w:r w:rsidRPr="0013138C">
        <w:rPr>
          <w:rFonts w:ascii="標楷體" w:hAnsi="標楷體" w:hint="eastAsia"/>
          <w:sz w:val="24"/>
        </w:rPr>
        <w:t>人風險：</w:t>
      </w:r>
    </w:p>
    <w:p w14:paraId="41805539" w14:textId="77777777" w:rsidR="00065C53" w:rsidRPr="0013138C" w:rsidRDefault="00065C53">
      <w:pPr>
        <w:spacing w:line="440" w:lineRule="exact"/>
        <w:ind w:firstLineChars="525" w:firstLine="1260"/>
        <w:jc w:val="both"/>
        <w:rPr>
          <w:rFonts w:ascii="標楷體" w:hAnsi="標楷體"/>
          <w:sz w:val="24"/>
        </w:rPr>
      </w:pPr>
      <w:r w:rsidRPr="0013138C">
        <w:rPr>
          <w:rFonts w:ascii="標楷體" w:hAnsi="標楷體"/>
          <w:sz w:val="24"/>
        </w:rPr>
        <w:t xml:space="preserve">1.2.4.1 </w:t>
      </w:r>
      <w:r w:rsidRPr="0013138C">
        <w:rPr>
          <w:rFonts w:ascii="標楷體" w:hAnsi="標楷體" w:hint="eastAsia"/>
          <w:sz w:val="24"/>
        </w:rPr>
        <w:t>股票型共同基金</w:t>
      </w:r>
    </w:p>
    <w:p w14:paraId="73525487" w14:textId="77777777" w:rsidR="00065C53" w:rsidRPr="0013138C" w:rsidRDefault="00065C53">
      <w:pPr>
        <w:spacing w:line="440" w:lineRule="exact"/>
        <w:ind w:firstLineChars="525" w:firstLine="1260"/>
        <w:jc w:val="both"/>
        <w:rPr>
          <w:rFonts w:ascii="標楷體" w:hAnsi="標楷體"/>
          <w:sz w:val="24"/>
        </w:rPr>
      </w:pPr>
      <w:r w:rsidRPr="0013138C">
        <w:rPr>
          <w:rFonts w:ascii="標楷體" w:hAnsi="標楷體"/>
          <w:sz w:val="24"/>
        </w:rPr>
        <w:t>1.2.4.2</w:t>
      </w:r>
      <w:r w:rsidRPr="0013138C">
        <w:rPr>
          <w:rFonts w:ascii="標楷體" w:hAnsi="標楷體" w:hint="eastAsia"/>
          <w:sz w:val="24"/>
        </w:rPr>
        <w:t xml:space="preserve"> 債券型共同基金</w:t>
      </w:r>
    </w:p>
    <w:p w14:paraId="3881C3AB" w14:textId="77777777" w:rsidR="00065C53" w:rsidRPr="0013138C" w:rsidRDefault="00065C53">
      <w:pPr>
        <w:spacing w:line="440" w:lineRule="exact"/>
        <w:ind w:firstLineChars="525" w:firstLine="1260"/>
        <w:jc w:val="both"/>
        <w:rPr>
          <w:rFonts w:ascii="標楷體" w:hAnsi="標楷體"/>
          <w:sz w:val="24"/>
        </w:rPr>
      </w:pPr>
      <w:r w:rsidRPr="0013138C">
        <w:rPr>
          <w:rFonts w:ascii="標楷體" w:hAnsi="標楷體"/>
          <w:sz w:val="24"/>
        </w:rPr>
        <w:t>1.2.4.3</w:t>
      </w:r>
      <w:r w:rsidRPr="0013138C">
        <w:rPr>
          <w:rFonts w:ascii="標楷體" w:hAnsi="標楷體" w:hint="eastAsia"/>
          <w:sz w:val="24"/>
        </w:rPr>
        <w:t xml:space="preserve"> 平衡型共同基金</w:t>
      </w:r>
      <w:r w:rsidR="0049273A" w:rsidRPr="0013138C">
        <w:rPr>
          <w:rFonts w:ascii="標楷體" w:hAnsi="標楷體" w:hint="eastAsia"/>
          <w:sz w:val="24"/>
        </w:rPr>
        <w:t>及多重資產型基金</w:t>
      </w:r>
    </w:p>
    <w:p w14:paraId="653C3E14" w14:textId="77777777" w:rsidR="00065C53" w:rsidRPr="0013138C" w:rsidRDefault="00065C53">
      <w:pPr>
        <w:spacing w:line="440" w:lineRule="exact"/>
        <w:ind w:left="1200"/>
        <w:jc w:val="both"/>
        <w:rPr>
          <w:rFonts w:ascii="標楷體" w:hAnsi="標楷體"/>
          <w:sz w:val="24"/>
        </w:rPr>
      </w:pPr>
    </w:p>
    <w:p w14:paraId="53265FA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二、信用評等機構：</w:t>
      </w:r>
    </w:p>
    <w:p w14:paraId="022F7F94" w14:textId="2DC26600" w:rsidR="00065C53" w:rsidRPr="0013138C" w:rsidRDefault="00065C53">
      <w:pPr>
        <w:spacing w:line="440" w:lineRule="exact"/>
        <w:ind w:left="480" w:hangingChars="200" w:hanging="480"/>
        <w:jc w:val="both"/>
        <w:rPr>
          <w:rFonts w:ascii="標楷體" w:hAnsi="標楷體"/>
          <w:sz w:val="24"/>
        </w:rPr>
      </w:pPr>
      <w:r w:rsidRPr="0013138C">
        <w:rPr>
          <w:rFonts w:ascii="標楷體" w:hAnsi="標楷體" w:hint="eastAsia"/>
          <w:sz w:val="24"/>
        </w:rPr>
        <w:t xml:space="preserve">    </w:t>
      </w:r>
      <w:r w:rsidRPr="0013138C">
        <w:rPr>
          <w:rFonts w:ascii="標楷體" w:hAnsi="標楷體"/>
          <w:sz w:val="24"/>
        </w:rPr>
        <w:t xml:space="preserve">Standard </w:t>
      </w:r>
      <w:proofErr w:type="gramStart"/>
      <w:r w:rsidRPr="0013138C">
        <w:rPr>
          <w:rFonts w:ascii="標楷體" w:hAnsi="標楷體" w:hint="eastAsia"/>
          <w:sz w:val="24"/>
        </w:rPr>
        <w:t>＆</w:t>
      </w:r>
      <w:proofErr w:type="gramEnd"/>
      <w:r w:rsidRPr="0013138C">
        <w:rPr>
          <w:rFonts w:ascii="標楷體" w:hAnsi="標楷體"/>
          <w:sz w:val="24"/>
        </w:rPr>
        <w:t xml:space="preserve"> Poor</w:t>
      </w:r>
      <w:proofErr w:type="gramStart"/>
      <w:r w:rsidRPr="0013138C">
        <w:rPr>
          <w:rFonts w:ascii="標楷體" w:hAnsi="標楷體"/>
          <w:sz w:val="24"/>
        </w:rPr>
        <w:t>’</w:t>
      </w:r>
      <w:proofErr w:type="gramEnd"/>
      <w:r w:rsidRPr="0013138C">
        <w:rPr>
          <w:rFonts w:ascii="標楷體" w:hAnsi="標楷體"/>
          <w:sz w:val="24"/>
        </w:rPr>
        <w:t xml:space="preserve">s </w:t>
      </w:r>
      <w:r w:rsidRPr="0013138C">
        <w:rPr>
          <w:rFonts w:ascii="標楷體" w:hAnsi="標楷體" w:hint="eastAsia"/>
          <w:sz w:val="24"/>
        </w:rPr>
        <w:t>公司、</w:t>
      </w:r>
      <w:r w:rsidRPr="0013138C">
        <w:rPr>
          <w:rFonts w:ascii="標楷體" w:hAnsi="標楷體"/>
          <w:sz w:val="24"/>
        </w:rPr>
        <w:t xml:space="preserve">A.M. Best </w:t>
      </w:r>
      <w:r w:rsidRPr="0013138C">
        <w:rPr>
          <w:rFonts w:ascii="標楷體" w:hAnsi="標楷體" w:hint="eastAsia"/>
          <w:sz w:val="24"/>
        </w:rPr>
        <w:t>公司、</w:t>
      </w:r>
      <w:r w:rsidRPr="0013138C">
        <w:rPr>
          <w:rFonts w:ascii="標楷體" w:hAnsi="標楷體"/>
          <w:sz w:val="24"/>
        </w:rPr>
        <w:t xml:space="preserve">Moody’s </w:t>
      </w:r>
      <w:r w:rsidRPr="0013138C">
        <w:rPr>
          <w:rFonts w:ascii="標楷體" w:hAnsi="標楷體" w:hint="eastAsia"/>
          <w:sz w:val="24"/>
        </w:rPr>
        <w:t>公司、</w:t>
      </w:r>
      <w:r w:rsidRPr="0013138C">
        <w:rPr>
          <w:rFonts w:ascii="標楷體" w:hAnsi="標楷體"/>
          <w:sz w:val="24"/>
        </w:rPr>
        <w:t>Fitch</w:t>
      </w:r>
      <w:r w:rsidRPr="0013138C">
        <w:rPr>
          <w:rFonts w:ascii="標楷體" w:hAnsi="標楷體" w:hint="eastAsia"/>
          <w:sz w:val="24"/>
        </w:rPr>
        <w:t xml:space="preserve"> 公司</w:t>
      </w:r>
      <w:r w:rsidR="004C6F0A" w:rsidRPr="004C6F0A">
        <w:rPr>
          <w:rFonts w:ascii="標楷體" w:hAnsi="標楷體" w:hint="eastAsia"/>
          <w:sz w:val="24"/>
        </w:rPr>
        <w:t>、</w:t>
      </w:r>
      <w:r w:rsidR="004C6F0A" w:rsidRPr="00824BED">
        <w:rPr>
          <w:rFonts w:ascii="標楷體" w:hAnsi="標楷體"/>
          <w:color w:val="FF0000"/>
          <w:sz w:val="24"/>
        </w:rPr>
        <w:t>KBRA公司</w:t>
      </w:r>
      <w:r w:rsidRPr="0013138C">
        <w:rPr>
          <w:rFonts w:ascii="標楷體" w:hAnsi="標楷體" w:hint="eastAsia"/>
          <w:sz w:val="24"/>
        </w:rPr>
        <w:t>及中華信用評等公司之長期債信評等資訊。</w:t>
      </w:r>
    </w:p>
    <w:p w14:paraId="733E0D4E" w14:textId="77777777" w:rsidR="00065C53" w:rsidRPr="0013138C" w:rsidRDefault="00065C53">
      <w:pPr>
        <w:spacing w:line="440" w:lineRule="exact"/>
        <w:ind w:left="480" w:hangingChars="200" w:hanging="480"/>
        <w:jc w:val="both"/>
        <w:rPr>
          <w:rFonts w:ascii="標楷體" w:hAnsi="標楷體"/>
          <w:sz w:val="24"/>
        </w:rPr>
      </w:pPr>
    </w:p>
    <w:p w14:paraId="2E91608D" w14:textId="77777777" w:rsidR="00065C53" w:rsidRPr="0013138C" w:rsidRDefault="00065C53">
      <w:pPr>
        <w:spacing w:line="440" w:lineRule="exact"/>
        <w:ind w:left="480" w:hangingChars="200" w:hanging="480"/>
        <w:jc w:val="both"/>
        <w:rPr>
          <w:rFonts w:ascii="標楷體" w:hAnsi="標楷體"/>
          <w:sz w:val="24"/>
        </w:rPr>
      </w:pPr>
      <w:r w:rsidRPr="0013138C">
        <w:rPr>
          <w:rFonts w:ascii="標楷體" w:hAnsi="標楷體" w:hint="eastAsia"/>
          <w:sz w:val="24"/>
        </w:rPr>
        <w:t>三、信用評等標準：</w:t>
      </w:r>
    </w:p>
    <w:p w14:paraId="1A31CB54" w14:textId="2D6806EC" w:rsidR="00065C53" w:rsidRPr="0013138C" w:rsidRDefault="00065C53">
      <w:pPr>
        <w:spacing w:line="440" w:lineRule="exact"/>
        <w:ind w:left="480" w:hangingChars="200" w:hanging="480"/>
        <w:jc w:val="both"/>
        <w:rPr>
          <w:rFonts w:ascii="標楷體" w:hAnsi="標楷體"/>
          <w:sz w:val="24"/>
        </w:rPr>
      </w:pPr>
      <w:r w:rsidRPr="0013138C">
        <w:rPr>
          <w:rFonts w:ascii="標楷體" w:hAnsi="標楷體" w:hint="eastAsia"/>
          <w:sz w:val="24"/>
        </w:rPr>
        <w:t xml:space="preserve">    </w:t>
      </w:r>
      <w:r w:rsidRPr="0013138C">
        <w:rPr>
          <w:rFonts w:ascii="標楷體" w:hAnsi="標楷體"/>
          <w:sz w:val="24"/>
        </w:rPr>
        <w:t xml:space="preserve">Standard </w:t>
      </w:r>
      <w:proofErr w:type="gramStart"/>
      <w:r w:rsidRPr="0013138C">
        <w:rPr>
          <w:rFonts w:ascii="標楷體" w:hAnsi="標楷體" w:hint="eastAsia"/>
          <w:sz w:val="24"/>
        </w:rPr>
        <w:t>＆</w:t>
      </w:r>
      <w:proofErr w:type="gramEnd"/>
      <w:r w:rsidRPr="0013138C">
        <w:rPr>
          <w:rFonts w:ascii="標楷體" w:hAnsi="標楷體"/>
          <w:sz w:val="24"/>
        </w:rPr>
        <w:t xml:space="preserve"> Poor</w:t>
      </w:r>
      <w:proofErr w:type="gramStart"/>
      <w:r w:rsidRPr="0013138C">
        <w:rPr>
          <w:rFonts w:ascii="標楷體" w:hAnsi="標楷體"/>
          <w:sz w:val="24"/>
        </w:rPr>
        <w:t>’</w:t>
      </w:r>
      <w:proofErr w:type="gramEnd"/>
      <w:r w:rsidRPr="0013138C">
        <w:rPr>
          <w:rFonts w:ascii="標楷體" w:hAnsi="標楷體"/>
          <w:sz w:val="24"/>
        </w:rPr>
        <w:t>s</w:t>
      </w:r>
      <w:r w:rsidRPr="0013138C">
        <w:rPr>
          <w:rFonts w:ascii="標楷體" w:hAnsi="標楷體" w:hint="eastAsia"/>
          <w:sz w:val="24"/>
        </w:rPr>
        <w:t xml:space="preserve"> 公司</w:t>
      </w:r>
      <w:r w:rsidRPr="0013138C">
        <w:rPr>
          <w:rFonts w:ascii="標楷體" w:hAnsi="標楷體"/>
          <w:sz w:val="24"/>
        </w:rPr>
        <w:t>A</w:t>
      </w:r>
      <w:r w:rsidRPr="0013138C">
        <w:rPr>
          <w:rFonts w:ascii="標楷體" w:hAnsi="標楷體" w:hint="eastAsia"/>
          <w:sz w:val="24"/>
        </w:rPr>
        <w:t>等級以上者；</w:t>
      </w:r>
      <w:r w:rsidRPr="0013138C">
        <w:rPr>
          <w:rFonts w:ascii="標楷體" w:hAnsi="標楷體"/>
          <w:sz w:val="24"/>
        </w:rPr>
        <w:t xml:space="preserve">A.M. Best </w:t>
      </w:r>
      <w:r w:rsidRPr="0013138C">
        <w:rPr>
          <w:rFonts w:ascii="標楷體" w:hAnsi="標楷體" w:hint="eastAsia"/>
          <w:sz w:val="24"/>
        </w:rPr>
        <w:t>公司</w:t>
      </w:r>
      <w:r w:rsidRPr="0013138C">
        <w:rPr>
          <w:rFonts w:ascii="標楷體" w:hAnsi="標楷體"/>
          <w:sz w:val="24"/>
        </w:rPr>
        <w:t>a</w:t>
      </w:r>
      <w:r w:rsidRPr="0013138C">
        <w:rPr>
          <w:rFonts w:ascii="標楷體" w:hAnsi="標楷體" w:hint="eastAsia"/>
          <w:sz w:val="24"/>
        </w:rPr>
        <w:t>等級以上者；</w:t>
      </w:r>
      <w:r w:rsidRPr="0013138C">
        <w:rPr>
          <w:rFonts w:ascii="標楷體" w:hAnsi="標楷體"/>
          <w:sz w:val="24"/>
        </w:rPr>
        <w:t xml:space="preserve">Moody’s </w:t>
      </w:r>
      <w:r w:rsidRPr="0013138C">
        <w:rPr>
          <w:rFonts w:ascii="標楷體" w:hAnsi="標楷體" w:hint="eastAsia"/>
          <w:sz w:val="24"/>
        </w:rPr>
        <w:t>公司</w:t>
      </w:r>
      <w:r w:rsidRPr="0013138C">
        <w:rPr>
          <w:rFonts w:ascii="標楷體" w:hAnsi="標楷體"/>
          <w:sz w:val="24"/>
        </w:rPr>
        <w:t>A</w:t>
      </w:r>
      <w:r w:rsidRPr="0013138C">
        <w:rPr>
          <w:rFonts w:ascii="標楷體" w:hAnsi="標楷體" w:hint="eastAsia"/>
          <w:sz w:val="24"/>
        </w:rPr>
        <w:t>等級以上者；</w:t>
      </w:r>
      <w:r w:rsidRPr="0013138C">
        <w:rPr>
          <w:rFonts w:ascii="標楷體" w:hAnsi="標楷體"/>
          <w:sz w:val="24"/>
        </w:rPr>
        <w:t xml:space="preserve">Fitch </w:t>
      </w:r>
      <w:r w:rsidRPr="0013138C">
        <w:rPr>
          <w:rFonts w:ascii="標楷體" w:hAnsi="標楷體" w:hint="eastAsia"/>
          <w:sz w:val="24"/>
        </w:rPr>
        <w:t>公司</w:t>
      </w:r>
      <w:r w:rsidRPr="0013138C">
        <w:rPr>
          <w:rFonts w:ascii="標楷體" w:hAnsi="標楷體"/>
          <w:sz w:val="24"/>
        </w:rPr>
        <w:t>A</w:t>
      </w:r>
      <w:r w:rsidRPr="0013138C">
        <w:rPr>
          <w:rFonts w:ascii="標楷體" w:hAnsi="標楷體" w:hint="eastAsia"/>
          <w:sz w:val="24"/>
        </w:rPr>
        <w:t>等級以上</w:t>
      </w:r>
      <w:r w:rsidR="00B14FA4" w:rsidRPr="0013138C">
        <w:rPr>
          <w:rFonts w:ascii="標楷體" w:hAnsi="標楷體" w:hint="eastAsia"/>
          <w:sz w:val="24"/>
        </w:rPr>
        <w:t>者</w:t>
      </w:r>
      <w:r w:rsidR="004C6F0A" w:rsidRPr="004C6F0A">
        <w:rPr>
          <w:rFonts w:ascii="標楷體" w:hAnsi="標楷體" w:hint="eastAsia"/>
          <w:sz w:val="24"/>
        </w:rPr>
        <w:t>；</w:t>
      </w:r>
      <w:r w:rsidR="004C6F0A" w:rsidRPr="00824BED">
        <w:rPr>
          <w:rFonts w:ascii="標楷體" w:hAnsi="標楷體"/>
          <w:color w:val="FF0000"/>
          <w:sz w:val="24"/>
        </w:rPr>
        <w:t>KBRA公司A等級</w:t>
      </w:r>
      <w:r w:rsidR="004C6F0A" w:rsidRPr="004C6F0A">
        <w:rPr>
          <w:rFonts w:ascii="標楷體" w:hAnsi="標楷體" w:hint="eastAsia"/>
          <w:sz w:val="24"/>
        </w:rPr>
        <w:t>以上者</w:t>
      </w:r>
      <w:r w:rsidRPr="0013138C">
        <w:rPr>
          <w:rFonts w:ascii="標楷體" w:hAnsi="標楷體" w:hint="eastAsia"/>
          <w:sz w:val="24"/>
        </w:rPr>
        <w:t>及中華信用評等公司</w:t>
      </w:r>
      <w:proofErr w:type="spellStart"/>
      <w:r w:rsidRPr="0013138C">
        <w:rPr>
          <w:rFonts w:ascii="標楷體" w:hAnsi="標楷體"/>
          <w:sz w:val="24"/>
        </w:rPr>
        <w:t>twAA</w:t>
      </w:r>
      <w:proofErr w:type="spellEnd"/>
      <w:r w:rsidRPr="0013138C">
        <w:rPr>
          <w:rFonts w:ascii="標楷體" w:hAnsi="標楷體" w:hint="eastAsia"/>
          <w:sz w:val="24"/>
        </w:rPr>
        <w:t>等級以上者。</w:t>
      </w:r>
    </w:p>
    <w:p w14:paraId="035221A6" w14:textId="77777777" w:rsidR="00065C53" w:rsidRPr="0013138C" w:rsidRDefault="00065C53">
      <w:pPr>
        <w:spacing w:line="440" w:lineRule="exact"/>
        <w:jc w:val="both"/>
        <w:rPr>
          <w:rFonts w:ascii="標楷體" w:hAnsi="標楷體"/>
          <w:sz w:val="24"/>
        </w:rPr>
      </w:pPr>
    </w:p>
    <w:p w14:paraId="00E17F67" w14:textId="77777777" w:rsidR="00065C53" w:rsidRPr="0013138C" w:rsidRDefault="00065C53">
      <w:pPr>
        <w:spacing w:line="440" w:lineRule="exact"/>
        <w:ind w:left="480" w:hangingChars="200" w:hanging="480"/>
        <w:jc w:val="both"/>
        <w:rPr>
          <w:rFonts w:ascii="標楷體" w:hAnsi="標楷體"/>
          <w:sz w:val="24"/>
        </w:rPr>
      </w:pPr>
      <w:r w:rsidRPr="0013138C">
        <w:rPr>
          <w:rFonts w:ascii="標楷體" w:hAnsi="標楷體" w:hint="eastAsia"/>
          <w:sz w:val="24"/>
        </w:rPr>
        <w:t>四、填報欄位</w:t>
      </w:r>
    </w:p>
    <w:p w14:paraId="65E13855" w14:textId="77777777" w:rsidR="00065C53" w:rsidRPr="0013138C" w:rsidRDefault="00065C53">
      <w:pPr>
        <w:spacing w:line="440" w:lineRule="exact"/>
        <w:ind w:left="480" w:hangingChars="200" w:hanging="480"/>
        <w:jc w:val="both"/>
        <w:rPr>
          <w:rFonts w:ascii="標楷體" w:hAnsi="標楷體"/>
          <w:sz w:val="24"/>
        </w:rPr>
      </w:pPr>
      <w:r w:rsidRPr="0013138C">
        <w:rPr>
          <w:rFonts w:ascii="標楷體" w:hAnsi="標楷體" w:hint="eastAsia"/>
          <w:sz w:val="24"/>
        </w:rPr>
        <w:tab/>
        <w:t>第2欄－信用評</w:t>
      </w:r>
      <w:proofErr w:type="gramStart"/>
      <w:r w:rsidRPr="0013138C">
        <w:rPr>
          <w:rFonts w:ascii="標楷體" w:hAnsi="標楷體" w:hint="eastAsia"/>
          <w:sz w:val="24"/>
        </w:rPr>
        <w:t>等</w:t>
      </w:r>
      <w:proofErr w:type="gramEnd"/>
      <w:r w:rsidRPr="0013138C">
        <w:rPr>
          <w:rFonts w:ascii="標楷體" w:hAnsi="標楷體" w:hint="eastAsia"/>
          <w:sz w:val="24"/>
        </w:rPr>
        <w:t>等級</w:t>
      </w:r>
    </w:p>
    <w:p w14:paraId="0C3B0246" w14:textId="77777777" w:rsidR="00065C53" w:rsidRPr="0013138C" w:rsidRDefault="00065C53">
      <w:pPr>
        <w:spacing w:line="440" w:lineRule="exact"/>
        <w:ind w:left="480" w:firstLine="480"/>
        <w:jc w:val="both"/>
        <w:rPr>
          <w:rFonts w:ascii="標楷體" w:hAnsi="標楷體"/>
          <w:sz w:val="24"/>
        </w:rPr>
      </w:pPr>
      <w:r w:rsidRPr="0013138C">
        <w:rPr>
          <w:rFonts w:ascii="標楷體" w:hAnsi="標楷體" w:hint="eastAsia"/>
          <w:sz w:val="24"/>
        </w:rPr>
        <w:t>本表僅需填列信用評等等級達A級以上者，該信用評等等級以該評估年度12月31日前最新發布之等級為</w:t>
      </w:r>
      <w:proofErr w:type="gramStart"/>
      <w:r w:rsidRPr="0013138C">
        <w:rPr>
          <w:rFonts w:ascii="標楷體" w:hAnsi="標楷體" w:hint="eastAsia"/>
          <w:sz w:val="24"/>
        </w:rPr>
        <w:t>準</w:t>
      </w:r>
      <w:proofErr w:type="gramEnd"/>
      <w:r w:rsidRPr="0013138C">
        <w:rPr>
          <w:rFonts w:ascii="標楷體" w:hAnsi="標楷體" w:hint="eastAsia"/>
          <w:sz w:val="24"/>
        </w:rPr>
        <w:t>，其餘等級不需填列，且不給予資本適足性制度風險係數上之折扣。</w:t>
      </w:r>
    </w:p>
    <w:p w14:paraId="4ED2DF4A" w14:textId="77777777" w:rsidR="00065C53" w:rsidRPr="0013138C" w:rsidRDefault="00065C53">
      <w:pPr>
        <w:spacing w:line="440" w:lineRule="exact"/>
        <w:ind w:left="480"/>
        <w:jc w:val="both"/>
        <w:rPr>
          <w:rFonts w:ascii="標楷體" w:hAnsi="標楷體"/>
          <w:sz w:val="24"/>
        </w:rPr>
      </w:pPr>
    </w:p>
    <w:p w14:paraId="0ACD0C01" w14:textId="77777777" w:rsidR="00065C53" w:rsidRPr="0013138C" w:rsidRDefault="00065C53">
      <w:pPr>
        <w:spacing w:line="440" w:lineRule="exact"/>
        <w:ind w:left="480"/>
        <w:jc w:val="both"/>
        <w:rPr>
          <w:rFonts w:ascii="標楷體" w:hAnsi="標楷體"/>
          <w:sz w:val="24"/>
        </w:rPr>
      </w:pPr>
      <w:r w:rsidRPr="0013138C">
        <w:rPr>
          <w:rFonts w:ascii="標楷體" w:hAnsi="標楷體" w:hint="eastAsia"/>
          <w:sz w:val="24"/>
        </w:rPr>
        <w:t>第3欄－投資機構/標的名稱</w:t>
      </w:r>
    </w:p>
    <w:p w14:paraId="775227F9" w14:textId="77777777" w:rsidR="00065C53" w:rsidRPr="0013138C" w:rsidRDefault="00065C53">
      <w:pPr>
        <w:spacing w:line="440" w:lineRule="exact"/>
        <w:ind w:left="480"/>
        <w:jc w:val="both"/>
        <w:rPr>
          <w:rFonts w:ascii="標楷體" w:hAnsi="標楷體"/>
          <w:sz w:val="24"/>
        </w:rPr>
      </w:pPr>
    </w:p>
    <w:p w14:paraId="25D482B4" w14:textId="77777777" w:rsidR="00065C53" w:rsidRPr="0013138C" w:rsidRDefault="00065C53">
      <w:pPr>
        <w:spacing w:line="440" w:lineRule="exact"/>
        <w:ind w:left="480"/>
        <w:jc w:val="both"/>
        <w:rPr>
          <w:rFonts w:ascii="標楷體" w:hAnsi="標楷體"/>
          <w:sz w:val="24"/>
        </w:rPr>
      </w:pPr>
      <w:r w:rsidRPr="0013138C">
        <w:rPr>
          <w:rFonts w:ascii="標楷體" w:hAnsi="標楷體" w:hint="eastAsia"/>
          <w:sz w:val="24"/>
        </w:rPr>
        <w:t>第4欄－信用評等機構</w:t>
      </w:r>
    </w:p>
    <w:p w14:paraId="64A707FC" w14:textId="7069E5CC" w:rsidR="00065C53" w:rsidRPr="0013138C" w:rsidRDefault="00065C53">
      <w:pPr>
        <w:spacing w:line="440" w:lineRule="exact"/>
        <w:ind w:left="480"/>
        <w:jc w:val="both"/>
        <w:rPr>
          <w:rFonts w:ascii="標楷體" w:hAnsi="標楷體"/>
          <w:sz w:val="24"/>
        </w:rPr>
      </w:pPr>
      <w:r w:rsidRPr="0013138C">
        <w:rPr>
          <w:rFonts w:ascii="標楷體" w:hAnsi="標楷體" w:hint="eastAsia"/>
          <w:sz w:val="24"/>
        </w:rPr>
        <w:tab/>
        <w:t>本欄信用評等機構僅限於S &amp; P、A.M. Best、Moody's、Fitch</w:t>
      </w:r>
      <w:r w:rsidR="00B14FA4" w:rsidRPr="00B14FA4">
        <w:rPr>
          <w:rFonts w:ascii="標楷體" w:hAnsi="標楷體" w:hint="eastAsia"/>
          <w:color w:val="FF0000"/>
          <w:sz w:val="24"/>
        </w:rPr>
        <w:t>、</w:t>
      </w:r>
      <w:r w:rsidR="00B14FA4" w:rsidRPr="00B14FA4">
        <w:rPr>
          <w:rFonts w:ascii="標楷體" w:hAnsi="標楷體"/>
          <w:color w:val="FF0000"/>
          <w:sz w:val="24"/>
        </w:rPr>
        <w:t>KBRA</w:t>
      </w:r>
      <w:r w:rsidRPr="0013138C">
        <w:rPr>
          <w:rFonts w:ascii="標楷體" w:hAnsi="標楷體" w:hint="eastAsia"/>
          <w:sz w:val="24"/>
        </w:rPr>
        <w:t>及中華信用評等公司，其餘信評機構所評定之等級不給予資本適足性制度風險係數上之折扣；若該項標的或被投資機構經多家信用評等機構評定，公司可擇優填報。</w:t>
      </w:r>
    </w:p>
    <w:p w14:paraId="76EA2B28" w14:textId="77777777" w:rsidR="00065C53" w:rsidRPr="0013138C" w:rsidRDefault="00065C53">
      <w:pPr>
        <w:spacing w:line="440" w:lineRule="exact"/>
        <w:ind w:left="480"/>
        <w:jc w:val="both"/>
        <w:rPr>
          <w:rFonts w:ascii="標楷體" w:hAnsi="標楷體"/>
          <w:sz w:val="24"/>
        </w:rPr>
      </w:pPr>
    </w:p>
    <w:p w14:paraId="10868ADB" w14:textId="77777777" w:rsidR="00065C53" w:rsidRPr="0013138C" w:rsidRDefault="00065C53">
      <w:pPr>
        <w:spacing w:line="440" w:lineRule="exact"/>
        <w:ind w:left="480"/>
        <w:jc w:val="both"/>
        <w:rPr>
          <w:rFonts w:ascii="標楷體" w:hAnsi="標楷體"/>
          <w:sz w:val="24"/>
        </w:rPr>
      </w:pPr>
      <w:r w:rsidRPr="0013138C">
        <w:rPr>
          <w:rFonts w:ascii="標楷體" w:hAnsi="標楷體" w:hint="eastAsia"/>
          <w:sz w:val="24"/>
        </w:rPr>
        <w:t>第5欄－投資金額</w:t>
      </w:r>
    </w:p>
    <w:p w14:paraId="1489A7A3" w14:textId="77777777" w:rsidR="00065C53" w:rsidRPr="0013138C" w:rsidRDefault="00065C53">
      <w:pPr>
        <w:pStyle w:val="1"/>
        <w:spacing w:afterLines="0" w:line="440" w:lineRule="exact"/>
        <w:jc w:val="both"/>
        <w:rPr>
          <w:color w:val="auto"/>
        </w:rPr>
      </w:pPr>
      <w:r w:rsidRPr="0013138C">
        <w:rPr>
          <w:b w:val="0"/>
          <w:bCs w:val="0"/>
          <w:color w:val="auto"/>
          <w:sz w:val="24"/>
          <w:szCs w:val="24"/>
        </w:rPr>
        <w:br w:type="page"/>
      </w:r>
      <w:bookmarkStart w:id="189" w:name="_Toc219262267"/>
      <w:bookmarkStart w:id="190" w:name="_Toc102637842"/>
      <w:r w:rsidRPr="0013138C">
        <w:rPr>
          <w:rFonts w:hint="eastAsia"/>
          <w:color w:val="auto"/>
        </w:rPr>
        <w:lastRenderedPageBreak/>
        <w:t>表</w:t>
      </w:r>
      <w:r w:rsidRPr="0013138C">
        <w:rPr>
          <w:color w:val="auto"/>
        </w:rPr>
        <w:t>30-13：長</w:t>
      </w:r>
      <w:r w:rsidRPr="0013138C">
        <w:rPr>
          <w:rFonts w:hint="eastAsia"/>
          <w:color w:val="auto"/>
        </w:rPr>
        <w:t>期健康險風險係數計算表</w:t>
      </w:r>
      <w:bookmarkEnd w:id="189"/>
      <w:bookmarkEnd w:id="190"/>
    </w:p>
    <w:p w14:paraId="7FF0D4E7" w14:textId="77777777" w:rsidR="00500EE2" w:rsidRPr="0013138C" w:rsidRDefault="00500EE2" w:rsidP="00500EE2">
      <w:pPr>
        <w:spacing w:line="440" w:lineRule="exact"/>
        <w:ind w:firstLineChars="207" w:firstLine="497"/>
        <w:jc w:val="both"/>
        <w:rPr>
          <w:rFonts w:ascii="Book Antiqua" w:hAnsi="Book Antiqua"/>
          <w:sz w:val="24"/>
        </w:rPr>
      </w:pPr>
      <w:r w:rsidRPr="0013138C">
        <w:rPr>
          <w:rFonts w:ascii="Book Antiqua" w:hAnsi="Book Antiqua"/>
          <w:sz w:val="24"/>
        </w:rPr>
        <w:t>本表填列之目的在於計算長期健康險之風險係數，依據</w:t>
      </w:r>
      <w:r w:rsidRPr="0013138C">
        <w:rPr>
          <w:rFonts w:ascii="Book Antiqua" w:hAnsi="Book Antiqua"/>
          <w:sz w:val="24"/>
        </w:rPr>
        <w:t>30-13-1</w:t>
      </w:r>
      <w:r w:rsidRPr="0013138C">
        <w:rPr>
          <w:rFonts w:ascii="Book Antiqua" w:hAnsi="Book Antiqua"/>
          <w:sz w:val="24"/>
        </w:rPr>
        <w:t>「</w:t>
      </w:r>
      <w:r w:rsidRPr="0013138C">
        <w:rPr>
          <w:rFonts w:ascii="Book Antiqua" w:hAnsi="Book Antiqua"/>
          <w:sz w:val="24"/>
        </w:rPr>
        <w:t>5</w:t>
      </w:r>
      <w:r w:rsidRPr="0013138C">
        <w:rPr>
          <w:rFonts w:ascii="Book Antiqua" w:hAnsi="Book Antiqua"/>
          <w:sz w:val="24"/>
        </w:rPr>
        <w:t>年平均損失率」分別乘以</w:t>
      </w:r>
      <w:r w:rsidRPr="0013138C">
        <w:rPr>
          <w:rFonts w:ascii="Book Antiqua" w:hAnsi="Book Antiqua"/>
          <w:sz w:val="24"/>
        </w:rPr>
        <w:t>0.18</w:t>
      </w:r>
      <w:r w:rsidRPr="0013138C">
        <w:rPr>
          <w:rFonts w:ascii="Book Antiqua" w:hAnsi="Book Antiqua"/>
          <w:sz w:val="24"/>
        </w:rPr>
        <w:t>即為</w:t>
      </w:r>
      <w:r w:rsidRPr="0013138C">
        <w:rPr>
          <w:rFonts w:ascii="Book Antiqua" w:hAnsi="Book Antiqua"/>
          <w:sz w:val="24"/>
          <w:u w:val="single"/>
        </w:rPr>
        <w:t>有給付上限</w:t>
      </w:r>
      <w:r w:rsidRPr="0013138C">
        <w:rPr>
          <w:rFonts w:ascii="Book Antiqua" w:hAnsi="Book Antiqua"/>
          <w:sz w:val="24"/>
        </w:rPr>
        <w:t>和</w:t>
      </w:r>
      <w:r w:rsidRPr="0013138C">
        <w:rPr>
          <w:rFonts w:ascii="Book Antiqua" w:hAnsi="Book Antiqua"/>
          <w:sz w:val="24"/>
          <w:u w:val="single"/>
        </w:rPr>
        <w:t>無給付上限</w:t>
      </w:r>
      <w:r w:rsidRPr="0013138C">
        <w:rPr>
          <w:rFonts w:ascii="Book Antiqua" w:hAnsi="Book Antiqua"/>
          <w:sz w:val="24"/>
        </w:rPr>
        <w:t>之風險係數。</w:t>
      </w:r>
    </w:p>
    <w:p w14:paraId="5524A711" w14:textId="77777777" w:rsidR="00500EE2" w:rsidRPr="0013138C" w:rsidRDefault="00500EE2" w:rsidP="00500EE2">
      <w:pPr>
        <w:widowControl/>
        <w:spacing w:line="440" w:lineRule="exact"/>
        <w:jc w:val="both"/>
        <w:rPr>
          <w:rFonts w:ascii="Book Antiqua" w:hAnsi="Book Antiqua"/>
          <w:sz w:val="24"/>
        </w:rPr>
      </w:pPr>
    </w:p>
    <w:p w14:paraId="7A2A0878" w14:textId="77777777" w:rsidR="00500EE2" w:rsidRPr="0013138C" w:rsidRDefault="00500EE2" w:rsidP="00500EE2">
      <w:pPr>
        <w:widowControl/>
        <w:spacing w:line="440" w:lineRule="exact"/>
        <w:jc w:val="both"/>
        <w:rPr>
          <w:rFonts w:ascii="Book Antiqua" w:hAnsi="Book Antiqua"/>
          <w:sz w:val="24"/>
        </w:rPr>
      </w:pPr>
      <w:r w:rsidRPr="0013138C">
        <w:rPr>
          <w:rFonts w:ascii="Book Antiqua" w:hAnsi="Book Antiqua" w:cs="Arial Unicode MS"/>
          <w:kern w:val="0"/>
          <w:sz w:val="24"/>
        </w:rPr>
        <w:t>主要欄位說明如下</w:t>
      </w:r>
      <w:r w:rsidRPr="0013138C">
        <w:rPr>
          <w:rFonts w:ascii="Book Antiqua" w:hAnsi="Book Antiqua"/>
          <w:sz w:val="24"/>
        </w:rPr>
        <w:t>：</w:t>
      </w:r>
    </w:p>
    <w:p w14:paraId="3993E6DE" w14:textId="77777777" w:rsidR="00500EE2" w:rsidRPr="0013138C" w:rsidRDefault="00500EE2" w:rsidP="00500EE2">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2</w:t>
      </w:r>
      <w:proofErr w:type="gramStart"/>
      <w:r w:rsidRPr="0013138C">
        <w:rPr>
          <w:rFonts w:ascii="Book Antiqua" w:hAnsi="Book Antiqua"/>
          <w:sz w:val="24"/>
        </w:rPr>
        <w:t>欄－本</w:t>
      </w:r>
      <w:proofErr w:type="gramEnd"/>
      <w:r w:rsidRPr="0013138C">
        <w:rPr>
          <w:rFonts w:ascii="Book Antiqua" w:hAnsi="Book Antiqua"/>
          <w:sz w:val="24"/>
        </w:rPr>
        <w:t>(</w:t>
      </w:r>
      <w:r w:rsidRPr="0013138C">
        <w:rPr>
          <w:rFonts w:ascii="Book Antiqua" w:hAnsi="Book Antiqua"/>
          <w:sz w:val="24"/>
        </w:rPr>
        <w:t>期</w:t>
      </w:r>
      <w:r w:rsidRPr="0013138C">
        <w:rPr>
          <w:rFonts w:ascii="Book Antiqua" w:hAnsi="Book Antiqua"/>
          <w:sz w:val="24"/>
        </w:rPr>
        <w:t>)</w:t>
      </w:r>
      <w:r w:rsidRPr="0013138C">
        <w:rPr>
          <w:rFonts w:ascii="Book Antiqua" w:hAnsi="Book Antiqua"/>
          <w:sz w:val="24"/>
        </w:rPr>
        <w:t>年度責任準備金</w:t>
      </w:r>
    </w:p>
    <w:p w14:paraId="7A0CB57A" w14:textId="77777777" w:rsidR="00500EE2" w:rsidRPr="0013138C" w:rsidRDefault="00500EE2" w:rsidP="00500EE2">
      <w:pPr>
        <w:spacing w:line="440" w:lineRule="exact"/>
        <w:ind w:leftChars="276" w:left="718"/>
        <w:jc w:val="both"/>
        <w:rPr>
          <w:rFonts w:ascii="Book Antiqua" w:hAnsi="Book Antiqua"/>
          <w:sz w:val="24"/>
        </w:rPr>
      </w:pPr>
      <w:r w:rsidRPr="0013138C">
        <w:rPr>
          <w:rFonts w:ascii="Book Antiqua" w:hAnsi="Book Antiqua"/>
          <w:sz w:val="24"/>
        </w:rPr>
        <w:t>依人身保險業年度報表「有效契約準備金明細表」填具本</w:t>
      </w:r>
      <w:r w:rsidRPr="0013138C">
        <w:rPr>
          <w:rFonts w:ascii="Book Antiqua" w:hAnsi="Book Antiqua"/>
          <w:sz w:val="24"/>
        </w:rPr>
        <w:t>(</w:t>
      </w:r>
      <w:r w:rsidRPr="0013138C">
        <w:rPr>
          <w:rFonts w:ascii="Book Antiqua" w:hAnsi="Book Antiqua"/>
          <w:sz w:val="24"/>
        </w:rPr>
        <w:t>期</w:t>
      </w:r>
      <w:r w:rsidRPr="0013138C">
        <w:rPr>
          <w:rFonts w:ascii="Book Antiqua" w:hAnsi="Book Antiqua"/>
          <w:sz w:val="24"/>
        </w:rPr>
        <w:t>)</w:t>
      </w:r>
      <w:r w:rsidRPr="0013138C">
        <w:rPr>
          <w:rFonts w:ascii="Book Antiqua" w:hAnsi="Book Antiqua"/>
          <w:sz w:val="24"/>
        </w:rPr>
        <w:t>年度責任準備金數值。</w:t>
      </w:r>
    </w:p>
    <w:p w14:paraId="549AF990" w14:textId="77777777" w:rsidR="00500EE2" w:rsidRPr="0013138C" w:rsidRDefault="00500EE2" w:rsidP="00500EE2">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3</w:t>
      </w:r>
      <w:proofErr w:type="gramStart"/>
      <w:r w:rsidRPr="0013138C">
        <w:rPr>
          <w:rFonts w:ascii="Book Antiqua" w:hAnsi="Book Antiqua"/>
          <w:sz w:val="24"/>
        </w:rPr>
        <w:t>欄－再保險</w:t>
      </w:r>
      <w:proofErr w:type="gramEnd"/>
      <w:r w:rsidRPr="0013138C">
        <w:rPr>
          <w:rFonts w:ascii="Book Antiqua" w:hAnsi="Book Antiqua"/>
          <w:sz w:val="24"/>
        </w:rPr>
        <w:t>比率</w:t>
      </w:r>
      <w:r w:rsidRPr="0013138C">
        <w:rPr>
          <w:rFonts w:ascii="Book Antiqua" w:hAnsi="Book Antiqua"/>
          <w:sz w:val="24"/>
        </w:rPr>
        <w:t>(</w:t>
      </w:r>
      <w:r w:rsidRPr="0013138C">
        <w:rPr>
          <w:rFonts w:ascii="Book Antiqua" w:hAnsi="Book Antiqua"/>
          <w:sz w:val="24"/>
        </w:rPr>
        <w:t>適格</w:t>
      </w:r>
      <w:r w:rsidRPr="0013138C">
        <w:rPr>
          <w:rFonts w:ascii="Book Antiqua" w:hAnsi="Book Antiqua"/>
          <w:sz w:val="24"/>
        </w:rPr>
        <w:t>)</w:t>
      </w:r>
    </w:p>
    <w:p w14:paraId="5864E70C" w14:textId="77777777" w:rsidR="00500EE2" w:rsidRPr="0013138C" w:rsidRDefault="00500EE2" w:rsidP="00500EE2">
      <w:pPr>
        <w:spacing w:line="440" w:lineRule="exact"/>
        <w:ind w:leftChars="276" w:left="718"/>
        <w:jc w:val="both"/>
        <w:rPr>
          <w:rFonts w:ascii="Book Antiqua" w:hAnsi="Book Antiqua"/>
          <w:sz w:val="24"/>
        </w:rPr>
      </w:pPr>
      <w:r w:rsidRPr="0013138C">
        <w:rPr>
          <w:rFonts w:ascii="Book Antiqua" w:hAnsi="Book Antiqua"/>
          <w:sz w:val="24"/>
        </w:rPr>
        <w:t>係</w:t>
      </w:r>
      <w:proofErr w:type="gramStart"/>
      <w:r w:rsidRPr="0013138C">
        <w:rPr>
          <w:rFonts w:ascii="Book Antiqua" w:hAnsi="Book Antiqua"/>
          <w:sz w:val="24"/>
        </w:rPr>
        <w:t>指適格再</w:t>
      </w:r>
      <w:proofErr w:type="gramEnd"/>
      <w:r w:rsidRPr="0013138C">
        <w:rPr>
          <w:rFonts w:ascii="Book Antiqua" w:hAnsi="Book Antiqua"/>
          <w:sz w:val="24"/>
        </w:rPr>
        <w:t>保險的責任準備金</w:t>
      </w:r>
      <w:proofErr w:type="gramStart"/>
      <w:r w:rsidRPr="0013138C">
        <w:rPr>
          <w:rFonts w:ascii="Book Antiqua" w:hAnsi="Book Antiqua"/>
          <w:sz w:val="24"/>
        </w:rPr>
        <w:t>佔</w:t>
      </w:r>
      <w:proofErr w:type="gramEnd"/>
      <w:r w:rsidRPr="0013138C">
        <w:rPr>
          <w:rFonts w:ascii="Book Antiqua" w:hAnsi="Book Antiqua"/>
          <w:sz w:val="24"/>
        </w:rPr>
        <w:t>總承攬業務責任準備金之比率，詳見人身保險業資本適足性報告</w:t>
      </w:r>
      <w:r w:rsidRPr="0013138C">
        <w:rPr>
          <w:rFonts w:ascii="Book Antiqua" w:hAnsi="Book Antiqua"/>
          <w:sz w:val="24"/>
        </w:rPr>
        <w:t>2.4</w:t>
      </w:r>
      <w:r w:rsidRPr="0013138C">
        <w:rPr>
          <w:rFonts w:ascii="Book Antiqua" w:hAnsi="Book Antiqua"/>
          <w:sz w:val="24"/>
        </w:rPr>
        <w:t>個人健康保險</w:t>
      </w:r>
      <w:r w:rsidRPr="0013138C">
        <w:rPr>
          <w:rFonts w:ascii="Book Antiqua" w:hAnsi="Book Antiqua"/>
          <w:sz w:val="24"/>
        </w:rPr>
        <w:t>[</w:t>
      </w:r>
      <w:proofErr w:type="gramStart"/>
      <w:r w:rsidRPr="0013138C">
        <w:rPr>
          <w:rFonts w:ascii="Book Antiqua" w:hAnsi="Book Antiqua"/>
          <w:sz w:val="24"/>
        </w:rPr>
        <w:t>註</w:t>
      </w:r>
      <w:proofErr w:type="gramEnd"/>
      <w:r w:rsidRPr="0013138C">
        <w:rPr>
          <w:rFonts w:ascii="Book Antiqua" w:hAnsi="Book Antiqua"/>
          <w:sz w:val="24"/>
        </w:rPr>
        <w:t>]</w:t>
      </w:r>
      <w:r w:rsidRPr="0013138C">
        <w:rPr>
          <w:rFonts w:ascii="Book Antiqua" w:hAnsi="Book Antiqua"/>
          <w:sz w:val="24"/>
        </w:rPr>
        <w:t>之說明。</w:t>
      </w:r>
    </w:p>
    <w:p w14:paraId="32009A1E" w14:textId="77777777" w:rsidR="00500EE2" w:rsidRPr="0013138C" w:rsidRDefault="00500EE2" w:rsidP="00500EE2">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4</w:t>
      </w:r>
      <w:proofErr w:type="gramStart"/>
      <w:r w:rsidRPr="0013138C">
        <w:rPr>
          <w:rFonts w:ascii="Book Antiqua" w:hAnsi="Book Antiqua"/>
          <w:sz w:val="24"/>
        </w:rPr>
        <w:t>欄－淨風險</w:t>
      </w:r>
      <w:proofErr w:type="gramEnd"/>
      <w:r w:rsidRPr="0013138C">
        <w:rPr>
          <w:rFonts w:ascii="Book Antiqua" w:hAnsi="Book Antiqua"/>
          <w:sz w:val="24"/>
        </w:rPr>
        <w:t>部位</w:t>
      </w:r>
    </w:p>
    <w:p w14:paraId="5C2533CF" w14:textId="77777777" w:rsidR="00500EE2" w:rsidRPr="0013138C" w:rsidRDefault="00500EE2" w:rsidP="00500EE2">
      <w:pPr>
        <w:spacing w:line="440" w:lineRule="exact"/>
        <w:ind w:leftChars="276" w:left="718"/>
        <w:jc w:val="both"/>
        <w:rPr>
          <w:rFonts w:ascii="Book Antiqua" w:hAnsi="Book Antiqua"/>
          <w:sz w:val="24"/>
        </w:rPr>
      </w:pPr>
      <w:r w:rsidRPr="0013138C">
        <w:rPr>
          <w:rFonts w:ascii="Book Antiqua" w:hAnsi="Book Antiqua"/>
          <w:sz w:val="24"/>
        </w:rPr>
        <w:t>總承攬業務責任準備金扣除</w:t>
      </w:r>
      <w:proofErr w:type="gramStart"/>
      <w:r w:rsidRPr="0013138C">
        <w:rPr>
          <w:rFonts w:ascii="Book Antiqua" w:hAnsi="Book Antiqua"/>
          <w:sz w:val="24"/>
        </w:rPr>
        <w:t>適格再保險</w:t>
      </w:r>
      <w:proofErr w:type="gramEnd"/>
      <w:r w:rsidRPr="0013138C">
        <w:rPr>
          <w:rFonts w:ascii="Book Antiqua" w:hAnsi="Book Antiqua"/>
          <w:sz w:val="24"/>
        </w:rPr>
        <w:t>業務的責任準備金後之淨額。</w:t>
      </w:r>
    </w:p>
    <w:p w14:paraId="1A416DE9" w14:textId="77777777" w:rsidR="00061E03" w:rsidRPr="0013138C" w:rsidRDefault="00061E03" w:rsidP="00061E0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hint="eastAsia"/>
          <w:sz w:val="24"/>
        </w:rPr>
        <w:t>5</w:t>
      </w:r>
      <w:r w:rsidRPr="0013138C">
        <w:rPr>
          <w:rFonts w:ascii="Book Antiqua" w:hAnsi="Book Antiqua"/>
          <w:sz w:val="24"/>
        </w:rPr>
        <w:t>欄－</w:t>
      </w:r>
      <w:r w:rsidRPr="0013138C">
        <w:rPr>
          <w:rFonts w:ascii="Book Antiqua" w:hAnsi="Book Antiqua" w:hint="eastAsia"/>
          <w:sz w:val="24"/>
        </w:rPr>
        <w:t>五年平均損失率</w:t>
      </w:r>
    </w:p>
    <w:p w14:paraId="5B2231B9" w14:textId="77777777" w:rsidR="00061E03" w:rsidRPr="0013138C" w:rsidRDefault="00061E03" w:rsidP="00500EE2">
      <w:pPr>
        <w:spacing w:line="440" w:lineRule="exact"/>
        <w:ind w:leftChars="276" w:left="718"/>
        <w:jc w:val="both"/>
        <w:rPr>
          <w:rFonts w:ascii="Book Antiqua" w:hAnsi="Book Antiqua"/>
          <w:sz w:val="24"/>
        </w:rPr>
      </w:pPr>
      <w:r w:rsidRPr="0013138C">
        <w:rPr>
          <w:rFonts w:ascii="Book Antiqua" w:hAnsi="Book Antiqua"/>
          <w:sz w:val="24"/>
        </w:rPr>
        <w:t>依據</w:t>
      </w:r>
      <w:r w:rsidRPr="0013138C">
        <w:rPr>
          <w:rFonts w:ascii="Book Antiqua" w:hAnsi="Book Antiqua" w:hint="eastAsia"/>
          <w:sz w:val="24"/>
        </w:rPr>
        <w:t>表</w:t>
      </w:r>
      <w:r w:rsidRPr="0013138C">
        <w:rPr>
          <w:rFonts w:ascii="Book Antiqua" w:hAnsi="Book Antiqua"/>
          <w:sz w:val="24"/>
        </w:rPr>
        <w:t>30-13-1</w:t>
      </w:r>
      <w:r w:rsidRPr="0013138C">
        <w:rPr>
          <w:rFonts w:ascii="Book Antiqua" w:hAnsi="Book Antiqua" w:hint="eastAsia"/>
          <w:sz w:val="24"/>
        </w:rPr>
        <w:t>分別填列</w:t>
      </w:r>
      <w:r w:rsidR="00E93524" w:rsidRPr="0013138C">
        <w:rPr>
          <w:rFonts w:ascii="Book Antiqua" w:hAnsi="Book Antiqua" w:hint="eastAsia"/>
          <w:sz w:val="24"/>
        </w:rPr>
        <w:t>「</w:t>
      </w:r>
      <w:r w:rsidRPr="0013138C">
        <w:rPr>
          <w:rFonts w:ascii="Book Antiqua" w:hAnsi="Book Antiqua" w:hint="eastAsia"/>
          <w:sz w:val="24"/>
        </w:rPr>
        <w:t>長期健康保險</w:t>
      </w:r>
      <w:r w:rsidRPr="0013138C">
        <w:rPr>
          <w:rFonts w:ascii="Book Antiqua" w:hAnsi="Book Antiqua" w:hint="eastAsia"/>
          <w:sz w:val="24"/>
        </w:rPr>
        <w:t>--</w:t>
      </w:r>
      <w:r w:rsidRPr="0013138C">
        <w:rPr>
          <w:rFonts w:ascii="Book Antiqua" w:hAnsi="Book Antiqua" w:hint="eastAsia"/>
          <w:sz w:val="24"/>
        </w:rPr>
        <w:t>有給付上限</w:t>
      </w:r>
      <w:r w:rsidR="00E93524" w:rsidRPr="0013138C">
        <w:rPr>
          <w:rFonts w:ascii="Book Antiqua" w:hAnsi="Book Antiqua" w:hint="eastAsia"/>
          <w:sz w:val="24"/>
        </w:rPr>
        <w:t>」</w:t>
      </w:r>
      <w:r w:rsidRPr="0013138C">
        <w:rPr>
          <w:rFonts w:ascii="Book Antiqua" w:hAnsi="Book Antiqua"/>
          <w:sz w:val="24"/>
        </w:rPr>
        <w:t>與</w:t>
      </w:r>
      <w:r w:rsidR="00E93524" w:rsidRPr="0013138C">
        <w:rPr>
          <w:rFonts w:ascii="Book Antiqua" w:hAnsi="Book Antiqua" w:hint="eastAsia"/>
          <w:sz w:val="24"/>
        </w:rPr>
        <w:t>「</w:t>
      </w:r>
      <w:r w:rsidRPr="0013138C">
        <w:rPr>
          <w:rFonts w:ascii="Book Antiqua" w:hAnsi="Book Antiqua" w:hint="eastAsia"/>
          <w:sz w:val="24"/>
        </w:rPr>
        <w:t>長期健康保險</w:t>
      </w:r>
      <w:r w:rsidRPr="0013138C">
        <w:rPr>
          <w:rFonts w:ascii="Book Antiqua" w:hAnsi="Book Antiqua" w:hint="eastAsia"/>
          <w:sz w:val="24"/>
        </w:rPr>
        <w:t>--</w:t>
      </w:r>
      <w:r w:rsidRPr="0013138C">
        <w:rPr>
          <w:rFonts w:ascii="Book Antiqua" w:hAnsi="Book Antiqua" w:hint="eastAsia"/>
          <w:sz w:val="24"/>
        </w:rPr>
        <w:t>無給付上限</w:t>
      </w:r>
      <w:r w:rsidR="00E93524" w:rsidRPr="0013138C">
        <w:rPr>
          <w:rFonts w:ascii="Book Antiqua" w:hAnsi="Book Antiqua" w:hint="eastAsia"/>
          <w:sz w:val="24"/>
        </w:rPr>
        <w:t>」</w:t>
      </w:r>
      <w:r w:rsidRPr="0013138C">
        <w:rPr>
          <w:rFonts w:ascii="Book Antiqua" w:hAnsi="Book Antiqua" w:hint="eastAsia"/>
          <w:sz w:val="24"/>
        </w:rPr>
        <w:t>於小計之</w:t>
      </w:r>
      <w:r w:rsidRPr="0013138C">
        <w:rPr>
          <w:rFonts w:ascii="Book Antiqua" w:hAnsi="Book Antiqua"/>
          <w:sz w:val="24"/>
        </w:rPr>
        <w:t>5</w:t>
      </w:r>
      <w:r w:rsidRPr="0013138C">
        <w:rPr>
          <w:rFonts w:ascii="Book Antiqua" w:hAnsi="Book Antiqua"/>
          <w:sz w:val="24"/>
        </w:rPr>
        <w:t>年平均損失率</w:t>
      </w:r>
    </w:p>
    <w:p w14:paraId="49DA7B3F" w14:textId="77777777" w:rsidR="00500EE2" w:rsidRPr="0013138C" w:rsidRDefault="00500EE2" w:rsidP="00500EE2">
      <w:pPr>
        <w:spacing w:line="440" w:lineRule="exact"/>
        <w:jc w:val="both"/>
        <w:rPr>
          <w:rFonts w:ascii="Book Antiqua" w:hAnsi="Book Antiqua"/>
          <w:sz w:val="24"/>
        </w:rPr>
      </w:pPr>
      <w:r w:rsidRPr="0013138C">
        <w:rPr>
          <w:rFonts w:ascii="Book Antiqua" w:hAnsi="Book Antiqua"/>
          <w:sz w:val="24"/>
        </w:rPr>
        <w:t>第</w:t>
      </w:r>
      <w:r w:rsidR="00061E03" w:rsidRPr="0013138C">
        <w:rPr>
          <w:rFonts w:ascii="Book Antiqua" w:hAnsi="Book Antiqua" w:hint="eastAsia"/>
          <w:sz w:val="24"/>
        </w:rPr>
        <w:t>6</w:t>
      </w:r>
      <w:proofErr w:type="gramStart"/>
      <w:r w:rsidRPr="0013138C">
        <w:rPr>
          <w:rFonts w:ascii="Book Antiqua" w:hAnsi="Book Antiqua"/>
          <w:sz w:val="24"/>
        </w:rPr>
        <w:t>欄－</w:t>
      </w:r>
      <w:r w:rsidR="004E5823" w:rsidRPr="0013138C">
        <w:rPr>
          <w:rFonts w:ascii="Book Antiqua" w:hAnsi="Book Antiqua" w:hint="eastAsia"/>
          <w:sz w:val="24"/>
        </w:rPr>
        <w:t>未反應</w:t>
      </w:r>
      <w:proofErr w:type="gramEnd"/>
      <w:r w:rsidR="004E5823" w:rsidRPr="0013138C">
        <w:rPr>
          <w:rFonts w:ascii="Book Antiqua" w:hAnsi="Book Antiqua" w:hint="eastAsia"/>
          <w:sz w:val="24"/>
        </w:rPr>
        <w:t>損失率之風險係數</w:t>
      </w:r>
    </w:p>
    <w:p w14:paraId="5DB6EF16" w14:textId="77777777" w:rsidR="00500EE2" w:rsidRPr="0013138C" w:rsidRDefault="00E93524" w:rsidP="00500EE2">
      <w:pPr>
        <w:spacing w:line="440" w:lineRule="exact"/>
        <w:ind w:leftChars="276" w:left="718"/>
        <w:jc w:val="both"/>
        <w:rPr>
          <w:rFonts w:ascii="Book Antiqua" w:hAnsi="Book Antiqua"/>
          <w:sz w:val="24"/>
        </w:rPr>
      </w:pPr>
      <w:r w:rsidRPr="0013138C">
        <w:rPr>
          <w:rFonts w:ascii="Book Antiqua" w:hAnsi="Book Antiqua" w:hint="eastAsia"/>
          <w:sz w:val="24"/>
        </w:rPr>
        <w:t>係指「長期健康保險</w:t>
      </w:r>
      <w:r w:rsidRPr="0013138C">
        <w:rPr>
          <w:rFonts w:ascii="Book Antiqua" w:hAnsi="Book Antiqua" w:hint="eastAsia"/>
          <w:sz w:val="24"/>
        </w:rPr>
        <w:t>--</w:t>
      </w:r>
      <w:r w:rsidRPr="0013138C">
        <w:rPr>
          <w:rFonts w:ascii="Book Antiqua" w:hAnsi="Book Antiqua" w:hint="eastAsia"/>
          <w:sz w:val="24"/>
        </w:rPr>
        <w:t>有給付上限」</w:t>
      </w:r>
      <w:r w:rsidRPr="0013138C">
        <w:rPr>
          <w:rFonts w:ascii="Book Antiqua" w:hAnsi="Book Antiqua"/>
          <w:sz w:val="24"/>
        </w:rPr>
        <w:t>與</w:t>
      </w:r>
      <w:r w:rsidRPr="0013138C">
        <w:rPr>
          <w:rFonts w:ascii="Book Antiqua" w:hAnsi="Book Antiqua" w:hint="eastAsia"/>
          <w:sz w:val="24"/>
        </w:rPr>
        <w:t>「長期健康保險</w:t>
      </w:r>
      <w:r w:rsidRPr="0013138C">
        <w:rPr>
          <w:rFonts w:ascii="Book Antiqua" w:hAnsi="Book Antiqua" w:hint="eastAsia"/>
          <w:sz w:val="24"/>
        </w:rPr>
        <w:t>--</w:t>
      </w:r>
      <w:r w:rsidRPr="0013138C">
        <w:rPr>
          <w:rFonts w:ascii="Book Antiqua" w:hAnsi="Book Antiqua" w:hint="eastAsia"/>
          <w:sz w:val="24"/>
        </w:rPr>
        <w:t>無給付上限」</w:t>
      </w:r>
      <w:r w:rsidR="004E5823" w:rsidRPr="0013138C">
        <w:rPr>
          <w:rFonts w:ascii="Book Antiqua" w:hAnsi="Book Antiqua" w:hint="eastAsia"/>
          <w:sz w:val="24"/>
        </w:rPr>
        <w:t>未反應</w:t>
      </w:r>
      <w:r w:rsidR="004E5823" w:rsidRPr="0013138C">
        <w:rPr>
          <w:rFonts w:ascii="Book Antiqua" w:hAnsi="Book Antiqua"/>
          <w:sz w:val="24"/>
        </w:rPr>
        <w:t>5</w:t>
      </w:r>
      <w:r w:rsidR="004E5823" w:rsidRPr="0013138C">
        <w:rPr>
          <w:rFonts w:ascii="Book Antiqua" w:hAnsi="Book Antiqua"/>
          <w:sz w:val="24"/>
        </w:rPr>
        <w:t>年平均損失率</w:t>
      </w:r>
      <w:r w:rsidR="00500EE2" w:rsidRPr="0013138C">
        <w:rPr>
          <w:rFonts w:ascii="Book Antiqua" w:hAnsi="Book Antiqua"/>
          <w:sz w:val="24"/>
        </w:rPr>
        <w:t>之風險係數。</w:t>
      </w:r>
    </w:p>
    <w:p w14:paraId="4DFEF89B" w14:textId="77777777" w:rsidR="004E5823" w:rsidRPr="0013138C" w:rsidRDefault="004E5823" w:rsidP="004E5823">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hint="eastAsia"/>
          <w:sz w:val="24"/>
        </w:rPr>
        <w:t>7</w:t>
      </w:r>
      <w:r w:rsidRPr="0013138C">
        <w:rPr>
          <w:rFonts w:ascii="Book Antiqua" w:hAnsi="Book Antiqua"/>
          <w:sz w:val="24"/>
        </w:rPr>
        <w:t>欄－</w:t>
      </w:r>
      <w:r w:rsidRPr="0013138C">
        <w:rPr>
          <w:rFonts w:ascii="Book Antiqua" w:hAnsi="Book Antiqua" w:hint="eastAsia"/>
          <w:sz w:val="24"/>
        </w:rPr>
        <w:t>風險係數</w:t>
      </w:r>
    </w:p>
    <w:p w14:paraId="49943570" w14:textId="77777777" w:rsidR="00500EE2" w:rsidRPr="0013138C" w:rsidRDefault="004E5823" w:rsidP="00500EE2">
      <w:pPr>
        <w:spacing w:line="440" w:lineRule="exact"/>
        <w:ind w:leftChars="276" w:left="718"/>
        <w:jc w:val="both"/>
        <w:rPr>
          <w:rFonts w:ascii="Book Antiqua" w:hAnsi="Book Antiqua"/>
          <w:sz w:val="24"/>
        </w:rPr>
      </w:pPr>
      <w:r w:rsidRPr="0013138C">
        <w:rPr>
          <w:rFonts w:ascii="Book Antiqua" w:hAnsi="Book Antiqua"/>
          <w:sz w:val="24"/>
        </w:rPr>
        <w:t>係指以第</w:t>
      </w:r>
      <w:r w:rsidRPr="0013138C">
        <w:rPr>
          <w:rFonts w:ascii="Book Antiqua" w:hAnsi="Book Antiqua" w:hint="eastAsia"/>
          <w:sz w:val="24"/>
        </w:rPr>
        <w:t>5</w:t>
      </w:r>
      <w:r w:rsidRPr="0013138C">
        <w:rPr>
          <w:rFonts w:ascii="Book Antiqua" w:hAnsi="Book Antiqua"/>
          <w:sz w:val="24"/>
        </w:rPr>
        <w:t>欄－</w:t>
      </w:r>
      <w:r w:rsidRPr="0013138C">
        <w:rPr>
          <w:rFonts w:ascii="Book Antiqua" w:hAnsi="Book Antiqua" w:hint="eastAsia"/>
          <w:sz w:val="24"/>
        </w:rPr>
        <w:t>五年平均損失率乘以</w:t>
      </w:r>
      <w:r w:rsidRPr="0013138C">
        <w:rPr>
          <w:rFonts w:ascii="Book Antiqua" w:hAnsi="Book Antiqua"/>
          <w:sz w:val="24"/>
        </w:rPr>
        <w:t>第</w:t>
      </w:r>
      <w:r w:rsidRPr="0013138C">
        <w:rPr>
          <w:rFonts w:ascii="Book Antiqua" w:hAnsi="Book Antiqua" w:hint="eastAsia"/>
          <w:sz w:val="24"/>
        </w:rPr>
        <w:t>6</w:t>
      </w:r>
      <w:proofErr w:type="gramStart"/>
      <w:r w:rsidRPr="0013138C">
        <w:rPr>
          <w:rFonts w:ascii="Book Antiqua" w:hAnsi="Book Antiqua"/>
          <w:sz w:val="24"/>
        </w:rPr>
        <w:t>欄－</w:t>
      </w:r>
      <w:r w:rsidRPr="0013138C">
        <w:rPr>
          <w:rFonts w:ascii="Book Antiqua" w:hAnsi="Book Antiqua" w:hint="eastAsia"/>
          <w:sz w:val="24"/>
        </w:rPr>
        <w:t>未反應</w:t>
      </w:r>
      <w:proofErr w:type="gramEnd"/>
      <w:r w:rsidRPr="0013138C">
        <w:rPr>
          <w:rFonts w:ascii="Book Antiqua" w:hAnsi="Book Antiqua" w:hint="eastAsia"/>
          <w:sz w:val="24"/>
        </w:rPr>
        <w:t>損失率之風險係數所得「長期健康保險</w:t>
      </w:r>
      <w:r w:rsidRPr="0013138C">
        <w:rPr>
          <w:rFonts w:ascii="Book Antiqua" w:hAnsi="Book Antiqua" w:hint="eastAsia"/>
          <w:sz w:val="24"/>
        </w:rPr>
        <w:t>--</w:t>
      </w:r>
      <w:r w:rsidRPr="0013138C">
        <w:rPr>
          <w:rFonts w:ascii="Book Antiqua" w:hAnsi="Book Antiqua" w:hint="eastAsia"/>
          <w:sz w:val="24"/>
        </w:rPr>
        <w:t>有給付上限」</w:t>
      </w:r>
      <w:r w:rsidRPr="0013138C">
        <w:rPr>
          <w:rFonts w:ascii="Book Antiqua" w:hAnsi="Book Antiqua"/>
          <w:sz w:val="24"/>
        </w:rPr>
        <w:t>與</w:t>
      </w:r>
      <w:r w:rsidRPr="0013138C">
        <w:rPr>
          <w:rFonts w:ascii="Book Antiqua" w:hAnsi="Book Antiqua" w:hint="eastAsia"/>
          <w:sz w:val="24"/>
        </w:rPr>
        <w:t>「長期健康保險</w:t>
      </w:r>
      <w:r w:rsidRPr="0013138C">
        <w:rPr>
          <w:rFonts w:ascii="Book Antiqua" w:hAnsi="Book Antiqua" w:hint="eastAsia"/>
          <w:sz w:val="24"/>
        </w:rPr>
        <w:t>--</w:t>
      </w:r>
      <w:r w:rsidRPr="0013138C">
        <w:rPr>
          <w:rFonts w:ascii="Book Antiqua" w:hAnsi="Book Antiqua" w:hint="eastAsia"/>
          <w:sz w:val="24"/>
        </w:rPr>
        <w:t>無給付上限」</w:t>
      </w:r>
      <w:r w:rsidRPr="0013138C">
        <w:rPr>
          <w:rFonts w:ascii="Book Antiqua" w:hAnsi="Book Antiqua"/>
          <w:sz w:val="24"/>
        </w:rPr>
        <w:t>之風險係數。</w:t>
      </w:r>
    </w:p>
    <w:p w14:paraId="55D2EF70" w14:textId="77777777" w:rsidR="00500EE2" w:rsidRPr="0013138C" w:rsidRDefault="00500EE2" w:rsidP="00500EE2">
      <w:pPr>
        <w:spacing w:line="440" w:lineRule="exact"/>
        <w:jc w:val="both"/>
        <w:rPr>
          <w:rFonts w:ascii="Book Antiqua" w:hAnsi="Book Antiqua"/>
          <w:sz w:val="24"/>
        </w:rPr>
      </w:pPr>
      <w:r w:rsidRPr="0013138C">
        <w:rPr>
          <w:rFonts w:ascii="Book Antiqua" w:hAnsi="Book Antiqua"/>
          <w:sz w:val="24"/>
        </w:rPr>
        <w:t>將長期健康保險分為兩大類，第一類為有給付上限，第二類為無給付上限，主要列之說明如下：</w:t>
      </w:r>
    </w:p>
    <w:p w14:paraId="18388F28" w14:textId="77777777" w:rsidR="00500EE2" w:rsidRPr="0013138C" w:rsidRDefault="00500EE2" w:rsidP="00500EE2">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9</w:t>
      </w:r>
      <w:r w:rsidRPr="0013138C">
        <w:rPr>
          <w:rFonts w:ascii="Book Antiqua" w:hAnsi="Book Antiqua"/>
          <w:sz w:val="24"/>
        </w:rPr>
        <w:t>列、</w:t>
      </w:r>
      <w:proofErr w:type="gramStart"/>
      <w:r w:rsidRPr="0013138C">
        <w:rPr>
          <w:rFonts w:ascii="Book Antiqua" w:hAnsi="Book Antiqua"/>
          <w:sz w:val="24"/>
        </w:rPr>
        <w:t>第</w:t>
      </w:r>
      <w:r w:rsidRPr="0013138C">
        <w:rPr>
          <w:rFonts w:ascii="Book Antiqua" w:hAnsi="Book Antiqua"/>
          <w:sz w:val="24"/>
        </w:rPr>
        <w:t>18</w:t>
      </w:r>
      <w:r w:rsidRPr="0013138C">
        <w:rPr>
          <w:rFonts w:ascii="Book Antiqua" w:hAnsi="Book Antiqua"/>
          <w:sz w:val="24"/>
        </w:rPr>
        <w:t>列－小計</w:t>
      </w:r>
      <w:proofErr w:type="gramEnd"/>
    </w:p>
    <w:p w14:paraId="4CD8A17C" w14:textId="77777777" w:rsidR="00500EE2" w:rsidRPr="0013138C" w:rsidRDefault="00500EE2" w:rsidP="00500EE2">
      <w:pPr>
        <w:spacing w:line="440" w:lineRule="exact"/>
        <w:ind w:leftChars="276" w:left="718"/>
        <w:jc w:val="both"/>
        <w:rPr>
          <w:rFonts w:ascii="Book Antiqua" w:hAnsi="Book Antiqua"/>
          <w:sz w:val="24"/>
        </w:rPr>
      </w:pPr>
      <w:r w:rsidRPr="0013138C">
        <w:rPr>
          <w:rFonts w:ascii="Book Antiqua" w:hAnsi="Book Antiqua"/>
          <w:sz w:val="24"/>
        </w:rPr>
        <w:t>按類別計算本</w:t>
      </w:r>
      <w:r w:rsidRPr="0013138C">
        <w:rPr>
          <w:rFonts w:ascii="Book Antiqua" w:hAnsi="Book Antiqua"/>
          <w:sz w:val="24"/>
        </w:rPr>
        <w:t>(</w:t>
      </w:r>
      <w:r w:rsidRPr="0013138C">
        <w:rPr>
          <w:rFonts w:ascii="Book Antiqua" w:hAnsi="Book Antiqua"/>
          <w:sz w:val="24"/>
        </w:rPr>
        <w:t>期</w:t>
      </w:r>
      <w:r w:rsidRPr="0013138C">
        <w:rPr>
          <w:rFonts w:ascii="Book Antiqua" w:hAnsi="Book Antiqua"/>
          <w:sz w:val="24"/>
        </w:rPr>
        <w:t>)</w:t>
      </w:r>
      <w:r w:rsidRPr="0013138C">
        <w:rPr>
          <w:rFonts w:ascii="Book Antiqua" w:hAnsi="Book Antiqua"/>
          <w:sz w:val="24"/>
        </w:rPr>
        <w:t>年度責任準備金。</w:t>
      </w:r>
    </w:p>
    <w:p w14:paraId="2DB7F57A" w14:textId="77777777" w:rsidR="00500EE2" w:rsidRPr="0013138C" w:rsidRDefault="00500EE2" w:rsidP="00500EE2">
      <w:pPr>
        <w:pStyle w:val="1"/>
        <w:spacing w:afterLines="0" w:line="440" w:lineRule="exact"/>
        <w:jc w:val="both"/>
        <w:rPr>
          <w:color w:val="auto"/>
        </w:rPr>
      </w:pPr>
      <w:r w:rsidRPr="0013138C">
        <w:rPr>
          <w:color w:val="auto"/>
          <w:sz w:val="24"/>
        </w:rPr>
        <w:br w:type="page"/>
      </w:r>
      <w:bookmarkStart w:id="191" w:name="_Toc406572384"/>
      <w:bookmarkStart w:id="192" w:name="_Toc102637843"/>
      <w:r w:rsidRPr="0013138C">
        <w:rPr>
          <w:color w:val="auto"/>
        </w:rPr>
        <w:lastRenderedPageBreak/>
        <w:t>表30-13-1：長年期健康保險之C2保險風險調整係數試算(</w:t>
      </w:r>
      <w:proofErr w:type="gramStart"/>
      <w:r w:rsidRPr="0013138C">
        <w:rPr>
          <w:color w:val="auto"/>
        </w:rPr>
        <w:t>採</w:t>
      </w:r>
      <w:proofErr w:type="gramEnd"/>
      <w:r w:rsidRPr="0013138C">
        <w:rPr>
          <w:color w:val="auto"/>
        </w:rPr>
        <w:t>損失率)</w:t>
      </w:r>
      <w:bookmarkEnd w:id="191"/>
      <w:bookmarkEnd w:id="192"/>
    </w:p>
    <w:p w14:paraId="05512496" w14:textId="77777777" w:rsidR="00500EE2" w:rsidRPr="0013138C" w:rsidRDefault="00500EE2" w:rsidP="004E5823">
      <w:pPr>
        <w:spacing w:line="440" w:lineRule="exact"/>
        <w:ind w:firstLineChars="207" w:firstLine="497"/>
        <w:jc w:val="both"/>
        <w:rPr>
          <w:rFonts w:ascii="Book Antiqua" w:hAnsi="Book Antiqua"/>
          <w:sz w:val="24"/>
        </w:rPr>
      </w:pPr>
      <w:r w:rsidRPr="0013138C">
        <w:rPr>
          <w:rFonts w:ascii="Book Antiqua" w:hAnsi="Book Antiqua"/>
          <w:sz w:val="24"/>
        </w:rPr>
        <w:t>本報表之目的在於計算長年期健康保險損失率。</w:t>
      </w:r>
      <w:proofErr w:type="gramStart"/>
      <w:r w:rsidRPr="0013138C">
        <w:rPr>
          <w:rFonts w:ascii="Book Antiqua" w:hAnsi="Book Antiqua"/>
          <w:sz w:val="24"/>
        </w:rPr>
        <w:t>填列本表</w:t>
      </w:r>
      <w:proofErr w:type="gramEnd"/>
      <w:r w:rsidRPr="0013138C">
        <w:rPr>
          <w:rFonts w:ascii="Book Antiqua" w:hAnsi="Book Antiqua"/>
          <w:sz w:val="24"/>
        </w:rPr>
        <w:t>時，應注意以下事項：</w:t>
      </w:r>
    </w:p>
    <w:p w14:paraId="14F54B1D" w14:textId="77777777" w:rsidR="00500EE2" w:rsidRPr="0013138C" w:rsidRDefault="00500EE2" w:rsidP="004E5823">
      <w:pPr>
        <w:spacing w:line="440" w:lineRule="exact"/>
        <w:ind w:leftChars="191" w:left="838" w:hangingChars="142" w:hanging="341"/>
        <w:jc w:val="both"/>
        <w:rPr>
          <w:rFonts w:ascii="Book Antiqua" w:hAnsi="Book Antiqua"/>
          <w:sz w:val="24"/>
        </w:rPr>
      </w:pPr>
      <w:r w:rsidRPr="0013138C">
        <w:rPr>
          <w:rFonts w:ascii="Book Antiqua" w:hAnsi="Book Antiqua"/>
          <w:sz w:val="24"/>
        </w:rPr>
        <w:t xml:space="preserve">1. </w:t>
      </w:r>
      <w:r w:rsidR="0010183C" w:rsidRPr="0013138C">
        <w:rPr>
          <w:rFonts w:ascii="Book Antiqua" w:hAnsi="Book Antiqua" w:hint="eastAsia"/>
          <w:sz w:val="24"/>
        </w:rPr>
        <w:t>填報對象係針對超過一年期之長年期健康保險商品，如表</w:t>
      </w:r>
      <w:r w:rsidR="0010183C" w:rsidRPr="0013138C">
        <w:rPr>
          <w:rFonts w:ascii="Book Antiqua" w:hAnsi="Book Antiqua" w:hint="eastAsia"/>
          <w:sz w:val="24"/>
        </w:rPr>
        <w:t>30-13</w:t>
      </w:r>
      <w:r w:rsidR="0010183C" w:rsidRPr="0013138C">
        <w:rPr>
          <w:rFonts w:ascii="Book Antiqua" w:hAnsi="Book Antiqua" w:hint="eastAsia"/>
          <w:sz w:val="24"/>
        </w:rPr>
        <w:t>附有本表第</w:t>
      </w:r>
      <w:r w:rsidR="0010183C" w:rsidRPr="0013138C">
        <w:rPr>
          <w:rFonts w:ascii="Book Antiqua" w:hAnsi="Book Antiqua" w:hint="eastAsia"/>
          <w:sz w:val="24"/>
        </w:rPr>
        <w:t>2</w:t>
      </w:r>
      <w:r w:rsidR="0010183C" w:rsidRPr="0013138C">
        <w:rPr>
          <w:rFonts w:ascii="Book Antiqua" w:hAnsi="Book Antiqua" w:hint="eastAsia"/>
          <w:sz w:val="24"/>
        </w:rPr>
        <w:t>欄所列商品型態之綜合險，應歸類於所屬該商品類型中。</w:t>
      </w:r>
    </w:p>
    <w:p w14:paraId="214F48FD" w14:textId="77777777" w:rsidR="00500EE2" w:rsidRPr="0013138C" w:rsidRDefault="00500EE2" w:rsidP="004E5823">
      <w:pPr>
        <w:spacing w:line="440" w:lineRule="exact"/>
        <w:ind w:leftChars="191" w:left="838" w:hangingChars="142" w:hanging="341"/>
        <w:jc w:val="both"/>
        <w:rPr>
          <w:rFonts w:ascii="Book Antiqua" w:hAnsi="Book Antiqua"/>
          <w:sz w:val="24"/>
        </w:rPr>
      </w:pPr>
      <w:r w:rsidRPr="0013138C">
        <w:rPr>
          <w:rFonts w:ascii="Book Antiqua" w:hAnsi="Book Antiqua"/>
          <w:sz w:val="24"/>
        </w:rPr>
        <w:t xml:space="preserve">2. </w:t>
      </w:r>
      <w:r w:rsidRPr="0013138C">
        <w:rPr>
          <w:rFonts w:ascii="Book Antiqua" w:hAnsi="Book Antiqua"/>
          <w:sz w:val="24"/>
        </w:rPr>
        <w:t>有關綜合險之保險成本若能單獨拆分人壽保險及健康保險，則該損失率分子分母僅針對健康保險部分納入計算；若無法單獨拆分，則損失率分子</w:t>
      </w:r>
      <w:proofErr w:type="gramStart"/>
      <w:r w:rsidRPr="0013138C">
        <w:rPr>
          <w:rFonts w:ascii="Book Antiqua" w:hAnsi="Book Antiqua"/>
          <w:sz w:val="24"/>
        </w:rPr>
        <w:t>分母均應於</w:t>
      </w:r>
      <w:proofErr w:type="gramEnd"/>
      <w:r w:rsidRPr="0013138C">
        <w:rPr>
          <w:rFonts w:ascii="Book Antiqua" w:hAnsi="Book Antiqua"/>
          <w:sz w:val="24"/>
        </w:rPr>
        <w:t>所歸屬之商品類型中同時納入計算。</w:t>
      </w:r>
    </w:p>
    <w:p w14:paraId="79AFE740" w14:textId="77777777" w:rsidR="00500EE2" w:rsidRPr="0013138C" w:rsidRDefault="00500EE2" w:rsidP="004E5823">
      <w:pPr>
        <w:spacing w:line="440" w:lineRule="exact"/>
        <w:ind w:leftChars="191" w:left="838" w:hangingChars="142" w:hanging="341"/>
        <w:jc w:val="both"/>
        <w:rPr>
          <w:rFonts w:ascii="Book Antiqua" w:hAnsi="Book Antiqua"/>
          <w:sz w:val="24"/>
        </w:rPr>
      </w:pPr>
      <w:r w:rsidRPr="0013138C">
        <w:rPr>
          <w:rFonts w:ascii="Book Antiqua" w:hAnsi="Book Antiqua"/>
          <w:sz w:val="24"/>
        </w:rPr>
        <w:t xml:space="preserve">3. </w:t>
      </w:r>
      <w:r w:rsidRPr="0013138C">
        <w:rPr>
          <w:rFonts w:ascii="Book Antiqua" w:hAnsi="Book Antiqua"/>
          <w:sz w:val="24"/>
        </w:rPr>
        <w:t>本表之計算係</w:t>
      </w:r>
      <w:proofErr w:type="gramStart"/>
      <w:r w:rsidRPr="0013138C">
        <w:rPr>
          <w:rFonts w:ascii="Book Antiqua" w:hAnsi="Book Antiqua"/>
          <w:sz w:val="24"/>
        </w:rPr>
        <w:t>採曆</w:t>
      </w:r>
      <w:proofErr w:type="gramEnd"/>
      <w:r w:rsidRPr="0013138C">
        <w:rPr>
          <w:rFonts w:ascii="Book Antiqua" w:hAnsi="Book Antiqua"/>
          <w:sz w:val="24"/>
        </w:rPr>
        <w:t>年度制，至少填列以</w:t>
      </w:r>
      <w:r w:rsidRPr="0013138C">
        <w:rPr>
          <w:rFonts w:ascii="Book Antiqua" w:hAnsi="Book Antiqua"/>
          <w:sz w:val="24"/>
        </w:rPr>
        <w:t>103</w:t>
      </w:r>
      <w:r w:rsidRPr="0013138C">
        <w:rPr>
          <w:rFonts w:ascii="Book Antiqua" w:hAnsi="Book Antiqua"/>
          <w:sz w:val="24"/>
        </w:rPr>
        <w:t>年最近</w:t>
      </w:r>
      <w:r w:rsidRPr="0013138C">
        <w:rPr>
          <w:rFonts w:ascii="Book Antiqua" w:hAnsi="Book Antiqua"/>
          <w:sz w:val="24"/>
        </w:rPr>
        <w:t>5</w:t>
      </w:r>
      <w:r w:rsidRPr="0013138C">
        <w:rPr>
          <w:rFonts w:ascii="Book Antiqua" w:hAnsi="Book Antiqua"/>
          <w:sz w:val="24"/>
        </w:rPr>
        <w:t>年之年度賠款金額及年度危險保險費。</w:t>
      </w:r>
    </w:p>
    <w:p w14:paraId="6C477E2E" w14:textId="77777777" w:rsidR="00500EE2" w:rsidRPr="0013138C" w:rsidRDefault="00500EE2" w:rsidP="004E5823">
      <w:pPr>
        <w:spacing w:line="440" w:lineRule="exact"/>
        <w:ind w:leftChars="191" w:left="838" w:hangingChars="142" w:hanging="341"/>
        <w:jc w:val="both"/>
        <w:rPr>
          <w:rFonts w:ascii="Book Antiqua" w:hAnsi="Book Antiqua"/>
          <w:sz w:val="24"/>
        </w:rPr>
      </w:pPr>
      <w:r w:rsidRPr="0013138C">
        <w:rPr>
          <w:rFonts w:ascii="Book Antiqua" w:hAnsi="Book Antiqua"/>
          <w:sz w:val="24"/>
        </w:rPr>
        <w:t xml:space="preserve">4. </w:t>
      </w:r>
      <w:r w:rsidRPr="0013138C">
        <w:rPr>
          <w:rFonts w:ascii="Book Antiqua" w:hAnsi="Book Antiqua"/>
          <w:sz w:val="24"/>
        </w:rPr>
        <w:t>若損失率計算公式之分子含有未來「確定給付」之理賠（如被保險人致成第</w:t>
      </w:r>
      <w:r w:rsidRPr="0013138C">
        <w:rPr>
          <w:rFonts w:ascii="Book Antiqua" w:hAnsi="Book Antiqua"/>
          <w:sz w:val="24"/>
        </w:rPr>
        <w:t>1</w:t>
      </w:r>
      <w:r w:rsidRPr="0013138C">
        <w:rPr>
          <w:rFonts w:ascii="Book Antiqua" w:hAnsi="Book Antiqua"/>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w:t>
      </w:r>
      <w:proofErr w:type="gramStart"/>
      <w:r w:rsidRPr="0013138C">
        <w:rPr>
          <w:rFonts w:ascii="Book Antiqua" w:hAnsi="Book Antiqua"/>
          <w:sz w:val="24"/>
        </w:rPr>
        <w:t>罹</w:t>
      </w:r>
      <w:proofErr w:type="gramEnd"/>
      <w:r w:rsidRPr="0013138C">
        <w:rPr>
          <w:rFonts w:ascii="Book Antiqua" w:hAnsi="Book Antiqua"/>
          <w:sz w:val="24"/>
        </w:rPr>
        <w:t>患該疾病之原因已消滅時，則保險人不再給付，分子「不應」反映未來所有未給付之保險金，故分子分母應配合各商品之給付內容</w:t>
      </w:r>
      <w:proofErr w:type="gramStart"/>
      <w:r w:rsidRPr="0013138C">
        <w:rPr>
          <w:rFonts w:ascii="Book Antiqua" w:hAnsi="Book Antiqua"/>
          <w:sz w:val="24"/>
        </w:rPr>
        <w:t>採</w:t>
      </w:r>
      <w:proofErr w:type="gramEnd"/>
      <w:r w:rsidRPr="0013138C">
        <w:rPr>
          <w:rFonts w:ascii="Book Antiqua" w:hAnsi="Book Antiqua"/>
          <w:sz w:val="24"/>
        </w:rPr>
        <w:t>一致性計算。</w:t>
      </w:r>
    </w:p>
    <w:p w14:paraId="0DC09556" w14:textId="77777777" w:rsidR="00500EE2" w:rsidRPr="0013138C" w:rsidRDefault="00500EE2" w:rsidP="00500EE2">
      <w:pPr>
        <w:spacing w:line="440" w:lineRule="exact"/>
        <w:jc w:val="both"/>
        <w:rPr>
          <w:rFonts w:ascii="Book Antiqua" w:hAnsi="Book Antiqua"/>
          <w:sz w:val="24"/>
        </w:rPr>
      </w:pPr>
      <w:r w:rsidRPr="0013138C">
        <w:rPr>
          <w:rFonts w:ascii="Book Antiqua" w:hAnsi="Book Antiqua"/>
          <w:sz w:val="24"/>
        </w:rPr>
        <w:t>主要欄位說明如下：</w:t>
      </w:r>
    </w:p>
    <w:p w14:paraId="302DCA00" w14:textId="77777777" w:rsidR="00500EE2" w:rsidRPr="0013138C" w:rsidRDefault="00500EE2" w:rsidP="00500EE2">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1</w:t>
      </w:r>
      <w:r w:rsidRPr="0013138C">
        <w:rPr>
          <w:rFonts w:ascii="Book Antiqua" w:hAnsi="Book Antiqua"/>
          <w:sz w:val="24"/>
        </w:rPr>
        <w:t>欄－商品類型</w:t>
      </w:r>
    </w:p>
    <w:p w14:paraId="67AB3FF5" w14:textId="77777777" w:rsidR="00500EE2" w:rsidRPr="0013138C" w:rsidRDefault="00500EE2" w:rsidP="00500EE2">
      <w:pPr>
        <w:spacing w:line="440" w:lineRule="exact"/>
        <w:ind w:leftChars="280" w:left="728"/>
        <w:jc w:val="both"/>
        <w:rPr>
          <w:rFonts w:ascii="Book Antiqua" w:hAnsi="Book Antiqua"/>
          <w:sz w:val="24"/>
        </w:rPr>
      </w:pPr>
      <w:r w:rsidRPr="0013138C">
        <w:rPr>
          <w:rFonts w:ascii="Book Antiqua" w:hAnsi="Book Antiqua"/>
          <w:sz w:val="24"/>
        </w:rPr>
        <w:t>係指有給付上限健康險及無給付上限健康險，並繼續區分為醫療保險、重大疾病或</w:t>
      </w:r>
      <w:proofErr w:type="gramStart"/>
      <w:r w:rsidRPr="0013138C">
        <w:rPr>
          <w:rFonts w:ascii="Book Antiqua" w:hAnsi="Book Antiqua"/>
          <w:sz w:val="24"/>
        </w:rPr>
        <w:t>特定傷</w:t>
      </w:r>
      <w:proofErr w:type="gramEnd"/>
      <w:r w:rsidRPr="0013138C">
        <w:rPr>
          <w:rFonts w:ascii="Book Antiqua" w:hAnsi="Book Antiqua"/>
          <w:sz w:val="24"/>
        </w:rPr>
        <w:t>病保險、癌症險、長期看護保險及其他。</w:t>
      </w:r>
    </w:p>
    <w:p w14:paraId="2FC191AA" w14:textId="77777777" w:rsidR="00500EE2" w:rsidRPr="0013138C" w:rsidRDefault="00500EE2" w:rsidP="004E5823">
      <w:pPr>
        <w:spacing w:line="440" w:lineRule="exact"/>
        <w:ind w:left="425" w:hangingChars="177" w:hanging="425"/>
        <w:jc w:val="both"/>
        <w:rPr>
          <w:rFonts w:ascii="Book Antiqua" w:hAnsi="Book Antiqua"/>
          <w:sz w:val="24"/>
        </w:rPr>
      </w:pPr>
      <w:r w:rsidRPr="0013138C">
        <w:rPr>
          <w:rFonts w:ascii="Book Antiqua" w:hAnsi="Book Antiqua"/>
          <w:sz w:val="24"/>
        </w:rPr>
        <w:t>第</w:t>
      </w:r>
      <w:r w:rsidRPr="0013138C">
        <w:rPr>
          <w:rFonts w:ascii="Book Antiqua" w:hAnsi="Book Antiqua"/>
          <w:sz w:val="24"/>
        </w:rPr>
        <w:t>2</w:t>
      </w:r>
      <w:r w:rsidRPr="0013138C">
        <w:rPr>
          <w:rFonts w:ascii="Book Antiqua" w:hAnsi="Book Antiqua"/>
          <w:sz w:val="24"/>
        </w:rPr>
        <w:t>欄－年度賠款金額</w:t>
      </w:r>
    </w:p>
    <w:p w14:paraId="2FFE03AC" w14:textId="77777777" w:rsidR="00500EE2" w:rsidRPr="0013138C" w:rsidRDefault="00500EE2" w:rsidP="00500EE2">
      <w:pPr>
        <w:spacing w:line="440" w:lineRule="exact"/>
        <w:ind w:leftChars="280" w:left="728"/>
        <w:jc w:val="both"/>
        <w:rPr>
          <w:rFonts w:ascii="Book Antiqua" w:hAnsi="Book Antiqua"/>
          <w:sz w:val="24"/>
        </w:rPr>
      </w:pPr>
      <w:r w:rsidRPr="0013138C">
        <w:rPr>
          <w:rFonts w:ascii="Book Antiqua" w:hAnsi="Book Antiqua"/>
          <w:sz w:val="24"/>
        </w:rPr>
        <w:t>係指「年度賠款金額」＝「當年度已付賠款」＋「當年度已報未付賠款準備金」－「上年度已報未付賠款準備金之加總金額」；其中「賠款」係包含各該商品類型中之保險商品所提供各項保險給付。</w:t>
      </w:r>
    </w:p>
    <w:p w14:paraId="3EDF99F4" w14:textId="77777777" w:rsidR="00500EE2" w:rsidRPr="0013138C" w:rsidRDefault="00500EE2" w:rsidP="00500EE2">
      <w:pPr>
        <w:spacing w:line="440" w:lineRule="exact"/>
        <w:jc w:val="both"/>
        <w:rPr>
          <w:rFonts w:ascii="Book Antiqua" w:hAnsi="Book Antiqua"/>
          <w:sz w:val="24"/>
        </w:rPr>
      </w:pPr>
      <w:r w:rsidRPr="0013138C">
        <w:rPr>
          <w:rFonts w:ascii="Book Antiqua" w:hAnsi="Book Antiqua"/>
          <w:sz w:val="24"/>
        </w:rPr>
        <w:t>第</w:t>
      </w:r>
      <w:r w:rsidRPr="0013138C">
        <w:rPr>
          <w:rFonts w:ascii="Book Antiqua" w:hAnsi="Book Antiqua"/>
          <w:sz w:val="24"/>
        </w:rPr>
        <w:t>3</w:t>
      </w:r>
      <w:r w:rsidRPr="0013138C">
        <w:rPr>
          <w:rFonts w:ascii="Book Antiqua" w:hAnsi="Book Antiqua"/>
          <w:sz w:val="24"/>
        </w:rPr>
        <w:t>欄－年度危險保險費</w:t>
      </w:r>
    </w:p>
    <w:p w14:paraId="2321EF86" w14:textId="77777777" w:rsidR="00500EE2" w:rsidRPr="0013138C" w:rsidRDefault="00500EE2" w:rsidP="00500EE2">
      <w:pPr>
        <w:spacing w:line="440" w:lineRule="exact"/>
        <w:ind w:leftChars="280" w:left="728"/>
        <w:jc w:val="both"/>
        <w:rPr>
          <w:rFonts w:ascii="Book Antiqua" w:hAnsi="Book Antiqua"/>
          <w:sz w:val="24"/>
        </w:rPr>
      </w:pPr>
      <w:r w:rsidRPr="0013138C">
        <w:rPr>
          <w:rFonts w:ascii="Book Antiqua" w:hAnsi="Book Antiqua"/>
          <w:sz w:val="24"/>
        </w:rPr>
        <w:t>係</w:t>
      </w:r>
      <w:proofErr w:type="gramStart"/>
      <w:r w:rsidRPr="0013138C">
        <w:rPr>
          <w:rFonts w:ascii="Book Antiqua" w:hAnsi="Book Antiqua"/>
          <w:sz w:val="24"/>
        </w:rPr>
        <w:t>指依送審</w:t>
      </w:r>
      <w:proofErr w:type="gramEnd"/>
      <w:r w:rsidRPr="0013138C">
        <w:rPr>
          <w:rFonts w:ascii="Book Antiqua" w:hAnsi="Book Antiqua"/>
          <w:sz w:val="24"/>
        </w:rPr>
        <w:t>之商品計算說明書</w:t>
      </w:r>
      <w:proofErr w:type="gramStart"/>
      <w:r w:rsidRPr="0013138C">
        <w:rPr>
          <w:rFonts w:ascii="Book Antiqua" w:hAnsi="Book Antiqua"/>
          <w:sz w:val="24"/>
        </w:rPr>
        <w:t>所載精算</w:t>
      </w:r>
      <w:proofErr w:type="gramEnd"/>
      <w:r w:rsidRPr="0013138C">
        <w:rPr>
          <w:rFonts w:ascii="Book Antiqua" w:hAnsi="Book Antiqua"/>
          <w:sz w:val="24"/>
        </w:rPr>
        <w:t>假設計算當年度保險成本，惟公司必須考慮暴露時間比例。</w:t>
      </w:r>
    </w:p>
    <w:p w14:paraId="67EE9EE6" w14:textId="77777777" w:rsidR="00500EE2" w:rsidRPr="0013138C" w:rsidRDefault="00500EE2" w:rsidP="004E5823">
      <w:pPr>
        <w:spacing w:line="440" w:lineRule="exact"/>
        <w:ind w:left="425" w:hangingChars="177" w:hanging="425"/>
        <w:jc w:val="both"/>
        <w:rPr>
          <w:rFonts w:ascii="Book Antiqua" w:hAnsi="Book Antiqua"/>
          <w:sz w:val="24"/>
        </w:rPr>
      </w:pPr>
      <w:r w:rsidRPr="0013138C">
        <w:rPr>
          <w:rFonts w:ascii="Book Antiqua" w:hAnsi="Book Antiqua"/>
          <w:sz w:val="24"/>
        </w:rPr>
        <w:t>第</w:t>
      </w:r>
      <w:r w:rsidRPr="0013138C">
        <w:rPr>
          <w:rFonts w:ascii="Book Antiqua" w:hAnsi="Book Antiqua"/>
          <w:sz w:val="24"/>
        </w:rPr>
        <w:t>4</w:t>
      </w:r>
      <w:r w:rsidRPr="0013138C">
        <w:rPr>
          <w:rFonts w:ascii="Book Antiqua" w:hAnsi="Book Antiqua"/>
          <w:sz w:val="24"/>
        </w:rPr>
        <w:t>欄－年度損失率</w:t>
      </w:r>
    </w:p>
    <w:p w14:paraId="4852D8BD" w14:textId="77777777" w:rsidR="00500EE2" w:rsidRPr="0013138C" w:rsidRDefault="00500EE2" w:rsidP="00500EE2">
      <w:pPr>
        <w:spacing w:line="440" w:lineRule="exact"/>
        <w:ind w:leftChars="276" w:left="718"/>
        <w:jc w:val="both"/>
        <w:rPr>
          <w:rFonts w:ascii="Book Antiqua" w:hAnsi="Book Antiqua"/>
          <w:sz w:val="24"/>
        </w:rPr>
      </w:pPr>
      <w:r w:rsidRPr="0013138C">
        <w:rPr>
          <w:rFonts w:ascii="Book Antiqua" w:hAnsi="Book Antiqua"/>
          <w:sz w:val="24"/>
        </w:rPr>
        <w:t>第</w:t>
      </w:r>
      <w:r w:rsidRPr="0013138C">
        <w:rPr>
          <w:rFonts w:ascii="Book Antiqua" w:hAnsi="Book Antiqua"/>
          <w:sz w:val="24"/>
        </w:rPr>
        <w:t>2</w:t>
      </w:r>
      <w:r w:rsidRPr="0013138C">
        <w:rPr>
          <w:rFonts w:ascii="Book Antiqua" w:hAnsi="Book Antiqua"/>
          <w:sz w:val="24"/>
        </w:rPr>
        <w:t>欄－年度賠款金額除以第</w:t>
      </w:r>
      <w:r w:rsidRPr="0013138C">
        <w:rPr>
          <w:rFonts w:ascii="Book Antiqua" w:hAnsi="Book Antiqua"/>
          <w:sz w:val="24"/>
        </w:rPr>
        <w:t>3</w:t>
      </w:r>
      <w:r w:rsidRPr="0013138C">
        <w:rPr>
          <w:rFonts w:ascii="Book Antiqua" w:hAnsi="Book Antiqua"/>
          <w:sz w:val="24"/>
        </w:rPr>
        <w:t>欄－年度危險保險費之比率。</w:t>
      </w:r>
    </w:p>
    <w:p w14:paraId="2D5195D1" w14:textId="77777777" w:rsidR="00500EE2" w:rsidRPr="0013138C" w:rsidRDefault="00500EE2" w:rsidP="004E5823">
      <w:pPr>
        <w:spacing w:line="440" w:lineRule="exact"/>
        <w:ind w:left="425" w:hangingChars="177" w:hanging="425"/>
        <w:jc w:val="both"/>
        <w:rPr>
          <w:rFonts w:ascii="Book Antiqua" w:hAnsi="Book Antiqua"/>
          <w:sz w:val="24"/>
        </w:rPr>
      </w:pPr>
      <w:r w:rsidRPr="0013138C">
        <w:rPr>
          <w:rFonts w:ascii="Book Antiqua" w:hAnsi="Book Antiqua"/>
          <w:sz w:val="24"/>
        </w:rPr>
        <w:t>第</w:t>
      </w:r>
      <w:r w:rsidRPr="0013138C">
        <w:rPr>
          <w:rFonts w:ascii="Book Antiqua" w:hAnsi="Book Antiqua"/>
          <w:sz w:val="24"/>
        </w:rPr>
        <w:t>5</w:t>
      </w:r>
      <w:r w:rsidRPr="0013138C">
        <w:rPr>
          <w:rFonts w:ascii="Book Antiqua" w:hAnsi="Book Antiqua"/>
          <w:sz w:val="24"/>
        </w:rPr>
        <w:t>欄－五年平均損失率</w:t>
      </w:r>
    </w:p>
    <w:p w14:paraId="2DED2D85" w14:textId="77777777" w:rsidR="00500EE2" w:rsidRPr="0013138C" w:rsidRDefault="00500EE2" w:rsidP="00500EE2">
      <w:pPr>
        <w:spacing w:line="440" w:lineRule="exact"/>
        <w:ind w:leftChars="276" w:left="718"/>
        <w:jc w:val="both"/>
        <w:rPr>
          <w:rFonts w:ascii="Book Antiqua" w:hAnsi="Book Antiqua"/>
          <w:sz w:val="24"/>
        </w:rPr>
      </w:pPr>
      <w:r w:rsidRPr="0013138C">
        <w:rPr>
          <w:rFonts w:ascii="Book Antiqua" w:hAnsi="Book Antiqua"/>
          <w:sz w:val="24"/>
        </w:rPr>
        <w:lastRenderedPageBreak/>
        <w:t>係指以第</w:t>
      </w:r>
      <w:r w:rsidRPr="0013138C">
        <w:rPr>
          <w:rFonts w:ascii="Book Antiqua" w:hAnsi="Book Antiqua"/>
          <w:sz w:val="24"/>
        </w:rPr>
        <w:t>4</w:t>
      </w:r>
      <w:r w:rsidRPr="0013138C">
        <w:rPr>
          <w:rFonts w:ascii="Book Antiqua" w:hAnsi="Book Antiqua"/>
          <w:sz w:val="24"/>
        </w:rPr>
        <w:t>欄－年度損失率之</w:t>
      </w:r>
      <w:r w:rsidRPr="0013138C">
        <w:rPr>
          <w:rFonts w:ascii="Book Antiqua" w:hAnsi="Book Antiqua"/>
          <w:sz w:val="24"/>
        </w:rPr>
        <w:t>5</w:t>
      </w:r>
      <w:r w:rsidRPr="0013138C">
        <w:rPr>
          <w:rFonts w:ascii="Book Antiqua" w:hAnsi="Book Antiqua"/>
          <w:sz w:val="24"/>
        </w:rPr>
        <w:t>年數值所計算之平均。</w:t>
      </w:r>
    </w:p>
    <w:p w14:paraId="7EF822CD" w14:textId="77777777" w:rsidR="00500EE2" w:rsidRPr="0013138C" w:rsidRDefault="00500EE2" w:rsidP="00500EE2">
      <w:pPr>
        <w:spacing w:line="440" w:lineRule="exact"/>
        <w:ind w:leftChars="276" w:left="718"/>
        <w:jc w:val="both"/>
        <w:rPr>
          <w:rFonts w:ascii="Book Antiqua" w:hAnsi="Book Antiqua"/>
          <w:sz w:val="24"/>
        </w:rPr>
      </w:pPr>
    </w:p>
    <w:p w14:paraId="105C0A5C" w14:textId="77777777" w:rsidR="00500EE2" w:rsidRPr="0013138C" w:rsidRDefault="00500EE2" w:rsidP="00500EE2">
      <w:pPr>
        <w:spacing w:line="440" w:lineRule="exact"/>
        <w:ind w:leftChars="276" w:left="718"/>
        <w:jc w:val="both"/>
        <w:rPr>
          <w:rFonts w:ascii="標楷體" w:hAnsi="標楷體"/>
          <w:sz w:val="24"/>
        </w:rPr>
      </w:pPr>
    </w:p>
    <w:p w14:paraId="360636E0" w14:textId="77777777" w:rsidR="00065C53" w:rsidRPr="0013138C" w:rsidRDefault="00065C53" w:rsidP="00D714AD">
      <w:pPr>
        <w:pStyle w:val="1"/>
        <w:spacing w:afterLines="0" w:line="440" w:lineRule="exact"/>
        <w:jc w:val="both"/>
        <w:rPr>
          <w:color w:val="auto"/>
        </w:rPr>
      </w:pPr>
      <w:r w:rsidRPr="0013138C">
        <w:rPr>
          <w:color w:val="auto"/>
          <w:sz w:val="24"/>
          <w:szCs w:val="24"/>
        </w:rPr>
        <w:br w:type="page"/>
      </w:r>
      <w:bookmarkStart w:id="193" w:name="_Toc219262268"/>
      <w:bookmarkStart w:id="194" w:name="_Toc102637844"/>
      <w:r w:rsidRPr="0013138C">
        <w:rPr>
          <w:color w:val="auto"/>
        </w:rPr>
        <w:lastRenderedPageBreak/>
        <w:t>表30-14：</w:t>
      </w:r>
      <w:bookmarkEnd w:id="193"/>
      <w:r w:rsidR="00D714AD" w:rsidRPr="0013138C">
        <w:rPr>
          <w:rFonts w:hint="eastAsia"/>
          <w:color w:val="auto"/>
        </w:rPr>
        <w:t>公司β值及股票逆景氣循環資產風險係數計算表</w:t>
      </w:r>
      <w:bookmarkEnd w:id="194"/>
    </w:p>
    <w:p w14:paraId="277405D8" w14:textId="77777777" w:rsidR="00B95AC8" w:rsidRPr="0013138C" w:rsidRDefault="00B95AC8" w:rsidP="00B95AC8">
      <w:pPr>
        <w:spacing w:line="440" w:lineRule="exact"/>
        <w:jc w:val="both"/>
        <w:rPr>
          <w:rFonts w:ascii="Book Antiqua" w:hAnsi="Book Antiqua"/>
          <w:sz w:val="24"/>
        </w:rPr>
      </w:pPr>
      <w:r w:rsidRPr="0013138C">
        <w:rPr>
          <w:rFonts w:ascii="Book Antiqua" w:hAnsi="Book Antiqua"/>
          <w:sz w:val="24"/>
        </w:rPr>
        <w:t>本表填列之目的在計算需採用</w:t>
      </w:r>
      <w:r w:rsidRPr="0013138C">
        <w:rPr>
          <w:rFonts w:ascii="Book Antiqua" w:hAnsi="Book Antiqua" w:hint="eastAsia"/>
          <w:sz w:val="24"/>
        </w:rPr>
        <w:t>股票逆景氣循環措施及</w:t>
      </w:r>
      <w:r w:rsidRPr="0013138C">
        <w:rPr>
          <w:rFonts w:ascii="Book Antiqua" w:hAnsi="Book Antiqua"/>
          <w:sz w:val="24"/>
        </w:rPr>
        <w:t>公司平均</w:t>
      </w:r>
      <w:r w:rsidRPr="0013138C">
        <w:rPr>
          <w:rFonts w:ascii="Book Antiqua" w:hAnsi="Book Antiqua"/>
          <w:sz w:val="24"/>
        </w:rPr>
        <w:t>β</w:t>
      </w:r>
      <w:r w:rsidRPr="0013138C">
        <w:rPr>
          <w:rFonts w:ascii="Book Antiqua" w:hAnsi="Book Antiqua"/>
          <w:sz w:val="24"/>
        </w:rPr>
        <w:t>值調整之風險係數</w:t>
      </w:r>
      <w:r w:rsidRPr="0013138C">
        <w:rPr>
          <w:rFonts w:ascii="Book Antiqua" w:hAnsi="Book Antiqua" w:hint="eastAsia"/>
          <w:sz w:val="24"/>
        </w:rPr>
        <w:t>。本計算表之股票逆景氣循環措施調整項係依照金融監督管理委員會之金</w:t>
      </w:r>
      <w:proofErr w:type="gramStart"/>
      <w:r w:rsidRPr="0013138C">
        <w:rPr>
          <w:rFonts w:ascii="Book Antiqua" w:hAnsi="Book Antiqua" w:hint="eastAsia"/>
          <w:sz w:val="24"/>
        </w:rPr>
        <w:t>管保財字第</w:t>
      </w:r>
      <w:r w:rsidRPr="0013138C">
        <w:rPr>
          <w:rFonts w:ascii="Book Antiqua" w:hAnsi="Book Antiqua" w:hint="eastAsia"/>
          <w:sz w:val="24"/>
        </w:rPr>
        <w:t>10704504180</w:t>
      </w:r>
      <w:r w:rsidRPr="0013138C">
        <w:rPr>
          <w:rFonts w:ascii="Book Antiqua" w:hAnsi="Book Antiqua" w:hint="eastAsia"/>
          <w:sz w:val="24"/>
        </w:rPr>
        <w:t>號</w:t>
      </w:r>
      <w:proofErr w:type="gramEnd"/>
      <w:r w:rsidRPr="0013138C">
        <w:rPr>
          <w:rFonts w:ascii="Book Antiqua" w:hAnsi="Book Antiqua" w:hint="eastAsia"/>
          <w:sz w:val="24"/>
        </w:rPr>
        <w:t>函辦理，</w:t>
      </w:r>
      <w:r w:rsidRPr="0013138C">
        <w:rPr>
          <w:rFonts w:ascii="Book Antiqua" w:hAnsi="Book Antiqua"/>
          <w:sz w:val="24"/>
        </w:rPr>
        <w:t>將基準係數</w:t>
      </w:r>
      <w:r w:rsidRPr="0013138C">
        <w:rPr>
          <w:rFonts w:ascii="Book Antiqua" w:hAnsi="Book Antiqua" w:hint="eastAsia"/>
          <w:sz w:val="24"/>
        </w:rPr>
        <w:t>加上調整項後</w:t>
      </w:r>
      <w:r w:rsidRPr="0013138C">
        <w:rPr>
          <w:rFonts w:ascii="Book Antiqua" w:hAnsi="Book Antiqua"/>
          <w:sz w:val="24"/>
        </w:rPr>
        <w:t>乘以公司平均</w:t>
      </w:r>
      <w:r w:rsidRPr="0013138C">
        <w:rPr>
          <w:rFonts w:ascii="Book Antiqua" w:hAnsi="Book Antiqua"/>
          <w:sz w:val="24"/>
        </w:rPr>
        <w:t>β</w:t>
      </w:r>
      <w:proofErr w:type="gramStart"/>
      <w:r w:rsidRPr="0013138C">
        <w:rPr>
          <w:rFonts w:ascii="Book Antiqua" w:hAnsi="Book Antiqua"/>
          <w:sz w:val="24"/>
        </w:rPr>
        <w:t>值後之</w:t>
      </w:r>
      <w:proofErr w:type="gramEnd"/>
      <w:r w:rsidRPr="0013138C">
        <w:rPr>
          <w:rFonts w:ascii="Book Antiqua" w:hAnsi="Book Antiqua"/>
          <w:sz w:val="24"/>
        </w:rPr>
        <w:t>係數，與基準係數</w:t>
      </w:r>
      <w:r w:rsidRPr="0013138C">
        <w:rPr>
          <w:rFonts w:ascii="Book Antiqua" w:hAnsi="Book Antiqua" w:hint="eastAsia"/>
          <w:sz w:val="24"/>
        </w:rPr>
        <w:t>加</w:t>
      </w:r>
      <w:proofErr w:type="gramStart"/>
      <w:r w:rsidRPr="0013138C">
        <w:rPr>
          <w:rFonts w:ascii="Book Antiqua" w:hAnsi="Book Antiqua" w:hint="eastAsia"/>
          <w:sz w:val="24"/>
        </w:rPr>
        <w:t>調整項</w:t>
      </w:r>
      <w:r w:rsidRPr="0013138C">
        <w:rPr>
          <w:rFonts w:ascii="Book Antiqua" w:hAnsi="Book Antiqua"/>
          <w:sz w:val="24"/>
        </w:rPr>
        <w:t>乘以</w:t>
      </w:r>
      <w:proofErr w:type="gramEnd"/>
      <w:r w:rsidRPr="0013138C">
        <w:rPr>
          <w:rFonts w:ascii="Book Antiqua" w:hAnsi="Book Antiqua"/>
          <w:sz w:val="24"/>
        </w:rPr>
        <w:t>75</w:t>
      </w:r>
      <w:r w:rsidRPr="0013138C">
        <w:rPr>
          <w:rFonts w:ascii="Book Antiqua" w:hAnsi="Book Antiqua"/>
          <w:sz w:val="24"/>
        </w:rPr>
        <w:t>％之係數下限及基準係數</w:t>
      </w:r>
      <w:r w:rsidRPr="0013138C">
        <w:rPr>
          <w:rFonts w:ascii="Book Antiqua" w:hAnsi="Book Antiqua" w:hint="eastAsia"/>
          <w:sz w:val="24"/>
        </w:rPr>
        <w:t>加</w:t>
      </w:r>
      <w:proofErr w:type="gramStart"/>
      <w:r w:rsidRPr="0013138C">
        <w:rPr>
          <w:rFonts w:ascii="Book Antiqua" w:hAnsi="Book Antiqua" w:hint="eastAsia"/>
          <w:sz w:val="24"/>
        </w:rPr>
        <w:t>調整項</w:t>
      </w:r>
      <w:r w:rsidRPr="0013138C">
        <w:rPr>
          <w:rFonts w:ascii="Book Antiqua" w:hAnsi="Book Antiqua"/>
          <w:sz w:val="24"/>
        </w:rPr>
        <w:t>乘以</w:t>
      </w:r>
      <w:proofErr w:type="gramEnd"/>
      <w:r w:rsidRPr="0013138C">
        <w:rPr>
          <w:rFonts w:ascii="Book Antiqua" w:hAnsi="Book Antiqua"/>
          <w:sz w:val="24"/>
        </w:rPr>
        <w:t>150</w:t>
      </w:r>
      <w:r w:rsidRPr="0013138C">
        <w:rPr>
          <w:rFonts w:ascii="Book Antiqua" w:hAnsi="Book Antiqua"/>
          <w:sz w:val="24"/>
        </w:rPr>
        <w:t>％之係數上限相比較，所得之結果即為調整後風險係數。</w:t>
      </w:r>
    </w:p>
    <w:p w14:paraId="2910FA79" w14:textId="77777777" w:rsidR="00B95AC8" w:rsidRPr="0013138C" w:rsidRDefault="00B95AC8" w:rsidP="00B95AC8">
      <w:pPr>
        <w:spacing w:line="440" w:lineRule="exact"/>
        <w:jc w:val="both"/>
        <w:rPr>
          <w:rFonts w:ascii="Book Antiqua" w:hAnsi="Book Antiqua"/>
          <w:sz w:val="24"/>
        </w:rPr>
      </w:pPr>
      <w:r w:rsidRPr="0013138C">
        <w:rPr>
          <w:rFonts w:ascii="Book Antiqua" w:hAnsi="Book Antiqua" w:hint="eastAsia"/>
          <w:sz w:val="24"/>
        </w:rPr>
        <w:t>1.</w:t>
      </w:r>
      <w:r w:rsidRPr="0013138C">
        <w:rPr>
          <w:rFonts w:ascii="Book Antiqua" w:hAnsi="Book Antiqua" w:hint="eastAsia"/>
          <w:sz w:val="24"/>
        </w:rPr>
        <w:t>股票逆景氣循環調整項之計算如下：</w:t>
      </w:r>
    </w:p>
    <w:p w14:paraId="0B65C6FB" w14:textId="77777777" w:rsidR="00B95AC8" w:rsidRPr="0013138C" w:rsidRDefault="00B95AC8" w:rsidP="00B95AC8">
      <w:pPr>
        <w:spacing w:afterLines="50" w:after="120" w:line="440" w:lineRule="exact"/>
        <w:ind w:leftChars="108" w:left="281"/>
        <w:jc w:val="both"/>
        <w:rPr>
          <w:rFonts w:ascii="Book Antiqua" w:hAnsi="Book Antiqua"/>
          <w:sz w:val="24"/>
        </w:rPr>
      </w:pPr>
      <w:r w:rsidRPr="0013138C">
        <w:rPr>
          <w:rFonts w:ascii="Book Antiqua" w:hAnsi="Book Antiqua" w:hint="eastAsia"/>
          <w:sz w:val="24"/>
        </w:rPr>
        <w:t>調整項</w:t>
      </w:r>
      <w:r w:rsidRPr="0013138C">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13138C">
        <w:rPr>
          <w:rFonts w:ascii="Book Antiqua" w:hAnsi="Book Antiqua" w:hint="eastAsia"/>
          <w:sz w:val="24"/>
        </w:rPr>
        <w:t>，上下限介於正負百分之十</w:t>
      </w:r>
      <w:r w:rsidRPr="0013138C">
        <w:rPr>
          <w:rFonts w:ascii="Book Antiqua" w:hAnsi="Book Antiqua"/>
          <w:sz w:val="24"/>
        </w:rPr>
        <w:fldChar w:fldCharType="begin"/>
      </w:r>
      <w:r w:rsidRPr="0013138C">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13138C">
        <w:rPr>
          <w:rFonts w:ascii="Book Antiqua" w:hAnsi="Book Antiqua"/>
          <w:sz w:val="24"/>
        </w:rPr>
        <w:instrText xml:space="preserve"> </w:instrText>
      </w:r>
      <w:r w:rsidRPr="0013138C">
        <w:rPr>
          <w:rFonts w:ascii="Book Antiqua" w:hAnsi="Book Antiqua"/>
          <w:sz w:val="24"/>
        </w:rPr>
        <w:fldChar w:fldCharType="end"/>
      </w:r>
    </w:p>
    <w:p w14:paraId="5A8F488C" w14:textId="77777777" w:rsidR="00B95AC8" w:rsidRPr="0013138C" w:rsidRDefault="00B95AC8" w:rsidP="00B95AC8">
      <w:pPr>
        <w:spacing w:line="440" w:lineRule="exact"/>
        <w:ind w:leftChars="108" w:left="281" w:firstLine="1"/>
        <w:jc w:val="both"/>
        <w:rPr>
          <w:rFonts w:ascii="Book Antiqua" w:hAnsi="Book Antiqua"/>
          <w:sz w:val="24"/>
        </w:rPr>
      </w:pPr>
      <w:proofErr w:type="gramStart"/>
      <w:r w:rsidRPr="0013138C">
        <w:rPr>
          <w:rFonts w:ascii="新細明體" w:eastAsia="新細明體" w:hAnsi="新細明體" w:hint="eastAsia"/>
          <w:sz w:val="24"/>
        </w:rPr>
        <w:t>˙</w:t>
      </w:r>
      <w:proofErr w:type="gramEnd"/>
      <w:r w:rsidRPr="0013138C">
        <w:rPr>
          <w:rFonts w:ascii="Book Antiqua" w:hAnsi="Book Antiqua"/>
          <w:sz w:val="24"/>
        </w:rPr>
        <w:t>C</w:t>
      </w:r>
      <w:r w:rsidRPr="0013138C">
        <w:rPr>
          <w:rFonts w:ascii="Cambria Math" w:hAnsi="Cambria Math" w:cs="Cambria Math"/>
          <w:sz w:val="24"/>
        </w:rPr>
        <w:t>𝐼</w:t>
      </w:r>
      <w:r w:rsidRPr="0013138C">
        <w:rPr>
          <w:rFonts w:ascii="Book Antiqua" w:hAnsi="Book Antiqua" w:hint="eastAsia"/>
          <w:sz w:val="24"/>
        </w:rPr>
        <w:t>：評價日大盤指數</w:t>
      </w:r>
    </w:p>
    <w:p w14:paraId="45DF19FF" w14:textId="77777777" w:rsidR="00B95AC8" w:rsidRPr="0013138C" w:rsidRDefault="00B95AC8" w:rsidP="00B95AC8">
      <w:pPr>
        <w:spacing w:line="440" w:lineRule="exact"/>
        <w:ind w:leftChars="108" w:left="281" w:firstLine="1"/>
        <w:jc w:val="both"/>
        <w:rPr>
          <w:rFonts w:ascii="Book Antiqua" w:hAnsi="Book Antiqua"/>
          <w:sz w:val="24"/>
        </w:rPr>
      </w:pPr>
      <w:proofErr w:type="gramStart"/>
      <w:r w:rsidRPr="0013138C">
        <w:rPr>
          <w:rFonts w:ascii="新細明體" w:eastAsia="新細明體" w:hAnsi="新細明體" w:hint="eastAsia"/>
          <w:sz w:val="24"/>
        </w:rPr>
        <w:t>˙</w:t>
      </w:r>
      <w:proofErr w:type="gramEnd"/>
      <w:r w:rsidRPr="0013138C">
        <w:rPr>
          <w:rFonts w:ascii="Book Antiqua" w:hAnsi="Book Antiqua" w:hint="eastAsia"/>
          <w:i/>
          <w:sz w:val="24"/>
        </w:rPr>
        <w:t>AI</w:t>
      </w:r>
      <w:r w:rsidRPr="0013138C">
        <w:rPr>
          <w:rFonts w:ascii="Book Antiqua" w:hAnsi="Book Antiqua" w:hint="eastAsia"/>
          <w:i/>
          <w:sz w:val="24"/>
          <w:vertAlign w:val="subscript"/>
        </w:rPr>
        <w:t>3Y</w:t>
      </w:r>
      <w:r w:rsidRPr="0013138C">
        <w:rPr>
          <w:rFonts w:ascii="Book Antiqua" w:hAnsi="Book Antiqua" w:hint="eastAsia"/>
          <w:sz w:val="24"/>
        </w:rPr>
        <w:t>：三年移動平均大盤指數</w:t>
      </w:r>
    </w:p>
    <w:p w14:paraId="1AF51E23" w14:textId="77777777" w:rsidR="00B95AC8" w:rsidRPr="0013138C" w:rsidRDefault="00B95AC8" w:rsidP="00B95AC8">
      <w:pPr>
        <w:spacing w:line="440" w:lineRule="exact"/>
        <w:ind w:leftChars="109" w:left="566" w:hanging="283"/>
        <w:jc w:val="both"/>
        <w:rPr>
          <w:rFonts w:ascii="Book Antiqua" w:hAnsi="Book Antiqua"/>
          <w:sz w:val="24"/>
        </w:rPr>
      </w:pPr>
      <w:proofErr w:type="gramStart"/>
      <w:r w:rsidRPr="0013138C">
        <w:rPr>
          <w:rFonts w:ascii="新細明體" w:eastAsia="新細明體" w:hAnsi="新細明體" w:hint="eastAsia"/>
          <w:sz w:val="24"/>
        </w:rPr>
        <w:t>˙</w:t>
      </w:r>
      <w:proofErr w:type="gramEnd"/>
      <w:r w:rsidRPr="0013138C">
        <w:rPr>
          <w:rFonts w:ascii="Book Antiqua" w:hAnsi="Book Antiqua" w:hint="eastAsia"/>
          <w:sz w:val="24"/>
        </w:rPr>
        <w:t>大盤指數係指</w:t>
      </w:r>
      <w:r w:rsidRPr="0013138C">
        <w:rPr>
          <w:rFonts w:ascii="Book Antiqua" w:hAnsi="Book Antiqua" w:hint="eastAsia"/>
          <w:sz w:val="24"/>
        </w:rPr>
        <w:t>(1)</w:t>
      </w:r>
      <w:r w:rsidRPr="0013138C">
        <w:rPr>
          <w:rFonts w:ascii="Book Antiqua" w:hAnsi="Book Antiqua" w:hint="eastAsia"/>
          <w:sz w:val="24"/>
        </w:rPr>
        <w:t>國內上市股票加權股價報酬指數；</w:t>
      </w:r>
      <w:r w:rsidRPr="0013138C">
        <w:rPr>
          <w:rFonts w:ascii="Book Antiqua" w:hAnsi="Book Antiqua" w:hint="eastAsia"/>
          <w:sz w:val="24"/>
        </w:rPr>
        <w:t>(2)</w:t>
      </w:r>
      <w:r w:rsidRPr="0013138C">
        <w:rPr>
          <w:rFonts w:ascii="Book Antiqua" w:hAnsi="Book Antiqua" w:hint="eastAsia"/>
          <w:sz w:val="24"/>
        </w:rPr>
        <w:t>國內上櫃股票櫃買報酬指數；</w:t>
      </w:r>
      <w:r w:rsidRPr="0013138C">
        <w:rPr>
          <w:rFonts w:ascii="Book Antiqua" w:hAnsi="Book Antiqua" w:hint="eastAsia"/>
          <w:sz w:val="24"/>
        </w:rPr>
        <w:t>(3)</w:t>
      </w:r>
      <w:r w:rsidRPr="0013138C">
        <w:rPr>
          <w:rFonts w:ascii="Book Antiqua" w:hAnsi="Book Antiqua" w:hint="eastAsia"/>
          <w:sz w:val="24"/>
        </w:rPr>
        <w:t>國外</w:t>
      </w:r>
      <w:r w:rsidRPr="0013138C">
        <w:rPr>
          <w:rFonts w:ascii="Book Antiqua" w:hAnsi="Book Antiqua" w:hint="eastAsia"/>
          <w:sz w:val="24"/>
        </w:rPr>
        <w:t>MSCI</w:t>
      </w:r>
      <w:r w:rsidRPr="0013138C">
        <w:rPr>
          <w:rFonts w:ascii="Book Antiqua" w:hAnsi="Book Antiqua" w:hint="eastAsia"/>
          <w:sz w:val="24"/>
        </w:rPr>
        <w:t>已開發國家股價報酬指數；</w:t>
      </w:r>
      <w:r w:rsidRPr="0013138C">
        <w:rPr>
          <w:rFonts w:ascii="Book Antiqua" w:hAnsi="Book Antiqua" w:hint="eastAsia"/>
          <w:sz w:val="24"/>
        </w:rPr>
        <w:t>(4)</w:t>
      </w:r>
      <w:r w:rsidRPr="0013138C">
        <w:rPr>
          <w:rFonts w:ascii="Book Antiqua" w:hAnsi="Book Antiqua" w:hint="eastAsia"/>
          <w:sz w:val="24"/>
        </w:rPr>
        <w:t>國外</w:t>
      </w:r>
      <w:r w:rsidRPr="0013138C">
        <w:rPr>
          <w:rFonts w:ascii="Book Antiqua" w:hAnsi="Book Antiqua" w:hint="eastAsia"/>
          <w:sz w:val="24"/>
        </w:rPr>
        <w:t>MSCI</w:t>
      </w:r>
      <w:r w:rsidRPr="0013138C">
        <w:rPr>
          <w:rFonts w:ascii="Book Antiqua" w:hAnsi="Book Antiqua" w:hint="eastAsia"/>
          <w:sz w:val="24"/>
        </w:rPr>
        <w:t>新興市場股價報酬指數。</w:t>
      </w:r>
    </w:p>
    <w:p w14:paraId="4891D7AA" w14:textId="77777777" w:rsidR="00B95AC8" w:rsidRPr="0013138C" w:rsidRDefault="00B95AC8" w:rsidP="00B95AC8">
      <w:pPr>
        <w:spacing w:line="440" w:lineRule="exact"/>
        <w:jc w:val="both"/>
        <w:rPr>
          <w:rFonts w:ascii="Book Antiqua" w:hAnsi="Book Antiqua"/>
          <w:sz w:val="24"/>
        </w:rPr>
      </w:pPr>
    </w:p>
    <w:p w14:paraId="1E0B8261" w14:textId="77777777" w:rsidR="00B95AC8" w:rsidRPr="0013138C" w:rsidRDefault="00B95AC8" w:rsidP="00B95AC8">
      <w:pPr>
        <w:spacing w:line="440" w:lineRule="exact"/>
        <w:jc w:val="both"/>
        <w:rPr>
          <w:rFonts w:ascii="Book Antiqua" w:hAnsi="Book Antiqua"/>
          <w:sz w:val="24"/>
        </w:rPr>
      </w:pPr>
      <w:r w:rsidRPr="0013138C">
        <w:rPr>
          <w:rFonts w:ascii="Book Antiqua" w:hAnsi="Book Antiqua" w:hint="eastAsia"/>
          <w:sz w:val="24"/>
        </w:rPr>
        <w:t>2</w:t>
      </w:r>
      <w:r w:rsidRPr="0013138C">
        <w:rPr>
          <w:rFonts w:ascii="Book Antiqua" w:hAnsi="Book Antiqua"/>
          <w:sz w:val="24"/>
        </w:rPr>
        <w:t>.</w:t>
      </w:r>
      <w:r w:rsidRPr="0013138C">
        <w:rPr>
          <w:rFonts w:ascii="Book Antiqua" w:hAnsi="Book Antiqua"/>
          <w:sz w:val="24"/>
        </w:rPr>
        <w:t>調整後風險係數之計算公式說明如下：</w:t>
      </w:r>
    </w:p>
    <w:p w14:paraId="3A95931D" w14:textId="77777777" w:rsidR="00B95AC8" w:rsidRPr="0013138C" w:rsidRDefault="00B95AC8" w:rsidP="00B95AC8">
      <w:pPr>
        <w:spacing w:line="440" w:lineRule="exact"/>
        <w:ind w:leftChars="65" w:left="181" w:hangingChars="5" w:hanging="12"/>
        <w:jc w:val="both"/>
        <w:rPr>
          <w:rFonts w:ascii="Book Antiqua" w:hAnsi="Book Antiqua"/>
          <w:sz w:val="24"/>
        </w:rPr>
      </w:pPr>
      <w:r w:rsidRPr="0013138C">
        <w:rPr>
          <w:rFonts w:ascii="Book Antiqua" w:hAnsi="Book Antiqua"/>
          <w:sz w:val="24"/>
        </w:rPr>
        <w:t>平均</w:t>
      </w:r>
      <w:r w:rsidRPr="0013138C">
        <w:rPr>
          <w:rFonts w:ascii="Book Antiqua" w:hAnsi="Book Antiqua"/>
          <w:i/>
          <w:sz w:val="24"/>
        </w:rPr>
        <w:t>β</w:t>
      </w:r>
      <w:r w:rsidRPr="0013138C">
        <w:rPr>
          <w:rFonts w:ascii="Book Antiqua" w:hAnsi="Book Antiqua"/>
          <w:sz w:val="24"/>
        </w:rPr>
        <w:t>值＝</w:t>
      </w:r>
      <w:r w:rsidRPr="0013138C">
        <w:rPr>
          <w:rFonts w:ascii="Book Antiqua" w:hAnsi="Book Antiqua"/>
          <w:position w:val="-14"/>
          <w:sz w:val="24"/>
        </w:rPr>
        <w:object w:dxaOrig="1980" w:dyaOrig="400" w14:anchorId="1245E1BB">
          <v:shape id="_x0000_i1030" type="#_x0000_t75" style="width:99.95pt;height:22.05pt" o:ole="">
            <v:imagedata r:id="rId18" o:title=""/>
          </v:shape>
          <o:OLEObject Type="Embed" ProgID="Equation.3" ShapeID="_x0000_i1030" DrawAspect="Content" ObjectID="_1749543383" r:id="rId19"/>
        </w:object>
      </w:r>
    </w:p>
    <w:p w14:paraId="17398B24" w14:textId="77777777" w:rsidR="00B95AC8" w:rsidRPr="0013138C" w:rsidRDefault="00B95AC8" w:rsidP="00B95AC8">
      <w:pPr>
        <w:spacing w:line="440" w:lineRule="exact"/>
        <w:ind w:leftChars="165" w:left="441" w:hangingChars="5" w:hanging="12"/>
        <w:jc w:val="both"/>
        <w:rPr>
          <w:rFonts w:ascii="Book Antiqua" w:hAnsi="Book Antiqua"/>
          <w:b/>
          <w:sz w:val="24"/>
        </w:rPr>
      </w:pPr>
      <w:r w:rsidRPr="0013138C">
        <w:rPr>
          <w:rFonts w:ascii="Book Antiqua" w:hAnsi="Book Antiqua"/>
          <w:i/>
          <w:iCs/>
          <w:sz w:val="24"/>
        </w:rPr>
        <w:t>β</w:t>
      </w:r>
      <w:proofErr w:type="spellStart"/>
      <w:r w:rsidRPr="0013138C">
        <w:rPr>
          <w:rFonts w:ascii="Book Antiqua" w:hAnsi="Book Antiqua"/>
          <w:i/>
          <w:iCs/>
          <w:sz w:val="24"/>
          <w:vertAlign w:val="subscript"/>
        </w:rPr>
        <w:t>i</w:t>
      </w:r>
      <w:proofErr w:type="spellEnd"/>
      <w:r w:rsidRPr="0013138C">
        <w:rPr>
          <w:rFonts w:ascii="Book Antiqua" w:hAnsi="Book Antiqua"/>
          <w:sz w:val="24"/>
        </w:rPr>
        <w:t>：個股（或基金）</w:t>
      </w:r>
      <w:r w:rsidRPr="0013138C">
        <w:rPr>
          <w:rFonts w:ascii="Book Antiqua" w:hAnsi="Book Antiqua"/>
          <w:b/>
          <w:i/>
          <w:sz w:val="24"/>
        </w:rPr>
        <w:t>β</w:t>
      </w:r>
      <w:r w:rsidRPr="0013138C">
        <w:rPr>
          <w:rFonts w:ascii="Book Antiqua" w:hAnsi="Book Antiqua"/>
          <w:b/>
          <w:sz w:val="24"/>
        </w:rPr>
        <w:t>值</w:t>
      </w:r>
    </w:p>
    <w:p w14:paraId="159BA21F" w14:textId="77777777" w:rsidR="00B95AC8" w:rsidRPr="0013138C" w:rsidRDefault="00B95AC8" w:rsidP="00B95AC8">
      <w:pPr>
        <w:spacing w:line="440" w:lineRule="exact"/>
        <w:ind w:leftChars="165" w:left="441" w:hangingChars="5" w:hanging="12"/>
        <w:jc w:val="both"/>
        <w:rPr>
          <w:rFonts w:ascii="Book Antiqua" w:hAnsi="Book Antiqua"/>
          <w:sz w:val="24"/>
        </w:rPr>
      </w:pPr>
      <w:proofErr w:type="spellStart"/>
      <w:r w:rsidRPr="0013138C">
        <w:rPr>
          <w:rFonts w:ascii="Book Antiqua" w:hAnsi="Book Antiqua"/>
          <w:i/>
          <w:iCs/>
          <w:sz w:val="24"/>
        </w:rPr>
        <w:t>MV</w:t>
      </w:r>
      <w:r w:rsidRPr="0013138C">
        <w:rPr>
          <w:rFonts w:ascii="Book Antiqua" w:hAnsi="Book Antiqua"/>
          <w:i/>
          <w:iCs/>
          <w:sz w:val="24"/>
          <w:vertAlign w:val="subscript"/>
        </w:rPr>
        <w:t>i</w:t>
      </w:r>
      <w:proofErr w:type="spellEnd"/>
      <w:r w:rsidRPr="0013138C">
        <w:rPr>
          <w:rFonts w:ascii="Book Antiqua" w:hAnsi="Book Antiqua"/>
          <w:sz w:val="24"/>
        </w:rPr>
        <w:t>：個股（或基金）資產</w:t>
      </w:r>
      <w:proofErr w:type="gramStart"/>
      <w:r w:rsidRPr="0013138C">
        <w:rPr>
          <w:rFonts w:ascii="Book Antiqua" w:hAnsi="Book Antiqua"/>
          <w:sz w:val="24"/>
        </w:rPr>
        <w:t>負債表日市值</w:t>
      </w:r>
      <w:proofErr w:type="gramEnd"/>
    </w:p>
    <w:p w14:paraId="0EA74207" w14:textId="77777777" w:rsidR="00B95AC8" w:rsidRPr="0013138C" w:rsidRDefault="00B95AC8" w:rsidP="00B95AC8">
      <w:pPr>
        <w:spacing w:line="440" w:lineRule="exact"/>
        <w:ind w:leftChars="165" w:left="441" w:hangingChars="5" w:hanging="12"/>
        <w:jc w:val="both"/>
        <w:rPr>
          <w:rFonts w:ascii="Book Antiqua" w:hAnsi="Book Antiqua"/>
          <w:sz w:val="24"/>
        </w:rPr>
      </w:pPr>
      <w:r w:rsidRPr="0013138C">
        <w:rPr>
          <w:rFonts w:ascii="Book Antiqua" w:hAnsi="Book Antiqua"/>
          <w:i/>
          <w:iCs/>
          <w:sz w:val="24"/>
        </w:rPr>
        <w:t>MV</w:t>
      </w:r>
      <w:r w:rsidRPr="0013138C">
        <w:rPr>
          <w:rFonts w:ascii="Book Antiqua" w:hAnsi="Book Antiqua"/>
          <w:sz w:val="24"/>
        </w:rPr>
        <w:t>：總市值</w:t>
      </w:r>
    </w:p>
    <w:p w14:paraId="419CB3F3" w14:textId="77777777" w:rsidR="00B95AC8" w:rsidRPr="0013138C" w:rsidRDefault="00B95AC8" w:rsidP="00B95AC8">
      <w:pPr>
        <w:spacing w:line="440" w:lineRule="exact"/>
        <w:ind w:leftChars="65" w:left="181" w:hangingChars="5" w:hanging="12"/>
        <w:jc w:val="both"/>
        <w:rPr>
          <w:rFonts w:ascii="Book Antiqua" w:hAnsi="Book Antiqua"/>
          <w:sz w:val="24"/>
        </w:rPr>
      </w:pPr>
      <w:r w:rsidRPr="0013138C">
        <w:rPr>
          <w:rFonts w:ascii="Book Antiqua" w:hAnsi="Book Antiqua"/>
          <w:sz w:val="24"/>
        </w:rPr>
        <w:t>計算</w:t>
      </w:r>
      <w:r w:rsidRPr="0013138C">
        <w:rPr>
          <w:rFonts w:ascii="Book Antiqua" w:hAnsi="Book Antiqua"/>
          <w:i/>
          <w:sz w:val="24"/>
        </w:rPr>
        <w:t>β</w:t>
      </w:r>
      <w:proofErr w:type="gramStart"/>
      <w:r w:rsidRPr="0013138C">
        <w:rPr>
          <w:rFonts w:ascii="Book Antiqua" w:hAnsi="Book Antiqua"/>
          <w:sz w:val="24"/>
        </w:rPr>
        <w:t>值後之</w:t>
      </w:r>
      <w:proofErr w:type="gramEnd"/>
      <w:r w:rsidRPr="0013138C">
        <w:rPr>
          <w:rFonts w:ascii="Book Antiqua" w:hAnsi="Book Antiqua"/>
          <w:sz w:val="24"/>
        </w:rPr>
        <w:t>風險係數＝</w:t>
      </w:r>
      <w:r w:rsidRPr="0013138C">
        <w:rPr>
          <w:rFonts w:ascii="Book Antiqua" w:hAnsi="Book Antiqua" w:hint="eastAsia"/>
          <w:sz w:val="24"/>
        </w:rPr>
        <w:t>(</w:t>
      </w:r>
      <w:r w:rsidRPr="0013138C">
        <w:rPr>
          <w:rFonts w:ascii="Book Antiqua" w:hAnsi="Book Antiqua"/>
          <w:sz w:val="24"/>
        </w:rPr>
        <w:t>基準係數</w:t>
      </w:r>
      <w:r w:rsidRPr="0013138C">
        <w:rPr>
          <w:rFonts w:ascii="Book Antiqua" w:hAnsi="Book Antiqua" w:hint="eastAsia"/>
          <w:sz w:val="24"/>
        </w:rPr>
        <w:t>+</w:t>
      </w:r>
      <w:r w:rsidRPr="0013138C">
        <w:rPr>
          <w:rFonts w:ascii="Book Antiqua" w:hAnsi="Book Antiqua" w:hint="eastAsia"/>
          <w:sz w:val="24"/>
        </w:rPr>
        <w:t>調整項</w:t>
      </w:r>
      <w:r w:rsidRPr="0013138C">
        <w:rPr>
          <w:rFonts w:ascii="Book Antiqua" w:hAnsi="Book Antiqua"/>
          <w:sz w:val="24"/>
        </w:rPr>
        <w:t>×0.85</w:t>
      </w:r>
      <w:r w:rsidRPr="0013138C">
        <w:rPr>
          <w:rFonts w:ascii="Book Antiqua" w:hAnsi="Book Antiqua" w:hint="eastAsia"/>
          <w:sz w:val="24"/>
        </w:rPr>
        <w:t>)</w:t>
      </w:r>
      <w:r w:rsidRPr="0013138C">
        <w:rPr>
          <w:rFonts w:ascii="Book Antiqua" w:hAnsi="Book Antiqua"/>
          <w:sz w:val="24"/>
        </w:rPr>
        <w:t>×</w:t>
      </w:r>
      <w:r w:rsidRPr="0013138C">
        <w:rPr>
          <w:rFonts w:ascii="Book Antiqua" w:hAnsi="Book Antiqua"/>
          <w:sz w:val="24"/>
        </w:rPr>
        <w:t>平均</w:t>
      </w:r>
      <w:r w:rsidRPr="0013138C">
        <w:rPr>
          <w:rFonts w:ascii="Book Antiqua" w:hAnsi="Book Antiqua"/>
          <w:i/>
          <w:sz w:val="24"/>
        </w:rPr>
        <w:t>β</w:t>
      </w:r>
      <w:r w:rsidRPr="0013138C">
        <w:rPr>
          <w:rFonts w:ascii="Book Antiqua" w:hAnsi="Book Antiqua"/>
          <w:sz w:val="24"/>
        </w:rPr>
        <w:t>值＝</w:t>
      </w:r>
      <w:r w:rsidRPr="0013138C">
        <w:rPr>
          <w:rFonts w:ascii="Book Antiqua" w:hAnsi="Book Antiqua"/>
          <w:sz w:val="24"/>
        </w:rPr>
        <w:t>(A)</w:t>
      </w:r>
    </w:p>
    <w:p w14:paraId="33B04DF7" w14:textId="77777777" w:rsidR="00B95AC8" w:rsidRPr="0013138C" w:rsidRDefault="00B95AC8" w:rsidP="00B95AC8">
      <w:pPr>
        <w:spacing w:line="440" w:lineRule="exact"/>
        <w:ind w:leftChars="65" w:left="181" w:hangingChars="5" w:hanging="12"/>
        <w:jc w:val="both"/>
        <w:rPr>
          <w:rFonts w:ascii="Book Antiqua" w:hAnsi="Book Antiqua"/>
          <w:sz w:val="24"/>
        </w:rPr>
      </w:pPr>
      <w:r w:rsidRPr="0013138C">
        <w:rPr>
          <w:rFonts w:ascii="Book Antiqua" w:hAnsi="Book Antiqua"/>
          <w:sz w:val="24"/>
        </w:rPr>
        <w:t>係數上限＝</w:t>
      </w:r>
      <w:r w:rsidRPr="0013138C">
        <w:rPr>
          <w:rFonts w:ascii="Book Antiqua" w:hAnsi="Book Antiqua" w:hint="eastAsia"/>
          <w:sz w:val="24"/>
        </w:rPr>
        <w:t>(</w:t>
      </w:r>
      <w:r w:rsidRPr="0013138C">
        <w:rPr>
          <w:rFonts w:ascii="Book Antiqua" w:hAnsi="Book Antiqua"/>
          <w:sz w:val="24"/>
        </w:rPr>
        <w:t>基準係數</w:t>
      </w:r>
      <w:r w:rsidRPr="0013138C">
        <w:rPr>
          <w:rFonts w:ascii="Book Antiqua" w:hAnsi="Book Antiqua" w:hint="eastAsia"/>
          <w:sz w:val="24"/>
        </w:rPr>
        <w:t>+</w:t>
      </w:r>
      <w:r w:rsidRPr="0013138C">
        <w:rPr>
          <w:rFonts w:ascii="Book Antiqua" w:hAnsi="Book Antiqua" w:hint="eastAsia"/>
          <w:sz w:val="24"/>
        </w:rPr>
        <w:t>調整項</w:t>
      </w:r>
      <w:r w:rsidRPr="0013138C">
        <w:rPr>
          <w:rFonts w:ascii="Book Antiqua" w:hAnsi="Book Antiqua"/>
          <w:sz w:val="24"/>
        </w:rPr>
        <w:t>×0.85</w:t>
      </w:r>
      <w:r w:rsidRPr="0013138C">
        <w:rPr>
          <w:rFonts w:ascii="Book Antiqua" w:hAnsi="Book Antiqua" w:hint="eastAsia"/>
          <w:sz w:val="24"/>
        </w:rPr>
        <w:t>)</w:t>
      </w:r>
      <w:r w:rsidRPr="0013138C">
        <w:rPr>
          <w:rFonts w:ascii="Book Antiqua" w:hAnsi="Book Antiqua"/>
          <w:sz w:val="24"/>
        </w:rPr>
        <w:t>×150</w:t>
      </w:r>
      <w:r w:rsidRPr="0013138C">
        <w:rPr>
          <w:rFonts w:ascii="Book Antiqua" w:hAnsi="Book Antiqua"/>
          <w:sz w:val="24"/>
        </w:rPr>
        <w:t>％＝</w:t>
      </w:r>
      <w:r w:rsidRPr="0013138C">
        <w:rPr>
          <w:rFonts w:ascii="Book Antiqua" w:hAnsi="Book Antiqua"/>
          <w:sz w:val="24"/>
        </w:rPr>
        <w:t>(B)</w:t>
      </w:r>
    </w:p>
    <w:p w14:paraId="0DABCAA9" w14:textId="77777777" w:rsidR="00B95AC8" w:rsidRPr="0013138C" w:rsidRDefault="00B95AC8" w:rsidP="00B95AC8">
      <w:pPr>
        <w:spacing w:line="440" w:lineRule="exact"/>
        <w:ind w:leftChars="65" w:left="181" w:hangingChars="5" w:hanging="12"/>
        <w:jc w:val="both"/>
        <w:rPr>
          <w:rFonts w:ascii="Book Antiqua" w:hAnsi="Book Antiqua"/>
          <w:sz w:val="24"/>
        </w:rPr>
      </w:pPr>
      <w:r w:rsidRPr="0013138C">
        <w:rPr>
          <w:rFonts w:ascii="Book Antiqua" w:hAnsi="Book Antiqua"/>
          <w:sz w:val="24"/>
        </w:rPr>
        <w:t>係數下限＝</w:t>
      </w:r>
      <w:r w:rsidRPr="0013138C">
        <w:rPr>
          <w:rFonts w:ascii="Book Antiqua" w:hAnsi="Book Antiqua" w:hint="eastAsia"/>
          <w:sz w:val="24"/>
        </w:rPr>
        <w:t>(</w:t>
      </w:r>
      <w:r w:rsidRPr="0013138C">
        <w:rPr>
          <w:rFonts w:ascii="Book Antiqua" w:hAnsi="Book Antiqua"/>
          <w:sz w:val="24"/>
        </w:rPr>
        <w:t>基準係數</w:t>
      </w:r>
      <w:r w:rsidRPr="0013138C">
        <w:rPr>
          <w:rFonts w:ascii="Book Antiqua" w:hAnsi="Book Antiqua" w:hint="eastAsia"/>
          <w:sz w:val="24"/>
        </w:rPr>
        <w:t>+</w:t>
      </w:r>
      <w:r w:rsidRPr="0013138C">
        <w:rPr>
          <w:rFonts w:ascii="Book Antiqua" w:hAnsi="Book Antiqua" w:hint="eastAsia"/>
          <w:sz w:val="24"/>
        </w:rPr>
        <w:t>調整項</w:t>
      </w:r>
      <w:r w:rsidRPr="0013138C">
        <w:rPr>
          <w:rFonts w:ascii="Book Antiqua" w:hAnsi="Book Antiqua"/>
          <w:sz w:val="24"/>
        </w:rPr>
        <w:t>×0.85</w:t>
      </w:r>
      <w:r w:rsidRPr="0013138C">
        <w:rPr>
          <w:rFonts w:ascii="Book Antiqua" w:hAnsi="Book Antiqua" w:hint="eastAsia"/>
          <w:sz w:val="24"/>
        </w:rPr>
        <w:t>)</w:t>
      </w:r>
      <w:r w:rsidRPr="0013138C">
        <w:rPr>
          <w:rFonts w:ascii="Book Antiqua" w:hAnsi="Book Antiqua"/>
          <w:sz w:val="24"/>
        </w:rPr>
        <w:t>×75</w:t>
      </w:r>
      <w:r w:rsidRPr="0013138C">
        <w:rPr>
          <w:rFonts w:ascii="Book Antiqua" w:hAnsi="Book Antiqua"/>
          <w:sz w:val="24"/>
        </w:rPr>
        <w:t>％＝</w:t>
      </w:r>
      <w:r w:rsidRPr="0013138C">
        <w:rPr>
          <w:rFonts w:ascii="Book Antiqua" w:hAnsi="Book Antiqua"/>
          <w:sz w:val="24"/>
        </w:rPr>
        <w:t>(C)</w:t>
      </w:r>
    </w:p>
    <w:p w14:paraId="128A6547" w14:textId="77777777" w:rsidR="00B95AC8" w:rsidRPr="0013138C" w:rsidRDefault="00B95AC8" w:rsidP="00B95AC8">
      <w:pPr>
        <w:spacing w:line="440" w:lineRule="exact"/>
        <w:ind w:leftChars="65" w:left="181" w:hangingChars="5" w:hanging="12"/>
        <w:jc w:val="both"/>
        <w:rPr>
          <w:rFonts w:ascii="Book Antiqua" w:hAnsi="Book Antiqua"/>
          <w:sz w:val="24"/>
        </w:rPr>
      </w:pPr>
    </w:p>
    <w:p w14:paraId="625C0AE4" w14:textId="77777777" w:rsidR="00B95AC8" w:rsidRPr="0013138C" w:rsidRDefault="00B95AC8" w:rsidP="00B95AC8">
      <w:pPr>
        <w:ind w:firstLineChars="200" w:firstLine="480"/>
        <w:jc w:val="both"/>
        <w:rPr>
          <w:rFonts w:ascii="Book Antiqua" w:hAnsi="Book Antiqua" w:cs="Arial Unicode MS"/>
          <w:kern w:val="0"/>
          <w:sz w:val="24"/>
        </w:rPr>
      </w:pPr>
      <w:r w:rsidRPr="0013138C">
        <w:rPr>
          <w:rFonts w:ascii="Book Antiqua" w:hAnsi="Book Antiqua"/>
          <w:sz w:val="24"/>
        </w:rPr>
        <w:t>調整後風險係數＝</w:t>
      </w:r>
      <w:r w:rsidRPr="0013138C">
        <w:rPr>
          <w:rFonts w:ascii="Book Antiqua" w:hAnsi="Book Antiqua"/>
          <w:position w:val="-50"/>
          <w:sz w:val="24"/>
        </w:rPr>
        <w:object w:dxaOrig="2420" w:dyaOrig="1120" w14:anchorId="1DF1791C">
          <v:shape id="_x0000_i1031" type="#_x0000_t75" style="width:121.95pt;height:57.5pt" o:ole="">
            <v:imagedata r:id="rId20" o:title=""/>
          </v:shape>
          <o:OLEObject Type="Embed" ProgID="Equation.3" ShapeID="_x0000_i1031" DrawAspect="Content" ObjectID="_1749543384" r:id="rId21"/>
        </w:object>
      </w:r>
    </w:p>
    <w:p w14:paraId="001AAC37" w14:textId="77777777" w:rsidR="00B95AC8" w:rsidRPr="0013138C" w:rsidRDefault="00B95AC8" w:rsidP="00B95AC8">
      <w:pPr>
        <w:spacing w:line="440" w:lineRule="exact"/>
        <w:jc w:val="both"/>
        <w:rPr>
          <w:rFonts w:ascii="Book Antiqua" w:hAnsi="Book Antiqua"/>
          <w:sz w:val="24"/>
        </w:rPr>
      </w:pPr>
    </w:p>
    <w:p w14:paraId="1A4D763A" w14:textId="77777777" w:rsidR="00065C53" w:rsidRPr="0013138C" w:rsidRDefault="00D714AD">
      <w:pPr>
        <w:spacing w:line="440" w:lineRule="exact"/>
        <w:jc w:val="both"/>
        <w:rPr>
          <w:rFonts w:ascii="Book Antiqua" w:hAnsi="Book Antiqua"/>
          <w:sz w:val="24"/>
        </w:rPr>
      </w:pPr>
      <w:r w:rsidRPr="0013138C">
        <w:rPr>
          <w:rFonts w:ascii="Book Antiqua" w:hAnsi="Book Antiqua" w:hint="eastAsia"/>
          <w:sz w:val="24"/>
        </w:rPr>
        <w:t>3</w:t>
      </w:r>
      <w:r w:rsidR="00065C53" w:rsidRPr="0013138C">
        <w:rPr>
          <w:rFonts w:ascii="Book Antiqua" w:hAnsi="Book Antiqua"/>
          <w:sz w:val="24"/>
        </w:rPr>
        <w:t>.</w:t>
      </w:r>
      <w:r w:rsidR="00065C53" w:rsidRPr="0013138C">
        <w:rPr>
          <w:rFonts w:ascii="Book Antiqua" w:hAnsi="Book Antiqua"/>
          <w:sz w:val="24"/>
        </w:rPr>
        <w:t>資料來源說明如下：</w:t>
      </w:r>
    </w:p>
    <w:p w14:paraId="28BD440C" w14:textId="77777777" w:rsidR="00065C53" w:rsidRPr="0013138C" w:rsidRDefault="00065C53" w:rsidP="00D14FD0">
      <w:pPr>
        <w:spacing w:line="440" w:lineRule="exact"/>
        <w:ind w:leftChars="100" w:left="668" w:hangingChars="170" w:hanging="408"/>
        <w:jc w:val="both"/>
        <w:rPr>
          <w:rFonts w:ascii="Book Antiqua" w:hAnsi="Book Antiqua"/>
          <w:sz w:val="24"/>
        </w:rPr>
      </w:pPr>
      <w:r w:rsidRPr="0013138C">
        <w:rPr>
          <w:rFonts w:ascii="Book Antiqua" w:hAnsi="Book Antiqua"/>
          <w:sz w:val="24"/>
        </w:rPr>
        <w:t>(1)</w:t>
      </w:r>
      <w:r w:rsidR="003C2392" w:rsidRPr="0013138C">
        <w:rPr>
          <w:rFonts w:ascii="Book Antiqua" w:hAnsi="Book Antiqua" w:hint="eastAsia"/>
          <w:sz w:val="24"/>
        </w:rPr>
        <w:t xml:space="preserve"> </w:t>
      </w:r>
      <w:r w:rsidRPr="0013138C">
        <w:rPr>
          <w:rFonts w:ascii="Book Antiqua" w:hAnsi="Book Antiqua"/>
          <w:sz w:val="24"/>
        </w:rPr>
        <w:t>個股</w:t>
      </w:r>
      <w:r w:rsidRPr="0013138C">
        <w:rPr>
          <w:rFonts w:ascii="Book Antiqua" w:hAnsi="Book Antiqua"/>
          <w:sz w:val="24"/>
        </w:rPr>
        <w:t>β</w:t>
      </w:r>
      <w:proofErr w:type="gramStart"/>
      <w:r w:rsidRPr="0013138C">
        <w:rPr>
          <w:rFonts w:ascii="Book Antiqua" w:hAnsi="Book Antiqua"/>
          <w:sz w:val="24"/>
        </w:rPr>
        <w:t>值係指按</w:t>
      </w:r>
      <w:proofErr w:type="gramEnd"/>
      <w:r w:rsidRPr="0013138C">
        <w:rPr>
          <w:rFonts w:ascii="Book Antiqua" w:hAnsi="Book Antiqua"/>
          <w:sz w:val="24"/>
        </w:rPr>
        <w:t>當年度</w:t>
      </w:r>
      <w:r w:rsidRPr="0013138C">
        <w:rPr>
          <w:rFonts w:ascii="Book Antiqua" w:hAnsi="Book Antiqua"/>
          <w:sz w:val="24"/>
        </w:rPr>
        <w:t>1</w:t>
      </w:r>
      <w:r w:rsidRPr="0013138C">
        <w:rPr>
          <w:rFonts w:ascii="Book Antiqua" w:hAnsi="Book Antiqua"/>
          <w:sz w:val="24"/>
        </w:rPr>
        <w:t>月</w:t>
      </w:r>
      <w:r w:rsidRPr="0013138C">
        <w:rPr>
          <w:rFonts w:ascii="Book Antiqua" w:hAnsi="Book Antiqua"/>
          <w:sz w:val="24"/>
        </w:rPr>
        <w:t>1</w:t>
      </w:r>
      <w:r w:rsidRPr="0013138C">
        <w:rPr>
          <w:rFonts w:ascii="Book Antiqua" w:hAnsi="Book Antiqua"/>
          <w:sz w:val="24"/>
        </w:rPr>
        <w:t>日至</w:t>
      </w:r>
      <w:r w:rsidRPr="0013138C">
        <w:rPr>
          <w:rFonts w:ascii="Book Antiqua" w:hAnsi="Book Antiqua"/>
          <w:sz w:val="24"/>
        </w:rPr>
        <w:t>12</w:t>
      </w:r>
      <w:r w:rsidRPr="0013138C">
        <w:rPr>
          <w:rFonts w:ascii="Book Antiqua" w:hAnsi="Book Antiqua"/>
          <w:sz w:val="24"/>
        </w:rPr>
        <w:t>月</w:t>
      </w:r>
      <w:r w:rsidRPr="0013138C">
        <w:rPr>
          <w:rFonts w:ascii="Book Antiqua" w:hAnsi="Book Antiqua"/>
          <w:sz w:val="24"/>
        </w:rPr>
        <w:t>31</w:t>
      </w:r>
      <w:r w:rsidRPr="0013138C">
        <w:rPr>
          <w:rFonts w:ascii="Book Antiqua" w:hAnsi="Book Antiqua"/>
          <w:sz w:val="24"/>
        </w:rPr>
        <w:t>日依日報酬率資料所計算之</w:t>
      </w:r>
      <w:r w:rsidRPr="0013138C">
        <w:rPr>
          <w:rFonts w:ascii="Book Antiqua" w:hAnsi="Book Antiqua"/>
          <w:sz w:val="24"/>
        </w:rPr>
        <w:t>β</w:t>
      </w:r>
      <w:r w:rsidRPr="0013138C">
        <w:rPr>
          <w:rFonts w:ascii="Book Antiqua" w:hAnsi="Book Antiqua"/>
          <w:sz w:val="24"/>
        </w:rPr>
        <w:t>值，上市（櫃）未滿一年者</w:t>
      </w:r>
      <w:r w:rsidRPr="0013138C">
        <w:rPr>
          <w:rFonts w:ascii="Book Antiqua" w:hAnsi="Book Antiqua"/>
          <w:sz w:val="24"/>
        </w:rPr>
        <w:t>β</w:t>
      </w:r>
      <w:r w:rsidRPr="0013138C">
        <w:rPr>
          <w:rFonts w:ascii="Book Antiqua" w:hAnsi="Book Antiqua"/>
          <w:sz w:val="24"/>
        </w:rPr>
        <w:t>值以</w:t>
      </w:r>
      <w:r w:rsidRPr="0013138C">
        <w:rPr>
          <w:rFonts w:ascii="Book Antiqua" w:hAnsi="Book Antiqua"/>
          <w:sz w:val="24"/>
        </w:rPr>
        <w:t>1</w:t>
      </w:r>
      <w:r w:rsidRPr="0013138C">
        <w:rPr>
          <w:rFonts w:ascii="Book Antiqua" w:hAnsi="Book Antiqua"/>
          <w:sz w:val="24"/>
        </w:rPr>
        <w:t>計算。</w:t>
      </w:r>
    </w:p>
    <w:p w14:paraId="7FE8524F" w14:textId="77777777" w:rsidR="00065C53" w:rsidRPr="0013138C" w:rsidRDefault="00065C53" w:rsidP="00B84F99">
      <w:pPr>
        <w:spacing w:line="440" w:lineRule="exact"/>
        <w:ind w:leftChars="100" w:left="668" w:hangingChars="170" w:hanging="408"/>
        <w:jc w:val="both"/>
        <w:rPr>
          <w:rFonts w:ascii="Book Antiqua" w:hAnsi="Book Antiqua"/>
          <w:sz w:val="24"/>
        </w:rPr>
      </w:pPr>
      <w:r w:rsidRPr="0013138C">
        <w:rPr>
          <w:rFonts w:ascii="Book Antiqua" w:hAnsi="Book Antiqua"/>
          <w:sz w:val="24"/>
        </w:rPr>
        <w:t>(2)</w:t>
      </w:r>
      <w:r w:rsidR="003C2392" w:rsidRPr="0013138C">
        <w:rPr>
          <w:rFonts w:ascii="Book Antiqua" w:hAnsi="Book Antiqua" w:hint="eastAsia"/>
          <w:sz w:val="24"/>
        </w:rPr>
        <w:t xml:space="preserve"> </w:t>
      </w:r>
      <w:r w:rsidRPr="0013138C">
        <w:rPr>
          <w:rFonts w:ascii="Book Antiqua" w:hAnsi="Book Antiqua"/>
          <w:sz w:val="24"/>
        </w:rPr>
        <w:t>成立未滿一年之基金其</w:t>
      </w:r>
      <w:r w:rsidRPr="0013138C">
        <w:rPr>
          <w:rFonts w:ascii="Book Antiqua" w:hAnsi="Book Antiqua"/>
          <w:sz w:val="24"/>
        </w:rPr>
        <w:t>β</w:t>
      </w:r>
      <w:r w:rsidRPr="0013138C">
        <w:rPr>
          <w:rFonts w:ascii="Book Antiqua" w:hAnsi="Book Antiqua"/>
          <w:sz w:val="24"/>
        </w:rPr>
        <w:t>值以同類型基金之平均</w:t>
      </w:r>
      <w:r w:rsidRPr="0013138C">
        <w:rPr>
          <w:rFonts w:ascii="Book Antiqua" w:hAnsi="Book Antiqua"/>
          <w:sz w:val="24"/>
        </w:rPr>
        <w:t>β</w:t>
      </w:r>
      <w:r w:rsidRPr="0013138C">
        <w:rPr>
          <w:rFonts w:ascii="Book Antiqua" w:hAnsi="Book Antiqua"/>
          <w:sz w:val="24"/>
        </w:rPr>
        <w:t>值計算。同類型基金之平均</w:t>
      </w:r>
      <w:r w:rsidRPr="0013138C">
        <w:rPr>
          <w:rFonts w:ascii="Book Antiqua" w:hAnsi="Book Antiqua"/>
          <w:sz w:val="24"/>
        </w:rPr>
        <w:t>β</w:t>
      </w:r>
      <w:proofErr w:type="gramStart"/>
      <w:r w:rsidRPr="0013138C">
        <w:rPr>
          <w:rFonts w:ascii="Book Antiqua" w:hAnsi="Book Antiqua"/>
          <w:sz w:val="24"/>
        </w:rPr>
        <w:lastRenderedPageBreak/>
        <w:t>值係以</w:t>
      </w:r>
      <w:proofErr w:type="gramEnd"/>
      <w:r w:rsidRPr="0013138C">
        <w:rPr>
          <w:rFonts w:ascii="Book Antiqua" w:hAnsi="Book Antiqua"/>
          <w:sz w:val="24"/>
        </w:rPr>
        <w:t>中華民國證券投資信託暨顧問同業會委託台灣大學財務金融系（所）邱顯比教授、李存修教授製作之</w:t>
      </w:r>
      <w:r w:rsidR="00C55C43" w:rsidRPr="0013138C">
        <w:rPr>
          <w:rFonts w:ascii="Book Antiqua" w:hAnsi="Book Antiqua" w:hint="eastAsia"/>
          <w:sz w:val="24"/>
        </w:rPr>
        <w:t>最近一年年底</w:t>
      </w:r>
      <w:r w:rsidRPr="0013138C">
        <w:rPr>
          <w:rFonts w:ascii="Book Antiqua" w:hAnsi="Book Antiqua"/>
          <w:sz w:val="24"/>
        </w:rPr>
        <w:t>基金績效評比表中公布過去</w:t>
      </w:r>
      <w:r w:rsidRPr="0013138C">
        <w:rPr>
          <w:rFonts w:ascii="Book Antiqua" w:hAnsi="Book Antiqua"/>
          <w:sz w:val="24"/>
        </w:rPr>
        <w:t>12</w:t>
      </w:r>
      <w:r w:rsidRPr="0013138C">
        <w:rPr>
          <w:rFonts w:ascii="Book Antiqua" w:hAnsi="Book Antiqua"/>
          <w:sz w:val="24"/>
        </w:rPr>
        <w:t>個月</w:t>
      </w:r>
      <w:r w:rsidRPr="0013138C">
        <w:rPr>
          <w:rFonts w:ascii="Book Antiqua" w:hAnsi="Book Antiqua"/>
          <w:sz w:val="24"/>
        </w:rPr>
        <w:t>β</w:t>
      </w:r>
      <w:r w:rsidRPr="0013138C">
        <w:rPr>
          <w:rFonts w:ascii="Book Antiqua" w:hAnsi="Book Antiqua"/>
          <w:sz w:val="24"/>
        </w:rPr>
        <w:t>值之平均為依據。</w:t>
      </w:r>
    </w:p>
    <w:p w14:paraId="0EAA9DD5" w14:textId="77777777" w:rsidR="00065C53" w:rsidRPr="0013138C" w:rsidRDefault="00065C53" w:rsidP="00B84F99">
      <w:pPr>
        <w:spacing w:line="440" w:lineRule="exact"/>
        <w:ind w:leftChars="100" w:left="668" w:hangingChars="170" w:hanging="408"/>
        <w:jc w:val="both"/>
        <w:rPr>
          <w:rFonts w:ascii="Book Antiqua" w:hAnsi="Book Antiqua"/>
          <w:sz w:val="24"/>
        </w:rPr>
      </w:pPr>
      <w:r w:rsidRPr="0013138C">
        <w:rPr>
          <w:rFonts w:ascii="Book Antiqua" w:hAnsi="Book Antiqua"/>
          <w:sz w:val="24"/>
        </w:rPr>
        <w:t>(3)</w:t>
      </w:r>
      <w:r w:rsidR="003C2392" w:rsidRPr="0013138C">
        <w:rPr>
          <w:rFonts w:ascii="Book Antiqua" w:hAnsi="Book Antiqua" w:hint="eastAsia"/>
          <w:sz w:val="24"/>
        </w:rPr>
        <w:t xml:space="preserve"> </w:t>
      </w:r>
      <w:r w:rsidRPr="0013138C">
        <w:rPr>
          <w:rFonts w:ascii="Book Antiqua" w:hAnsi="Book Antiqua"/>
          <w:sz w:val="24"/>
        </w:rPr>
        <w:t>上市股票、股票型共同基金</w:t>
      </w:r>
      <w:r w:rsidR="004854DD" w:rsidRPr="0013138C">
        <w:rPr>
          <w:rFonts w:ascii="Book Antiqua" w:hAnsi="Book Antiqua" w:hint="eastAsia"/>
          <w:sz w:val="24"/>
        </w:rPr>
        <w:t>、</w:t>
      </w:r>
      <w:r w:rsidRPr="0013138C">
        <w:rPr>
          <w:rFonts w:ascii="Book Antiqua" w:hAnsi="Book Antiqua"/>
          <w:sz w:val="24"/>
        </w:rPr>
        <w:t>平衡型共同基金</w:t>
      </w:r>
      <w:r w:rsidR="004854DD" w:rsidRPr="0013138C">
        <w:rPr>
          <w:rFonts w:ascii="Book Antiqua" w:hAnsi="Book Antiqua" w:hint="eastAsia"/>
          <w:sz w:val="24"/>
        </w:rPr>
        <w:t>及多重資產型基金</w:t>
      </w:r>
      <w:r w:rsidRPr="0013138C">
        <w:rPr>
          <w:rFonts w:ascii="Book Antiqua" w:hAnsi="Book Antiqua"/>
          <w:sz w:val="24"/>
        </w:rPr>
        <w:t>加權平均計算</w:t>
      </w:r>
      <w:proofErr w:type="gramStart"/>
      <w:r w:rsidRPr="0013138C">
        <w:rPr>
          <w:rFonts w:ascii="Book Antiqua" w:hAnsi="Book Antiqua"/>
          <w:sz w:val="24"/>
        </w:rPr>
        <w:t>一</w:t>
      </w:r>
      <w:proofErr w:type="gramEnd"/>
      <w:r w:rsidRPr="0013138C">
        <w:rPr>
          <w:rFonts w:ascii="Book Antiqua" w:hAnsi="Book Antiqua"/>
          <w:sz w:val="24"/>
        </w:rPr>
        <w:t>β</w:t>
      </w:r>
      <w:r w:rsidRPr="0013138C">
        <w:rPr>
          <w:rFonts w:ascii="Book Antiqua" w:hAnsi="Book Antiqua"/>
          <w:sz w:val="24"/>
        </w:rPr>
        <w:t>值，此</w:t>
      </w:r>
      <w:r w:rsidRPr="0013138C">
        <w:rPr>
          <w:rFonts w:ascii="Book Antiqua" w:hAnsi="Book Antiqua"/>
          <w:sz w:val="24"/>
        </w:rPr>
        <w:t>β</w:t>
      </w:r>
      <w:r w:rsidRPr="0013138C">
        <w:rPr>
          <w:rFonts w:ascii="Book Antiqua" w:hAnsi="Book Antiqua"/>
          <w:sz w:val="24"/>
        </w:rPr>
        <w:t>值同時提供上市股票、股票型共同基金</w:t>
      </w:r>
      <w:r w:rsidR="00A119CB" w:rsidRPr="0013138C">
        <w:rPr>
          <w:rFonts w:ascii="Book Antiqua" w:hAnsi="Book Antiqua" w:hint="eastAsia"/>
          <w:sz w:val="24"/>
        </w:rPr>
        <w:t>、</w:t>
      </w:r>
      <w:r w:rsidRPr="0013138C">
        <w:rPr>
          <w:rFonts w:ascii="Book Antiqua" w:hAnsi="Book Antiqua"/>
          <w:sz w:val="24"/>
        </w:rPr>
        <w:t>平衡型共同基金</w:t>
      </w:r>
      <w:r w:rsidR="00A119CB" w:rsidRPr="0013138C">
        <w:rPr>
          <w:rFonts w:ascii="Book Antiqua" w:hAnsi="Book Antiqua" w:hint="eastAsia"/>
          <w:sz w:val="24"/>
        </w:rPr>
        <w:t>及多重資產型基金</w:t>
      </w:r>
      <w:r w:rsidRPr="0013138C">
        <w:rPr>
          <w:rFonts w:ascii="Book Antiqua" w:hAnsi="Book Antiqua"/>
          <w:sz w:val="24"/>
        </w:rPr>
        <w:t>依上列公式計算調整後風險係數。</w:t>
      </w:r>
    </w:p>
    <w:p w14:paraId="4275B50B" w14:textId="77777777" w:rsidR="00065C53" w:rsidRPr="0013138C" w:rsidRDefault="00065C53" w:rsidP="00B84F99">
      <w:pPr>
        <w:spacing w:line="440" w:lineRule="exact"/>
        <w:ind w:leftChars="100" w:left="668" w:hangingChars="170" w:hanging="408"/>
        <w:jc w:val="both"/>
        <w:rPr>
          <w:rFonts w:ascii="Book Antiqua" w:hAnsi="Book Antiqua"/>
          <w:sz w:val="24"/>
        </w:rPr>
      </w:pPr>
      <w:r w:rsidRPr="0013138C">
        <w:rPr>
          <w:rFonts w:ascii="Book Antiqua" w:hAnsi="Book Antiqua"/>
          <w:sz w:val="24"/>
        </w:rPr>
        <w:t xml:space="preserve">(4) </w:t>
      </w:r>
      <w:r w:rsidRPr="0013138C">
        <w:rPr>
          <w:rFonts w:ascii="Book Antiqua" w:hAnsi="Book Antiqua"/>
          <w:sz w:val="24"/>
        </w:rPr>
        <w:t>上市滿一年之個股（或成立滿一年之基金）</w:t>
      </w:r>
      <w:r w:rsidRPr="0013138C">
        <w:rPr>
          <w:rFonts w:ascii="Book Antiqua" w:hAnsi="Book Antiqua"/>
          <w:sz w:val="24"/>
        </w:rPr>
        <w:t>β</w:t>
      </w:r>
      <w:r w:rsidRPr="0013138C">
        <w:rPr>
          <w:rFonts w:ascii="Book Antiqua" w:hAnsi="Book Antiqua"/>
          <w:sz w:val="24"/>
        </w:rPr>
        <w:t>值資料來源以保險事業發展中心提供之「表</w:t>
      </w:r>
      <w:r w:rsidRPr="0013138C">
        <w:rPr>
          <w:rFonts w:ascii="Book Antiqua" w:hAnsi="Book Antiqua"/>
          <w:sz w:val="24"/>
        </w:rPr>
        <w:t>30-14-1</w:t>
      </w:r>
      <w:r w:rsidRPr="0013138C">
        <w:rPr>
          <w:rFonts w:ascii="Book Antiqua" w:hAnsi="Book Antiqua"/>
          <w:sz w:val="24"/>
        </w:rPr>
        <w:t>：公司上市股票及基金</w:t>
      </w:r>
      <w:r w:rsidRPr="0013138C">
        <w:rPr>
          <w:rFonts w:ascii="Book Antiqua" w:hAnsi="Book Antiqua"/>
          <w:sz w:val="24"/>
        </w:rPr>
        <w:t>β</w:t>
      </w:r>
      <w:r w:rsidRPr="0013138C">
        <w:rPr>
          <w:rFonts w:ascii="Book Antiqua" w:hAnsi="Book Antiqua"/>
          <w:sz w:val="24"/>
        </w:rPr>
        <w:t>值計算表」及「表</w:t>
      </w:r>
      <w:r w:rsidRPr="0013138C">
        <w:rPr>
          <w:rFonts w:ascii="Book Antiqua" w:hAnsi="Book Antiqua"/>
          <w:sz w:val="24"/>
        </w:rPr>
        <w:t>30-14-2</w:t>
      </w:r>
      <w:r w:rsidRPr="0013138C">
        <w:rPr>
          <w:rFonts w:ascii="Book Antiqua" w:hAnsi="Book Antiqua"/>
          <w:sz w:val="24"/>
        </w:rPr>
        <w:t>：公司上櫃股票</w:t>
      </w:r>
      <w:r w:rsidRPr="0013138C">
        <w:rPr>
          <w:rFonts w:ascii="Book Antiqua" w:hAnsi="Book Antiqua"/>
          <w:sz w:val="24"/>
        </w:rPr>
        <w:t>β</w:t>
      </w:r>
      <w:r w:rsidRPr="0013138C">
        <w:rPr>
          <w:rFonts w:ascii="Book Antiqua" w:hAnsi="Book Antiqua"/>
          <w:sz w:val="24"/>
        </w:rPr>
        <w:t>值計算表」為依據。</w:t>
      </w:r>
    </w:p>
    <w:p w14:paraId="38AF3778" w14:textId="77777777" w:rsidR="00065C53" w:rsidRPr="0013138C" w:rsidRDefault="00065C53" w:rsidP="00B84F99">
      <w:pPr>
        <w:spacing w:line="440" w:lineRule="exact"/>
        <w:ind w:leftChars="100" w:left="668" w:hangingChars="170" w:hanging="408"/>
        <w:jc w:val="both"/>
        <w:rPr>
          <w:rFonts w:ascii="Book Antiqua" w:hAnsi="Book Antiqua"/>
          <w:sz w:val="24"/>
        </w:rPr>
      </w:pPr>
      <w:r w:rsidRPr="0013138C">
        <w:rPr>
          <w:rFonts w:ascii="Book Antiqua" w:hAnsi="Book Antiqua"/>
          <w:sz w:val="24"/>
        </w:rPr>
        <w:t>(5)</w:t>
      </w:r>
      <w:r w:rsidR="003C2392" w:rsidRPr="0013138C">
        <w:rPr>
          <w:rFonts w:ascii="Book Antiqua" w:hAnsi="Book Antiqua" w:hint="eastAsia"/>
          <w:sz w:val="24"/>
        </w:rPr>
        <w:t xml:space="preserve"> </w:t>
      </w:r>
      <w:r w:rsidRPr="0013138C">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34EFD395" w14:textId="77777777" w:rsidR="00D714AD" w:rsidRPr="0013138C" w:rsidRDefault="00D714AD">
      <w:pPr>
        <w:spacing w:line="440" w:lineRule="exact"/>
        <w:ind w:leftChars="100" w:left="620" w:hangingChars="150" w:hanging="360"/>
        <w:jc w:val="both"/>
        <w:rPr>
          <w:rFonts w:ascii="Book Antiqua" w:hAnsi="Book Antiqua"/>
          <w:sz w:val="24"/>
        </w:rPr>
      </w:pPr>
    </w:p>
    <w:p w14:paraId="6F94BE90" w14:textId="77777777" w:rsidR="00065C53" w:rsidRPr="0013138C" w:rsidRDefault="00065C53">
      <w:pPr>
        <w:pStyle w:val="1"/>
        <w:spacing w:afterLines="0" w:line="440" w:lineRule="exact"/>
        <w:jc w:val="both"/>
        <w:rPr>
          <w:color w:val="auto"/>
        </w:rPr>
      </w:pPr>
      <w:r w:rsidRPr="0013138C">
        <w:rPr>
          <w:color w:val="auto"/>
        </w:rPr>
        <w:br w:type="page"/>
      </w:r>
      <w:bookmarkStart w:id="195" w:name="_Toc219262269"/>
      <w:bookmarkStart w:id="196" w:name="_Toc102637845"/>
      <w:r w:rsidRPr="0013138C">
        <w:rPr>
          <w:rFonts w:hint="eastAsia"/>
          <w:color w:val="auto"/>
        </w:rPr>
        <w:lastRenderedPageBreak/>
        <w:t>表30-15：</w:t>
      </w:r>
      <w:proofErr w:type="gramStart"/>
      <w:r w:rsidRPr="0013138C">
        <w:rPr>
          <w:rFonts w:hint="eastAsia"/>
          <w:color w:val="auto"/>
        </w:rPr>
        <w:t>無評等</w:t>
      </w:r>
      <w:proofErr w:type="gramEnd"/>
      <w:r w:rsidRPr="0013138C">
        <w:rPr>
          <w:rFonts w:hint="eastAsia"/>
          <w:color w:val="auto"/>
        </w:rPr>
        <w:t>不動產(REAT)及金融資產受益證券(含資產基礎證券)風險資本額計算表</w:t>
      </w:r>
      <w:bookmarkEnd w:id="195"/>
      <w:bookmarkEnd w:id="196"/>
    </w:p>
    <w:p w14:paraId="385F866F" w14:textId="77777777" w:rsidR="00065C53" w:rsidRPr="0013138C" w:rsidRDefault="00065C53">
      <w:pPr>
        <w:spacing w:line="440" w:lineRule="exact"/>
        <w:jc w:val="both"/>
        <w:rPr>
          <w:rFonts w:ascii="標楷體" w:hAnsi="標楷體"/>
        </w:rPr>
      </w:pPr>
    </w:p>
    <w:p w14:paraId="43B52E5C"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本表主要用以</w:t>
      </w:r>
      <w:proofErr w:type="gramStart"/>
      <w:r w:rsidRPr="0013138C">
        <w:rPr>
          <w:rFonts w:ascii="標楷體" w:hAnsi="標楷體" w:hint="eastAsia"/>
          <w:sz w:val="24"/>
        </w:rPr>
        <w:t>計算無評等</w:t>
      </w:r>
      <w:proofErr w:type="gramEnd"/>
      <w:r w:rsidRPr="0013138C">
        <w:rPr>
          <w:rFonts w:ascii="標楷體" w:hAnsi="標楷體" w:hint="eastAsia"/>
          <w:sz w:val="24"/>
        </w:rPr>
        <w:t>之不動產受益證券(REAT)及金融資產受益證券(含資產基礎證券)風險係數及風險資本額，證券風險係數由各公司自行計算後，送交主管機關審核，</w:t>
      </w:r>
      <w:proofErr w:type="gramStart"/>
      <w:r w:rsidRPr="0013138C">
        <w:rPr>
          <w:rFonts w:ascii="標楷體" w:hAnsi="標楷體" w:hint="eastAsia"/>
          <w:sz w:val="24"/>
        </w:rPr>
        <w:t>建立無評等</w:t>
      </w:r>
      <w:proofErr w:type="gramEnd"/>
      <w:r w:rsidRPr="0013138C">
        <w:rPr>
          <w:rFonts w:ascii="標楷體" w:hAnsi="標楷體" w:hint="eastAsia"/>
          <w:sz w:val="24"/>
        </w:rPr>
        <w:t>之不動產受益證券(REAT)及金融資產受益證券(含資產基礎證券)風險係數資料庫，並將證券編碼後提供各公司填報。</w:t>
      </w:r>
    </w:p>
    <w:p w14:paraId="18C057B1" w14:textId="77777777" w:rsidR="00065C53" w:rsidRPr="0013138C" w:rsidRDefault="00065C53">
      <w:pPr>
        <w:spacing w:line="440" w:lineRule="exact"/>
        <w:jc w:val="both"/>
        <w:rPr>
          <w:rFonts w:ascii="標楷體" w:hAnsi="標楷體"/>
          <w:sz w:val="24"/>
        </w:rPr>
      </w:pPr>
    </w:p>
    <w:p w14:paraId="25F0D3BB"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金融資產受益證券計算公式如下：</w:t>
      </w:r>
    </w:p>
    <w:p w14:paraId="22F769C7" w14:textId="77777777" w:rsidR="00065C53" w:rsidRPr="0013138C" w:rsidRDefault="00CA05EB">
      <w:pPr>
        <w:spacing w:line="440" w:lineRule="exact"/>
        <w:jc w:val="both"/>
        <w:rPr>
          <w:rFonts w:ascii="標楷體" w:hAnsi="標楷體"/>
          <w:sz w:val="24"/>
        </w:rPr>
      </w:pPr>
      <w:r>
        <w:rPr>
          <w:rFonts w:ascii="標楷體" w:hAnsi="標楷體"/>
          <w:noProof/>
          <w:sz w:val="24"/>
        </w:rPr>
        <w:object w:dxaOrig="1440" w:dyaOrig="1440" w14:anchorId="53BFE729">
          <v:shape id="_x0000_s2061" type="#_x0000_t75" style="position:absolute;left:0;text-align:left;margin-left:1in;margin-top:10pt;width:137pt;height:34pt;z-index:251653120;mso-wrap-distance-left:0;mso-wrap-distance-right:0" fillcolor="#ffc">
            <v:imagedata r:id="rId22" o:title=""/>
            <v:shadow color="white"/>
          </v:shape>
          <o:OLEObject Type="Embed" ProgID="Equation.3" ShapeID="_x0000_s2061" DrawAspect="Content" ObjectID="_1749543386" r:id="rId23"/>
        </w:object>
      </w:r>
    </w:p>
    <w:p w14:paraId="08A1BDA8" w14:textId="77777777" w:rsidR="00065C53" w:rsidRPr="0013138C" w:rsidRDefault="00065C53">
      <w:pPr>
        <w:spacing w:line="440" w:lineRule="exact"/>
        <w:jc w:val="both"/>
        <w:rPr>
          <w:rFonts w:ascii="標楷體" w:hAnsi="標楷體"/>
          <w:sz w:val="24"/>
        </w:rPr>
      </w:pPr>
    </w:p>
    <w:p w14:paraId="3FF578A6" w14:textId="77777777" w:rsidR="00065C53" w:rsidRPr="0013138C" w:rsidRDefault="00065C53">
      <w:pPr>
        <w:spacing w:line="440" w:lineRule="exact"/>
        <w:jc w:val="both"/>
        <w:rPr>
          <w:rFonts w:ascii="標楷體" w:hAnsi="標楷體"/>
          <w:sz w:val="24"/>
        </w:rPr>
      </w:pPr>
    </w:p>
    <w:p w14:paraId="47224EFF" w14:textId="77777777" w:rsidR="00065C53" w:rsidRPr="0013138C" w:rsidRDefault="00CA05EB">
      <w:pPr>
        <w:spacing w:line="440" w:lineRule="exact"/>
        <w:jc w:val="both"/>
        <w:rPr>
          <w:rFonts w:ascii="標楷體" w:hAnsi="標楷體"/>
          <w:sz w:val="24"/>
        </w:rPr>
      </w:pPr>
      <w:r>
        <w:rPr>
          <w:rFonts w:ascii="標楷體" w:hAnsi="標楷體"/>
          <w:noProof/>
          <w:sz w:val="24"/>
        </w:rPr>
        <w:object w:dxaOrig="1440" w:dyaOrig="1440" w14:anchorId="0413EE62">
          <v:shape id="_x0000_s2062" type="#_x0000_t75" style="position:absolute;left:0;text-align:left;margin-left:0;margin-top:8.7pt;width:417pt;height:70pt;z-index:251654144;mso-wrap-distance-left:0;mso-wrap-distance-right:0" fillcolor="#ffc">
            <v:imagedata r:id="rId24" o:title=""/>
            <v:shadow color="white"/>
          </v:shape>
          <o:OLEObject Type="Embed" ProgID="Equation.3" ShapeID="_x0000_s2062" DrawAspect="Content" ObjectID="_1749543387" r:id="rId25"/>
        </w:object>
      </w:r>
    </w:p>
    <w:p w14:paraId="0A3D6C8C" w14:textId="77777777" w:rsidR="00065C53" w:rsidRPr="0013138C" w:rsidRDefault="00065C53">
      <w:pPr>
        <w:spacing w:line="440" w:lineRule="exact"/>
        <w:jc w:val="both"/>
        <w:rPr>
          <w:rFonts w:ascii="標楷體" w:hAnsi="標楷體"/>
          <w:sz w:val="24"/>
        </w:rPr>
      </w:pPr>
    </w:p>
    <w:p w14:paraId="7179FD84" w14:textId="77777777" w:rsidR="00065C53" w:rsidRPr="0013138C" w:rsidRDefault="00065C53">
      <w:pPr>
        <w:spacing w:line="440" w:lineRule="exact"/>
        <w:jc w:val="both"/>
        <w:rPr>
          <w:rFonts w:ascii="標楷體" w:hAnsi="標楷體"/>
          <w:sz w:val="24"/>
        </w:rPr>
      </w:pPr>
    </w:p>
    <w:p w14:paraId="6FFF95CE" w14:textId="77777777" w:rsidR="00065C53" w:rsidRPr="0013138C" w:rsidRDefault="00065C53">
      <w:pPr>
        <w:spacing w:line="440" w:lineRule="exact"/>
        <w:jc w:val="both"/>
        <w:rPr>
          <w:rFonts w:ascii="標楷體" w:hAnsi="標楷體"/>
          <w:sz w:val="24"/>
        </w:rPr>
      </w:pPr>
    </w:p>
    <w:p w14:paraId="3B22EC8F" w14:textId="77777777" w:rsidR="00065C53" w:rsidRPr="0013138C" w:rsidRDefault="00065C53">
      <w:pPr>
        <w:spacing w:line="440" w:lineRule="exact"/>
        <w:jc w:val="both"/>
        <w:rPr>
          <w:rFonts w:ascii="標楷體" w:hAnsi="標楷體"/>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13138C" w:rsidRPr="0013138C" w14:paraId="6D468433" w14:textId="77777777">
        <w:trPr>
          <w:trHeight w:val="3984"/>
        </w:trPr>
        <w:tc>
          <w:tcPr>
            <w:tcW w:w="9240" w:type="dxa"/>
          </w:tcPr>
          <w:p w14:paraId="45D9F301"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金融資產受益證券係數計算範例（以CBO為例）：</w:t>
            </w:r>
          </w:p>
          <w:p w14:paraId="554C4B06"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step1：證券化前，若原</w:t>
            </w:r>
            <w:proofErr w:type="gramStart"/>
            <w:r w:rsidRPr="0013138C">
              <w:rPr>
                <w:rFonts w:ascii="標楷體" w:hAnsi="標楷體" w:hint="eastAsia"/>
                <w:sz w:val="24"/>
              </w:rPr>
              <w:t>資產池總規模</w:t>
            </w:r>
            <w:proofErr w:type="gramEnd"/>
            <w:r w:rsidRPr="0013138C">
              <w:rPr>
                <w:rFonts w:ascii="標楷體" w:hAnsi="標楷體" w:hint="eastAsia"/>
                <w:sz w:val="24"/>
              </w:rPr>
              <w:t>為NT 120 E，加權信用評等</w:t>
            </w:r>
          </w:p>
          <w:p w14:paraId="6AE700F7"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 xml:space="preserve">       為</w:t>
            </w:r>
            <w:proofErr w:type="spellStart"/>
            <w:r w:rsidRPr="0013138C">
              <w:rPr>
                <w:rFonts w:ascii="標楷體" w:hAnsi="標楷體" w:hint="eastAsia"/>
                <w:sz w:val="24"/>
              </w:rPr>
              <w:t>tw</w:t>
            </w:r>
            <w:proofErr w:type="spellEnd"/>
            <w:r w:rsidRPr="0013138C">
              <w:rPr>
                <w:rFonts w:ascii="標楷體" w:hAnsi="標楷體" w:hint="eastAsia"/>
                <w:sz w:val="24"/>
              </w:rPr>
              <w:t xml:space="preserve"> BBB(係數0.0263)，則R1＝3.156</w:t>
            </w:r>
          </w:p>
          <w:p w14:paraId="3B1CF120" w14:textId="77777777" w:rsidR="00065C53" w:rsidRPr="0013138C" w:rsidRDefault="00065C53">
            <w:pPr>
              <w:spacing w:line="440" w:lineRule="exact"/>
              <w:jc w:val="both"/>
              <w:rPr>
                <w:rFonts w:ascii="標楷體" w:hAnsi="標楷體"/>
                <w:sz w:val="24"/>
              </w:rPr>
            </w:pPr>
            <w:r w:rsidRPr="0013138C">
              <w:rPr>
                <w:rFonts w:ascii="標楷體" w:hAnsi="標楷體"/>
                <w:sz w:val="24"/>
              </w:rPr>
              <w:t>step2</w:t>
            </w:r>
            <w:r w:rsidRPr="0013138C">
              <w:rPr>
                <w:rFonts w:ascii="標楷體" w:hAnsi="標楷體" w:hint="eastAsia"/>
                <w:sz w:val="24"/>
              </w:rPr>
              <w:t>：證券化後，假設主順位NT 80E，信評等級</w:t>
            </w:r>
            <w:proofErr w:type="spellStart"/>
            <w:r w:rsidRPr="0013138C">
              <w:rPr>
                <w:rFonts w:ascii="標楷體" w:hAnsi="標楷體" w:hint="eastAsia"/>
                <w:sz w:val="24"/>
              </w:rPr>
              <w:t>tw</w:t>
            </w:r>
            <w:proofErr w:type="spellEnd"/>
            <w:r w:rsidRPr="0013138C">
              <w:rPr>
                <w:rFonts w:ascii="標楷體" w:hAnsi="標楷體" w:hint="eastAsia"/>
                <w:sz w:val="24"/>
              </w:rPr>
              <w:t xml:space="preserve"> A+(係數0.0074)</w:t>
            </w:r>
          </w:p>
          <w:p w14:paraId="605B39F5" w14:textId="77777777" w:rsidR="00065C53" w:rsidRPr="0013138C" w:rsidRDefault="00065C53">
            <w:pPr>
              <w:spacing w:line="440" w:lineRule="exact"/>
              <w:jc w:val="both"/>
              <w:rPr>
                <w:rFonts w:ascii="標楷體" w:hAnsi="標楷體"/>
                <w:sz w:val="24"/>
              </w:rPr>
            </w:pPr>
            <w:r w:rsidRPr="0013138C">
              <w:rPr>
                <w:rFonts w:ascii="標楷體" w:hAnsi="標楷體" w:hint="eastAsia"/>
                <w:sz w:val="24"/>
              </w:rPr>
              <w:t xml:space="preserve">       次順位為NT 40E，</w:t>
            </w:r>
            <w:proofErr w:type="gramStart"/>
            <w:r w:rsidRPr="0013138C">
              <w:rPr>
                <w:rFonts w:ascii="標楷體" w:hAnsi="標楷體" w:hint="eastAsia"/>
                <w:sz w:val="24"/>
              </w:rPr>
              <w:t>無評等</w:t>
            </w:r>
            <w:proofErr w:type="gramEnd"/>
            <w:r w:rsidRPr="0013138C">
              <w:rPr>
                <w:rFonts w:ascii="標楷體" w:hAnsi="標楷體" w:hint="eastAsia"/>
                <w:sz w:val="24"/>
              </w:rPr>
              <w:t>，</w:t>
            </w:r>
            <w:proofErr w:type="gramStart"/>
            <w:r w:rsidRPr="0013138C">
              <w:rPr>
                <w:rFonts w:ascii="標楷體" w:hAnsi="標楷體" w:hint="eastAsia"/>
                <w:sz w:val="24"/>
              </w:rPr>
              <w:t>則次順位</w:t>
            </w:r>
            <w:proofErr w:type="gramEnd"/>
            <w:r w:rsidRPr="0013138C">
              <w:rPr>
                <w:rFonts w:ascii="標楷體" w:hAnsi="標楷體" w:hint="eastAsia"/>
                <w:sz w:val="24"/>
              </w:rPr>
              <w:t>之風險係數</w:t>
            </w:r>
            <w:r w:rsidRPr="0013138C">
              <w:rPr>
                <w:rFonts w:ascii="標楷體" w:hAnsi="標楷體"/>
                <w:sz w:val="24"/>
              </w:rPr>
              <w:t xml:space="preserve"> </w:t>
            </w:r>
            <w:r w:rsidRPr="0013138C">
              <w:rPr>
                <w:rFonts w:ascii="標楷體" w:hAnsi="標楷體" w:hint="eastAsia"/>
                <w:sz w:val="24"/>
              </w:rPr>
              <w:t xml:space="preserve"> </w:t>
            </w:r>
          </w:p>
          <w:p w14:paraId="26CB43F9" w14:textId="77777777" w:rsidR="00065C53" w:rsidRPr="0013138C" w:rsidRDefault="00B84F99">
            <w:pPr>
              <w:spacing w:line="440" w:lineRule="exact"/>
              <w:jc w:val="both"/>
              <w:rPr>
                <w:rFonts w:ascii="標楷體" w:hAnsi="標楷體"/>
                <w:sz w:val="24"/>
              </w:rPr>
            </w:pPr>
            <w:r w:rsidRPr="0013138C">
              <w:rPr>
                <w:rFonts w:ascii="標楷體" w:hAnsi="標楷體"/>
                <w:b/>
                <w:noProof/>
                <w:sz w:val="24"/>
              </w:rPr>
              <mc:AlternateContent>
                <mc:Choice Requires="wpg">
                  <w:drawing>
                    <wp:anchor distT="0" distB="0" distL="114300" distR="114300" simplePos="0" relativeHeight="251657216" behindDoc="0" locked="0" layoutInCell="1" allowOverlap="1" wp14:anchorId="431D0458" wp14:editId="4B3C7903">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D0458"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">
                      <v:rect id="Rectangle 18" o:spid="_x0000_s1027"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E8F4993"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29"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72900A10"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7893FB29" w14:textId="77777777" w:rsidR="0094458E" w:rsidRDefault="0094458E">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9753B3D"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1E216"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Pr="0013138C">
              <w:rPr>
                <w:rFonts w:ascii="標楷體" w:hAnsi="標楷體"/>
                <w:noProof/>
                <w:sz w:val="24"/>
              </w:rPr>
              <mc:AlternateContent>
                <mc:Choice Requires="wpc">
                  <w:drawing>
                    <wp:anchor distT="0" distB="0" distL="114300" distR="114300" simplePos="0" relativeHeight="251650048" behindDoc="0" locked="0" layoutInCell="1" allowOverlap="1" wp14:anchorId="69FB4825" wp14:editId="680BAE66">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FB4825"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" filled="f" stroked="f">
                        <v:textbox inset="2.33681mm,1.1684mm,2.33681mm,1.1684mm">
                          <w:txbxContent>
                            <w:p w14:paraId="04F0E042"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13138C">
              <w:rPr>
                <w:rFonts w:ascii="標楷體" w:hAnsi="標楷體"/>
                <w:noProof/>
                <w:sz w:val="24"/>
              </w:rPr>
              <mc:AlternateContent>
                <mc:Choice Requires="wps">
                  <w:drawing>
                    <wp:inline distT="0" distB="0" distL="0" distR="0" wp14:anchorId="232E5BAB" wp14:editId="447F7614">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14:paraId="5EFB645F" w14:textId="77777777" w:rsidR="00065C53" w:rsidRPr="0013138C" w:rsidRDefault="00065C53">
            <w:pPr>
              <w:spacing w:line="440" w:lineRule="exact"/>
              <w:jc w:val="both"/>
              <w:rPr>
                <w:rFonts w:ascii="標楷體" w:hAnsi="標楷體"/>
                <w:sz w:val="24"/>
              </w:rPr>
            </w:pPr>
          </w:p>
        </w:tc>
      </w:tr>
    </w:tbl>
    <w:p w14:paraId="454A83C0" w14:textId="77777777" w:rsidR="00065C53" w:rsidRPr="0013138C" w:rsidRDefault="00AB5E1A" w:rsidP="00AB5E1A">
      <w:pPr>
        <w:pStyle w:val="2"/>
        <w:spacing w:line="440" w:lineRule="exact"/>
        <w:jc w:val="both"/>
        <w:rPr>
          <w:rFonts w:ascii="標楷體" w:hAnsi="標楷體"/>
          <w:sz w:val="24"/>
        </w:rPr>
      </w:pPr>
      <w:r w:rsidRPr="0013138C">
        <w:rPr>
          <w:sz w:val="24"/>
        </w:rPr>
        <w:br w:type="page"/>
      </w:r>
      <w:r w:rsidR="00065C53" w:rsidRPr="0013138C">
        <w:rPr>
          <w:rFonts w:ascii="標楷體" w:hAnsi="標楷體"/>
          <w:sz w:val="24"/>
        </w:rPr>
        <w:lastRenderedPageBreak/>
        <w:t>不動產受益證券（REAT）係數計算公式如下：</w:t>
      </w:r>
    </w:p>
    <w:p w14:paraId="56AD33E4" w14:textId="77777777" w:rsidR="00065C53" w:rsidRPr="0013138C" w:rsidRDefault="00065C53">
      <w:pPr>
        <w:spacing w:line="440" w:lineRule="exact"/>
        <w:jc w:val="both"/>
        <w:rPr>
          <w:rFonts w:ascii="標楷體" w:hAnsi="標楷體"/>
          <w:sz w:val="24"/>
        </w:rPr>
      </w:pPr>
      <w:r w:rsidRPr="0013138C">
        <w:rPr>
          <w:rFonts w:ascii="標楷體" w:hAnsi="標楷體"/>
          <w:sz w:val="24"/>
        </w:rPr>
        <w:t>Step1：計算證券化前之風險總額（R1）</w:t>
      </w:r>
    </w:p>
    <w:p w14:paraId="4DAC952F" w14:textId="77777777" w:rsidR="00065C53" w:rsidRPr="0013138C" w:rsidRDefault="00065C53">
      <w:pPr>
        <w:spacing w:line="440" w:lineRule="exact"/>
        <w:jc w:val="both"/>
        <w:rPr>
          <w:rFonts w:ascii="標楷體" w:hAnsi="標楷體"/>
          <w:sz w:val="24"/>
        </w:rPr>
      </w:pPr>
      <w:r w:rsidRPr="0013138C">
        <w:rPr>
          <w:rFonts w:ascii="標楷體" w:hAnsi="標楷體"/>
          <w:sz w:val="24"/>
        </w:rPr>
        <w:t>Step2：計算調整流動性風險後之風險總額（R2）</w:t>
      </w:r>
    </w:p>
    <w:p w14:paraId="70E4005E" w14:textId="77777777" w:rsidR="00065C53" w:rsidRPr="0013138C" w:rsidRDefault="00065C53">
      <w:pPr>
        <w:spacing w:line="440" w:lineRule="exact"/>
        <w:jc w:val="both"/>
        <w:rPr>
          <w:rFonts w:ascii="標楷體" w:hAnsi="標楷體"/>
          <w:sz w:val="24"/>
        </w:rPr>
      </w:pPr>
      <w:r w:rsidRPr="0013138C">
        <w:rPr>
          <w:rFonts w:ascii="標楷體" w:hAnsi="標楷體"/>
          <w:sz w:val="24"/>
        </w:rPr>
        <w:t xml:space="preserve">       R2＝R1</w:t>
      </w:r>
      <w:proofErr w:type="gramStart"/>
      <w:r w:rsidRPr="0013138C">
        <w:rPr>
          <w:rFonts w:ascii="標楷體" w:hAnsi="標楷體"/>
          <w:sz w:val="24"/>
        </w:rPr>
        <w:t>＊</w:t>
      </w:r>
      <w:proofErr w:type="gramEnd"/>
      <w:r w:rsidRPr="0013138C">
        <w:rPr>
          <w:rFonts w:ascii="標楷體" w:hAnsi="標楷體"/>
          <w:sz w:val="24"/>
        </w:rPr>
        <w:t>K</w:t>
      </w:r>
    </w:p>
    <w:p w14:paraId="75EEFD3F" w14:textId="77777777" w:rsidR="00065C53" w:rsidRPr="0013138C" w:rsidRDefault="00065C53">
      <w:pPr>
        <w:spacing w:line="440" w:lineRule="exact"/>
        <w:ind w:firstLineChars="350" w:firstLine="840"/>
        <w:jc w:val="both"/>
        <w:rPr>
          <w:rFonts w:ascii="標楷體" w:hAnsi="標楷體"/>
          <w:sz w:val="24"/>
        </w:rPr>
      </w:pPr>
      <w:r w:rsidRPr="0013138C">
        <w:rPr>
          <w:rFonts w:ascii="標楷體" w:hAnsi="標楷體"/>
          <w:sz w:val="24"/>
        </w:rPr>
        <w:t>K＝流動性風險調整係數＝0.9</w:t>
      </w:r>
    </w:p>
    <w:p w14:paraId="6C7657B0" w14:textId="77777777" w:rsidR="00065C53" w:rsidRPr="0013138C" w:rsidRDefault="00065C53">
      <w:pPr>
        <w:spacing w:line="440" w:lineRule="exact"/>
        <w:jc w:val="both"/>
        <w:rPr>
          <w:rFonts w:ascii="標楷體" w:hAnsi="標楷體"/>
          <w:sz w:val="24"/>
        </w:rPr>
      </w:pPr>
      <w:r w:rsidRPr="0013138C">
        <w:rPr>
          <w:rFonts w:ascii="標楷體" w:hAnsi="標楷體"/>
          <w:sz w:val="24"/>
        </w:rPr>
        <w:t>Step3：證券化後之風險總額 (R3)</w:t>
      </w:r>
    </w:p>
    <w:p w14:paraId="130EFA3E" w14:textId="77777777" w:rsidR="00065C53" w:rsidRPr="0013138C" w:rsidRDefault="00CA05EB">
      <w:pPr>
        <w:spacing w:line="440" w:lineRule="exact"/>
        <w:jc w:val="both"/>
        <w:rPr>
          <w:rFonts w:ascii="標楷體" w:hAnsi="標楷體"/>
          <w:sz w:val="24"/>
        </w:rPr>
      </w:pPr>
      <w:r>
        <w:rPr>
          <w:rFonts w:ascii="標楷體" w:hAnsi="標楷體"/>
          <w:noProof/>
          <w:sz w:val="24"/>
        </w:rPr>
        <w:object w:dxaOrig="1440" w:dyaOrig="1440" w14:anchorId="64948854">
          <v:shape id="_x0000_s2064" type="#_x0000_t75" style="position:absolute;left:0;text-align:left;margin-left:45pt;margin-top:60pt;width:423pt;height:52pt;z-index:251656192;mso-wrap-distance-left:0;mso-wrap-distance-right:0" fillcolor="#ffc">
            <v:imagedata r:id="rId26" o:title=""/>
            <v:shadow color="white"/>
          </v:shape>
          <o:OLEObject Type="Embed" ProgID="Equation.3" ShapeID="_x0000_s2064" DrawAspect="Content" ObjectID="_1749543388" r:id="rId27"/>
        </w:object>
      </w:r>
      <w:r>
        <w:rPr>
          <w:rFonts w:ascii="標楷體" w:hAnsi="標楷體"/>
          <w:noProof/>
          <w:sz w:val="24"/>
        </w:rPr>
        <w:object w:dxaOrig="1440" w:dyaOrig="1440" w14:anchorId="313EFA26">
          <v:shape id="_x0000_s2063" type="#_x0000_t75" style="position:absolute;left:0;text-align:left;margin-left:45pt;margin-top:15pt;width:157.95pt;height:34pt;z-index:251655168;mso-wrap-distance-left:0;mso-wrap-distance-right:0" fillcolor="#ffc">
            <v:imagedata r:id="rId28" o:title=""/>
            <v:shadow color="white"/>
          </v:shape>
          <o:OLEObject Type="Embed" ProgID="Equation.3" ShapeID="_x0000_s2063" DrawAspect="Content" ObjectID="_1749543389" r:id="rId29"/>
        </w:object>
      </w:r>
      <w:r w:rsidR="00065C53" w:rsidRPr="0013138C">
        <w:rPr>
          <w:rFonts w:ascii="標楷體" w:hAnsi="標楷體"/>
          <w:sz w:val="24"/>
        </w:rPr>
        <w:t xml:space="preserve">       </w:t>
      </w:r>
    </w:p>
    <w:p w14:paraId="40A2E761" w14:textId="77777777" w:rsidR="00065C53" w:rsidRPr="0013138C" w:rsidRDefault="00065C53">
      <w:pPr>
        <w:spacing w:line="440" w:lineRule="exact"/>
        <w:jc w:val="both"/>
        <w:rPr>
          <w:rFonts w:ascii="標楷體" w:hAnsi="標楷體"/>
          <w:sz w:val="24"/>
        </w:rPr>
      </w:pPr>
    </w:p>
    <w:p w14:paraId="44933952" w14:textId="77777777" w:rsidR="00065C53" w:rsidRPr="0013138C" w:rsidRDefault="00065C53">
      <w:pPr>
        <w:spacing w:line="440" w:lineRule="exact"/>
        <w:jc w:val="both"/>
        <w:rPr>
          <w:rFonts w:ascii="標楷體" w:hAnsi="標楷體"/>
          <w:sz w:val="24"/>
        </w:rPr>
      </w:pPr>
    </w:p>
    <w:p w14:paraId="5F0AEAC2" w14:textId="77777777" w:rsidR="00065C53" w:rsidRPr="0013138C" w:rsidRDefault="00065C53">
      <w:pPr>
        <w:spacing w:line="440" w:lineRule="exact"/>
        <w:jc w:val="both"/>
        <w:rPr>
          <w:rFonts w:ascii="標楷體" w:hAnsi="標楷體"/>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13138C" w:rsidRPr="0013138C" w14:paraId="1E488427" w14:textId="77777777">
        <w:trPr>
          <w:trHeight w:val="4836"/>
        </w:trPr>
        <w:tc>
          <w:tcPr>
            <w:tcW w:w="9298" w:type="dxa"/>
          </w:tcPr>
          <w:p w14:paraId="40DD0ADD" w14:textId="77777777" w:rsidR="00065C53" w:rsidRPr="0013138C" w:rsidRDefault="00065C53">
            <w:pPr>
              <w:spacing w:line="440" w:lineRule="exact"/>
              <w:jc w:val="both"/>
              <w:rPr>
                <w:rFonts w:ascii="標楷體" w:hAnsi="標楷體"/>
                <w:sz w:val="24"/>
              </w:rPr>
            </w:pPr>
            <w:r w:rsidRPr="0013138C">
              <w:rPr>
                <w:rFonts w:ascii="標楷體" w:hAnsi="標楷體"/>
                <w:sz w:val="24"/>
              </w:rPr>
              <w:t>REAT係數計算範例：</w:t>
            </w:r>
          </w:p>
          <w:p w14:paraId="7AF699D2" w14:textId="77777777" w:rsidR="00065C53" w:rsidRPr="0013138C" w:rsidRDefault="00065C53">
            <w:pPr>
              <w:spacing w:line="440" w:lineRule="exact"/>
              <w:jc w:val="both"/>
              <w:rPr>
                <w:rFonts w:ascii="標楷體" w:hAnsi="標楷體"/>
                <w:sz w:val="24"/>
              </w:rPr>
            </w:pPr>
            <w:r w:rsidRPr="0013138C">
              <w:rPr>
                <w:rFonts w:ascii="標楷體" w:hAnsi="標楷體"/>
                <w:sz w:val="24"/>
              </w:rPr>
              <w:t>step1：證券化前，若原</w:t>
            </w:r>
            <w:proofErr w:type="gramStart"/>
            <w:r w:rsidRPr="0013138C">
              <w:rPr>
                <w:rFonts w:ascii="標楷體" w:hAnsi="標楷體"/>
                <w:sz w:val="24"/>
              </w:rPr>
              <w:t>資產池總規模</w:t>
            </w:r>
            <w:proofErr w:type="gramEnd"/>
            <w:r w:rsidRPr="0013138C">
              <w:rPr>
                <w:rFonts w:ascii="標楷體" w:hAnsi="標楷體"/>
                <w:sz w:val="24"/>
              </w:rPr>
              <w:t>為NT 120E，(係數0.0744)</w:t>
            </w:r>
          </w:p>
          <w:p w14:paraId="61780FD0" w14:textId="77777777" w:rsidR="00065C53" w:rsidRPr="0013138C" w:rsidRDefault="00065C53">
            <w:pPr>
              <w:spacing w:line="440" w:lineRule="exact"/>
              <w:jc w:val="both"/>
              <w:rPr>
                <w:rFonts w:ascii="標楷體" w:hAnsi="標楷體"/>
                <w:sz w:val="24"/>
              </w:rPr>
            </w:pPr>
            <w:r w:rsidRPr="0013138C">
              <w:rPr>
                <w:rFonts w:ascii="標楷體" w:hAnsi="標楷體"/>
                <w:sz w:val="24"/>
              </w:rPr>
              <w:t xml:space="preserve">      ，則R1＝8.928</w:t>
            </w:r>
          </w:p>
          <w:p w14:paraId="56038896" w14:textId="77777777" w:rsidR="00065C53" w:rsidRPr="0013138C" w:rsidRDefault="00065C53">
            <w:pPr>
              <w:spacing w:line="440" w:lineRule="exact"/>
              <w:jc w:val="both"/>
              <w:rPr>
                <w:rFonts w:ascii="標楷體" w:hAnsi="標楷體"/>
                <w:sz w:val="24"/>
              </w:rPr>
            </w:pPr>
            <w:r w:rsidRPr="0013138C">
              <w:rPr>
                <w:rFonts w:ascii="標楷體" w:hAnsi="標楷體"/>
                <w:sz w:val="24"/>
              </w:rPr>
              <w:t>step2：R2＝R1</w:t>
            </w:r>
            <w:proofErr w:type="gramStart"/>
            <w:r w:rsidRPr="0013138C">
              <w:rPr>
                <w:rFonts w:ascii="標楷體" w:hAnsi="標楷體"/>
                <w:sz w:val="24"/>
              </w:rPr>
              <w:t>＊</w:t>
            </w:r>
            <w:proofErr w:type="gramEnd"/>
            <w:r w:rsidRPr="0013138C">
              <w:rPr>
                <w:rFonts w:ascii="標楷體" w:hAnsi="標楷體"/>
                <w:sz w:val="24"/>
              </w:rPr>
              <w:t>K＝8.928</w:t>
            </w:r>
            <w:proofErr w:type="gramStart"/>
            <w:r w:rsidRPr="0013138C">
              <w:rPr>
                <w:rFonts w:ascii="標楷體" w:hAnsi="標楷體"/>
                <w:sz w:val="24"/>
              </w:rPr>
              <w:t>＊</w:t>
            </w:r>
            <w:proofErr w:type="gramEnd"/>
            <w:r w:rsidRPr="0013138C">
              <w:rPr>
                <w:rFonts w:ascii="標楷體" w:hAnsi="標楷體"/>
                <w:sz w:val="24"/>
              </w:rPr>
              <w:t>0.9＝8.0352</w:t>
            </w:r>
          </w:p>
          <w:p w14:paraId="609BBD27" w14:textId="77777777" w:rsidR="00065C53" w:rsidRPr="0013138C" w:rsidRDefault="00065C53">
            <w:pPr>
              <w:spacing w:line="440" w:lineRule="exact"/>
              <w:jc w:val="both"/>
              <w:rPr>
                <w:rFonts w:ascii="標楷體" w:hAnsi="標楷體"/>
                <w:sz w:val="24"/>
              </w:rPr>
            </w:pPr>
            <w:r w:rsidRPr="0013138C">
              <w:rPr>
                <w:rFonts w:ascii="標楷體" w:hAnsi="標楷體"/>
                <w:sz w:val="24"/>
              </w:rPr>
              <w:t xml:space="preserve">step3：證券化後，假設主順位NT 90E，信評等級 </w:t>
            </w:r>
            <w:proofErr w:type="spellStart"/>
            <w:r w:rsidRPr="0013138C">
              <w:rPr>
                <w:rFonts w:ascii="標楷體" w:hAnsi="標楷體"/>
                <w:sz w:val="24"/>
              </w:rPr>
              <w:t>tw</w:t>
            </w:r>
            <w:proofErr w:type="spellEnd"/>
            <w:r w:rsidRPr="0013138C">
              <w:rPr>
                <w:rFonts w:ascii="標楷體" w:hAnsi="標楷體"/>
                <w:sz w:val="24"/>
              </w:rPr>
              <w:t xml:space="preserve"> A ＋</w:t>
            </w:r>
          </w:p>
          <w:p w14:paraId="51B47921" w14:textId="77777777" w:rsidR="00065C53" w:rsidRPr="0013138C" w:rsidRDefault="00065C53">
            <w:pPr>
              <w:spacing w:line="440" w:lineRule="exact"/>
              <w:jc w:val="both"/>
              <w:rPr>
                <w:rFonts w:ascii="標楷體" w:hAnsi="標楷體"/>
                <w:sz w:val="24"/>
              </w:rPr>
            </w:pPr>
            <w:r w:rsidRPr="0013138C">
              <w:rPr>
                <w:rFonts w:ascii="標楷體" w:hAnsi="標楷體"/>
                <w:sz w:val="24"/>
              </w:rPr>
              <w:t xml:space="preserve">      (係數0.0074)次順位為NT 30E，</w:t>
            </w:r>
            <w:proofErr w:type="gramStart"/>
            <w:r w:rsidRPr="0013138C">
              <w:rPr>
                <w:rFonts w:ascii="標楷體" w:hAnsi="標楷體"/>
                <w:sz w:val="24"/>
              </w:rPr>
              <w:t>無評等</w:t>
            </w:r>
            <w:proofErr w:type="gramEnd"/>
            <w:r w:rsidRPr="0013138C">
              <w:rPr>
                <w:rFonts w:ascii="標楷體" w:hAnsi="標楷體"/>
                <w:sz w:val="24"/>
              </w:rPr>
              <w:t>，</w:t>
            </w:r>
            <w:proofErr w:type="gramStart"/>
            <w:r w:rsidRPr="0013138C">
              <w:rPr>
                <w:rFonts w:ascii="標楷體" w:hAnsi="標楷體"/>
                <w:sz w:val="24"/>
              </w:rPr>
              <w:t>則次順位</w:t>
            </w:r>
            <w:proofErr w:type="gramEnd"/>
            <w:r w:rsidRPr="0013138C">
              <w:rPr>
                <w:rFonts w:ascii="標楷體" w:hAnsi="標楷體"/>
                <w:sz w:val="24"/>
              </w:rPr>
              <w:t xml:space="preserve">之風險係數 </w:t>
            </w:r>
          </w:p>
          <w:p w14:paraId="1397B96A" w14:textId="77777777" w:rsidR="00065C53" w:rsidRPr="0013138C" w:rsidRDefault="00065C53">
            <w:pPr>
              <w:spacing w:line="440" w:lineRule="exact"/>
              <w:jc w:val="both"/>
              <w:rPr>
                <w:rFonts w:ascii="標楷體" w:hAnsi="標楷體"/>
                <w:sz w:val="24"/>
              </w:rPr>
            </w:pPr>
          </w:p>
          <w:bookmarkStart w:id="197" w:name="_Toc121733995"/>
          <w:bookmarkStart w:id="198" w:name="_Toc121734043"/>
          <w:p w14:paraId="3EB0C37E" w14:textId="77777777" w:rsidR="00065C53" w:rsidRPr="0013138C" w:rsidRDefault="00B84F99">
            <w:pPr>
              <w:spacing w:line="440" w:lineRule="exact"/>
              <w:jc w:val="both"/>
              <w:rPr>
                <w:rFonts w:ascii="標楷體" w:hAnsi="標楷體"/>
                <w:sz w:val="24"/>
              </w:rPr>
            </w:pPr>
            <w:r w:rsidRPr="0013138C">
              <w:rPr>
                <w:rFonts w:ascii="標楷體" w:hAnsi="標楷體"/>
                <w:noProof/>
                <w:sz w:val="24"/>
              </w:rPr>
              <mc:AlternateContent>
                <mc:Choice Requires="wps">
                  <w:drawing>
                    <wp:anchor distT="0" distB="0" distL="114300" distR="114300" simplePos="0" relativeHeight="251664384" behindDoc="0" locked="0" layoutInCell="1" allowOverlap="1" wp14:anchorId="7B4E254E" wp14:editId="7FFA188B">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254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" filled="f" stroked="f">
                      <v:textbox inset="2.33681mm,1.1684mm,2.33681mm,1.1684mm">
                        <w:txbxContent>
                          <w:p w14:paraId="50EFF306" w14:textId="77777777" w:rsidR="0094458E" w:rsidRDefault="0094458E">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13138C">
              <w:rPr>
                <w:rFonts w:ascii="標楷體" w:hAnsi="標楷體"/>
                <w:noProof/>
                <w:sz w:val="24"/>
              </w:rPr>
              <mc:AlternateContent>
                <mc:Choice Requires="wps">
                  <w:drawing>
                    <wp:anchor distT="0" distB="0" distL="114300" distR="114300" simplePos="0" relativeHeight="251663360" behindDoc="0" locked="0" layoutInCell="1" allowOverlap="1" wp14:anchorId="388C8C66" wp14:editId="02F3014C">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C66"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" filled="f" stroked="f">
                      <v:textbox inset="2.33681mm,1.1684mm,2.33681mm,1.1684mm">
                        <w:txbxContent>
                          <w:p w14:paraId="7CC0154D" w14:textId="77777777" w:rsidR="0094458E" w:rsidRDefault="0094458E">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13138C">
              <w:rPr>
                <w:rFonts w:ascii="標楷體" w:hAnsi="標楷體"/>
                <w:noProof/>
                <w:sz w:val="24"/>
              </w:rPr>
              <mc:AlternateContent>
                <mc:Choice Requires="wps">
                  <w:drawing>
                    <wp:anchor distT="0" distB="0" distL="0" distR="0" simplePos="0" relativeHeight="251662336" behindDoc="0" locked="0" layoutInCell="1" allowOverlap="1" wp14:anchorId="3F8564BA" wp14:editId="7B75FC2D">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64BA"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" filled="f" fillcolor="#ffc" stroked="f">
                      <v:textbox inset="2.33681mm,1.1684mm,2.33681mm,1.1684mm">
                        <w:txbxContent>
                          <w:p w14:paraId="01923424" w14:textId="77777777" w:rsidR="0094458E" w:rsidRDefault="0094458E">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13138C">
              <w:rPr>
                <w:rFonts w:ascii="標楷體" w:hAnsi="標楷體"/>
                <w:noProof/>
                <w:sz w:val="24"/>
              </w:rPr>
              <mc:AlternateContent>
                <mc:Choice Requires="wps">
                  <w:drawing>
                    <wp:anchor distT="0" distB="0" distL="0" distR="0" simplePos="0" relativeHeight="251661312" behindDoc="0" locked="0" layoutInCell="1" allowOverlap="1" wp14:anchorId="78583B90" wp14:editId="6BF1EED5">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3B90"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" filled="f" fillcolor="#ffc" stroked="f">
                      <v:textbox inset="2.33681mm,1.1684mm,2.33681mm,1.1684mm">
                        <w:txbxContent>
                          <w:p w14:paraId="176B3129" w14:textId="77777777" w:rsidR="0094458E" w:rsidRDefault="0094458E">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13138C">
              <w:rPr>
                <w:rFonts w:ascii="標楷體" w:hAnsi="標楷體"/>
                <w:b/>
                <w:noProof/>
                <w:sz w:val="24"/>
              </w:rPr>
              <mc:AlternateContent>
                <mc:Choice Requires="wps">
                  <w:drawing>
                    <wp:anchor distT="0" distB="0" distL="0" distR="0" simplePos="0" relativeHeight="251659264" behindDoc="0" locked="0" layoutInCell="1" allowOverlap="1" wp14:anchorId="3B645465" wp14:editId="130679A4">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45465"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" filled="f" fillcolor="#ffc" stroked="f">
                      <v:textbox inset="2.33681mm,1.1684mm,2.33681mm,1.1684mm">
                        <w:txbxContent>
                          <w:p w14:paraId="535413EE" w14:textId="77777777" w:rsidR="0094458E" w:rsidRDefault="0094458E">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13138C">
              <w:rPr>
                <w:rFonts w:ascii="標楷體" w:hAnsi="標楷體"/>
                <w:noProof/>
                <w:sz w:val="24"/>
              </w:rPr>
              <mc:AlternateContent>
                <mc:Choice Requires="wps">
                  <w:drawing>
                    <wp:anchor distT="0" distB="0" distL="114300" distR="114300" simplePos="0" relativeHeight="251660288" behindDoc="0" locked="0" layoutInCell="1" allowOverlap="1" wp14:anchorId="7A753EF9" wp14:editId="7EFDD1B6">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13138C">
              <w:rPr>
                <w:rFonts w:ascii="標楷體" w:hAnsi="標楷體"/>
                <w:noProof/>
                <w:sz w:val="24"/>
              </w:rPr>
              <mc:AlternateContent>
                <mc:Choice Requires="wps">
                  <w:drawing>
                    <wp:anchor distT="0" distB="0" distL="0" distR="0" simplePos="0" relativeHeight="251658240" behindDoc="0" locked="0" layoutInCell="1" allowOverlap="1" wp14:anchorId="6A632BAD" wp14:editId="798F6FB9">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7"/>
            <w:bookmarkEnd w:id="198"/>
          </w:p>
        </w:tc>
      </w:tr>
    </w:tbl>
    <w:p w14:paraId="5F029BAA" w14:textId="77777777" w:rsidR="00065C53" w:rsidRPr="0013138C" w:rsidRDefault="00065C53">
      <w:pPr>
        <w:spacing w:line="440" w:lineRule="exact"/>
        <w:jc w:val="both"/>
        <w:rPr>
          <w:rFonts w:ascii="標楷體" w:hAnsi="標楷體"/>
        </w:rPr>
      </w:pPr>
    </w:p>
    <w:p w14:paraId="021ABE40" w14:textId="77777777" w:rsidR="00065C53" w:rsidRPr="0013138C" w:rsidRDefault="00065C53">
      <w:pPr>
        <w:spacing w:line="440" w:lineRule="exact"/>
        <w:jc w:val="both"/>
        <w:rPr>
          <w:rFonts w:ascii="標楷體" w:hAnsi="標楷體"/>
        </w:rPr>
      </w:pPr>
    </w:p>
    <w:p w14:paraId="57014988" w14:textId="77777777" w:rsidR="00065C53" w:rsidRPr="0013138C" w:rsidRDefault="00AB5E1A">
      <w:pPr>
        <w:pStyle w:val="1"/>
        <w:spacing w:afterLines="0" w:line="440" w:lineRule="exact"/>
        <w:jc w:val="both"/>
        <w:rPr>
          <w:color w:val="auto"/>
        </w:rPr>
      </w:pPr>
      <w:bookmarkStart w:id="199" w:name="_Toc219262270"/>
      <w:r w:rsidRPr="0013138C">
        <w:rPr>
          <w:color w:val="auto"/>
        </w:rPr>
        <w:br w:type="page"/>
      </w:r>
      <w:bookmarkStart w:id="200" w:name="_Toc102637846"/>
      <w:r w:rsidR="00065C53" w:rsidRPr="0013138C">
        <w:rPr>
          <w:rFonts w:hint="eastAsia"/>
          <w:color w:val="auto"/>
        </w:rPr>
        <w:lastRenderedPageBreak/>
        <w:t>表30-16：國外借</w:t>
      </w:r>
      <w:proofErr w:type="gramStart"/>
      <w:r w:rsidR="00065C53" w:rsidRPr="0013138C">
        <w:rPr>
          <w:rFonts w:hint="eastAsia"/>
          <w:color w:val="auto"/>
        </w:rPr>
        <w:t>券</w:t>
      </w:r>
      <w:proofErr w:type="gramEnd"/>
      <w:r w:rsidR="00065C53" w:rsidRPr="0013138C">
        <w:rPr>
          <w:rFonts w:hint="eastAsia"/>
          <w:color w:val="auto"/>
        </w:rPr>
        <w:t>再投資風險資本額計算表</w:t>
      </w:r>
      <w:bookmarkEnd w:id="199"/>
      <w:bookmarkEnd w:id="200"/>
    </w:p>
    <w:p w14:paraId="676ECDA8" w14:textId="77777777" w:rsidR="00065C53" w:rsidRPr="0013138C" w:rsidRDefault="00065C53" w:rsidP="00AB5E1A">
      <w:pPr>
        <w:spacing w:line="440" w:lineRule="exact"/>
        <w:jc w:val="both"/>
        <w:rPr>
          <w:rFonts w:ascii="標楷體" w:hAnsi="標楷體"/>
        </w:rPr>
      </w:pPr>
      <w:r w:rsidRPr="0013138C">
        <w:rPr>
          <w:rFonts w:ascii="標楷體" w:hAnsi="標楷體" w:hint="eastAsia"/>
          <w:sz w:val="24"/>
        </w:rPr>
        <w:t>本表僅供填報國外借</w:t>
      </w:r>
      <w:proofErr w:type="gramStart"/>
      <w:r w:rsidRPr="0013138C">
        <w:rPr>
          <w:rFonts w:ascii="標楷體" w:hAnsi="標楷體" w:hint="eastAsia"/>
          <w:sz w:val="24"/>
        </w:rPr>
        <w:t>券</w:t>
      </w:r>
      <w:proofErr w:type="gramEnd"/>
      <w:r w:rsidRPr="0013138C">
        <w:rPr>
          <w:rFonts w:ascii="標楷體" w:hAnsi="標楷體" w:hint="eastAsia"/>
          <w:sz w:val="24"/>
        </w:rPr>
        <w:t>再投資明細，暫不作風險資本額之計算。</w:t>
      </w:r>
    </w:p>
    <w:p w14:paraId="20D4A26A" w14:textId="77777777" w:rsidR="00065C53" w:rsidRPr="0013138C" w:rsidRDefault="00065C53" w:rsidP="00C32AAC">
      <w:pPr>
        <w:pStyle w:val="1"/>
        <w:spacing w:after="120"/>
        <w:rPr>
          <w:color w:val="auto"/>
        </w:rPr>
      </w:pPr>
      <w:r w:rsidRPr="0013138C">
        <w:rPr>
          <w:color w:val="auto"/>
        </w:rPr>
        <w:br w:type="page"/>
      </w:r>
      <w:bookmarkStart w:id="201" w:name="_Toc219262271"/>
      <w:bookmarkStart w:id="202" w:name="_Toc102637847"/>
      <w:r w:rsidRPr="0013138C">
        <w:rPr>
          <w:rFonts w:hint="eastAsia"/>
          <w:color w:val="auto"/>
        </w:rPr>
        <w:lastRenderedPageBreak/>
        <w:t>附錄</w:t>
      </w:r>
      <w:proofErr w:type="gramStart"/>
      <w:r w:rsidRPr="0013138C">
        <w:rPr>
          <w:rFonts w:hint="eastAsia"/>
          <w:color w:val="auto"/>
        </w:rPr>
        <w:t>一</w:t>
      </w:r>
      <w:proofErr w:type="gramEnd"/>
      <w:r w:rsidRPr="0013138C">
        <w:rPr>
          <w:rFonts w:hint="eastAsia"/>
          <w:color w:val="auto"/>
        </w:rPr>
        <w:t>：保險業計算資本適足率之資產認許標準及評價原則</w:t>
      </w:r>
      <w:bookmarkEnd w:id="201"/>
      <w:bookmarkEnd w:id="202"/>
    </w:p>
    <w:p w14:paraId="18678411" w14:textId="77777777" w:rsidR="00065C53" w:rsidRPr="0013138C" w:rsidRDefault="00065C53">
      <w:pPr>
        <w:pStyle w:val="Web"/>
        <w:spacing w:before="0" w:beforeAutospacing="0" w:after="0" w:afterAutospacing="0" w:line="440" w:lineRule="exact"/>
        <w:jc w:val="both"/>
        <w:rPr>
          <w:rFonts w:ascii="標楷體" w:hAnsi="標楷體"/>
          <w:b/>
          <w:bCs/>
          <w:sz w:val="36"/>
          <w:szCs w:val="20"/>
        </w:rPr>
      </w:pPr>
    </w:p>
    <w:p w14:paraId="5642458F" w14:textId="77777777" w:rsidR="00065C53" w:rsidRPr="0013138C" w:rsidRDefault="00065C53">
      <w:pPr>
        <w:pStyle w:val="af2"/>
        <w:spacing w:line="440" w:lineRule="exact"/>
        <w:ind w:left="485" w:hanging="485"/>
        <w:jc w:val="both"/>
        <w:rPr>
          <w:rFonts w:hAnsi="標楷體" w:cs="Times New Roman"/>
          <w:sz w:val="24"/>
          <w:szCs w:val="24"/>
        </w:rPr>
      </w:pPr>
      <w:r w:rsidRPr="0013138C">
        <w:rPr>
          <w:rFonts w:hAnsi="標楷體" w:cs="Times New Roman" w:hint="eastAsia"/>
          <w:sz w:val="24"/>
          <w:szCs w:val="24"/>
        </w:rPr>
        <w:t>一、</w:t>
      </w:r>
      <w:r w:rsidRPr="0013138C">
        <w:rPr>
          <w:rFonts w:hAnsi="標楷體" w:cs="Times New Roman"/>
          <w:sz w:val="24"/>
          <w:szCs w:val="24"/>
        </w:rPr>
        <w:t>保險業認許資產之標準及評價，依本原則之規定，本原則未規定者，依有關法令及一般公認會計原則規定。</w:t>
      </w:r>
    </w:p>
    <w:p w14:paraId="4773606E" w14:textId="77777777" w:rsidR="00D8014A" w:rsidRPr="0013138C" w:rsidRDefault="00D8014A" w:rsidP="00F3152E">
      <w:pPr>
        <w:pStyle w:val="af3"/>
        <w:spacing w:line="440" w:lineRule="exact"/>
        <w:ind w:left="520"/>
        <w:rPr>
          <w:rFonts w:hAnsi="標楷體" w:cs="Times New Roman"/>
          <w:szCs w:val="24"/>
        </w:rPr>
      </w:pPr>
      <w:r w:rsidRPr="0013138C">
        <w:rPr>
          <w:rFonts w:hAnsi="標楷體" w:cs="Times New Roman" w:hint="eastAsia"/>
          <w:szCs w:val="24"/>
        </w:rPr>
        <w:t>前項所稱一般公認會計原則，係指經金融監督管理委員會認可之國際財務報導準則、國際會計準則、解釋及解釋公告。</w:t>
      </w:r>
    </w:p>
    <w:p w14:paraId="304741DD" w14:textId="77777777" w:rsidR="00065C53" w:rsidRPr="0013138C" w:rsidRDefault="00065C53">
      <w:pPr>
        <w:pStyle w:val="af2"/>
        <w:spacing w:line="440" w:lineRule="exact"/>
        <w:ind w:left="485" w:hanging="485"/>
        <w:jc w:val="both"/>
        <w:rPr>
          <w:rFonts w:hAnsi="標楷體" w:cs="Times New Roman"/>
          <w:sz w:val="24"/>
          <w:szCs w:val="24"/>
        </w:rPr>
      </w:pPr>
    </w:p>
    <w:p w14:paraId="38B69653" w14:textId="77777777" w:rsidR="00065C53" w:rsidRPr="0013138C" w:rsidRDefault="00065C53">
      <w:pPr>
        <w:pStyle w:val="af2"/>
        <w:spacing w:line="440" w:lineRule="exact"/>
        <w:ind w:left="485" w:hanging="485"/>
        <w:jc w:val="both"/>
        <w:rPr>
          <w:rFonts w:hAnsi="標楷體" w:cs="Times New Roman"/>
          <w:sz w:val="24"/>
          <w:szCs w:val="24"/>
        </w:rPr>
      </w:pPr>
      <w:r w:rsidRPr="0013138C">
        <w:rPr>
          <w:rFonts w:hAnsi="標楷體" w:cs="Times New Roman" w:hint="eastAsia"/>
          <w:sz w:val="24"/>
          <w:szCs w:val="24"/>
        </w:rPr>
        <w:t>二、</w:t>
      </w:r>
      <w:r w:rsidRPr="0013138C">
        <w:rPr>
          <w:rFonts w:hAnsi="標楷體" w:cs="Times New Roman"/>
          <w:sz w:val="24"/>
          <w:szCs w:val="24"/>
        </w:rPr>
        <w:t>保險業認許資產之評價，指主管機關為確保保險業之清償能力及資本適足性，對其資產變現能力之評估。</w:t>
      </w:r>
    </w:p>
    <w:p w14:paraId="4FB1BC3A" w14:textId="77777777" w:rsidR="00065C53" w:rsidRPr="0013138C" w:rsidRDefault="00065C53">
      <w:pPr>
        <w:pStyle w:val="af2"/>
        <w:spacing w:line="440" w:lineRule="exact"/>
        <w:ind w:left="485" w:hanging="485"/>
        <w:jc w:val="both"/>
        <w:rPr>
          <w:rFonts w:hAnsi="標楷體" w:cs="Times New Roman"/>
          <w:sz w:val="24"/>
          <w:szCs w:val="24"/>
        </w:rPr>
      </w:pPr>
    </w:p>
    <w:p w14:paraId="708EE13F" w14:textId="77777777" w:rsidR="00065C53" w:rsidRPr="0013138C" w:rsidRDefault="00065C53">
      <w:pPr>
        <w:pStyle w:val="af2"/>
        <w:spacing w:line="440" w:lineRule="exact"/>
        <w:ind w:left="485" w:hanging="485"/>
        <w:jc w:val="both"/>
        <w:rPr>
          <w:rFonts w:hAnsi="標楷體" w:cs="Times New Roman"/>
          <w:sz w:val="24"/>
          <w:szCs w:val="24"/>
        </w:rPr>
      </w:pPr>
      <w:r w:rsidRPr="0013138C">
        <w:rPr>
          <w:rFonts w:hAnsi="標楷體" w:cs="Times New Roman" w:hint="eastAsia"/>
          <w:sz w:val="24"/>
          <w:szCs w:val="24"/>
        </w:rPr>
        <w:t>三、未上市、未上櫃之股票，以該發行股票公司每股淨值與</w:t>
      </w:r>
      <w:proofErr w:type="gramStart"/>
      <w:r w:rsidRPr="0013138C">
        <w:rPr>
          <w:rFonts w:hAnsi="標楷體" w:cs="Times New Roman" w:hint="eastAsia"/>
          <w:sz w:val="24"/>
          <w:szCs w:val="24"/>
        </w:rPr>
        <w:t>帳面</w:t>
      </w:r>
      <w:proofErr w:type="gramEnd"/>
      <w:r w:rsidRPr="0013138C">
        <w:rPr>
          <w:rFonts w:hAnsi="標楷體" w:cs="Times New Roman" w:hint="eastAsia"/>
          <w:sz w:val="24"/>
          <w:szCs w:val="24"/>
        </w:rPr>
        <w:t>金額孰低評價。</w:t>
      </w:r>
    </w:p>
    <w:p w14:paraId="34642878" w14:textId="77777777" w:rsidR="00065C53" w:rsidRPr="0013138C" w:rsidRDefault="00065C53">
      <w:pPr>
        <w:pStyle w:val="af3"/>
        <w:spacing w:line="440" w:lineRule="exact"/>
        <w:ind w:left="520"/>
        <w:rPr>
          <w:rFonts w:hAnsi="標楷體" w:cs="Times New Roman"/>
          <w:szCs w:val="24"/>
        </w:rPr>
      </w:pPr>
      <w:r w:rsidRPr="0013138C">
        <w:rPr>
          <w:rFonts w:hAnsi="標楷體" w:cs="Times New Roman" w:hint="eastAsia"/>
          <w:szCs w:val="24"/>
        </w:rPr>
        <w:t>以未上市、未上櫃股票為質之放款，其授信金額</w:t>
      </w:r>
      <w:proofErr w:type="gramStart"/>
      <w:r w:rsidRPr="0013138C">
        <w:rPr>
          <w:rFonts w:hAnsi="標楷體" w:cs="Times New Roman" w:hint="eastAsia"/>
          <w:szCs w:val="24"/>
        </w:rPr>
        <w:t>逾該質押</w:t>
      </w:r>
      <w:proofErr w:type="gramEnd"/>
      <w:r w:rsidRPr="0013138C">
        <w:rPr>
          <w:rFonts w:hAnsi="標楷體" w:cs="Times New Roman" w:hint="eastAsia"/>
          <w:szCs w:val="24"/>
        </w:rPr>
        <w:t>股票以每股淨值計算之金額，屬非認許資產。</w:t>
      </w:r>
    </w:p>
    <w:p w14:paraId="017163BB" w14:textId="77777777" w:rsidR="00065C53" w:rsidRPr="0013138C" w:rsidRDefault="00065C53">
      <w:pPr>
        <w:pStyle w:val="af3"/>
        <w:spacing w:line="440" w:lineRule="exact"/>
        <w:ind w:left="520"/>
        <w:rPr>
          <w:rFonts w:hAnsi="標楷體" w:cs="Times New Roman"/>
          <w:szCs w:val="24"/>
        </w:rPr>
      </w:pPr>
    </w:p>
    <w:p w14:paraId="760BB221" w14:textId="77777777" w:rsidR="00065C53" w:rsidRPr="0013138C" w:rsidRDefault="00065C53">
      <w:pPr>
        <w:pStyle w:val="af2"/>
        <w:spacing w:line="440" w:lineRule="exact"/>
        <w:ind w:left="485" w:hanging="485"/>
        <w:jc w:val="both"/>
        <w:rPr>
          <w:rFonts w:ascii="Book Antiqua" w:eastAsia="華康仿宋體W6" w:hAnsi="Book Antiqua" w:cs="Times New Roman"/>
          <w:sz w:val="24"/>
          <w:szCs w:val="24"/>
        </w:rPr>
      </w:pPr>
      <w:r w:rsidRPr="0013138C">
        <w:rPr>
          <w:rFonts w:hAnsi="標楷體" w:cs="Times New Roman" w:hint="eastAsia"/>
          <w:sz w:val="24"/>
          <w:szCs w:val="24"/>
        </w:rPr>
        <w:t>四、債券投資，以其</w:t>
      </w:r>
      <w:proofErr w:type="gramStart"/>
      <w:r w:rsidRPr="0013138C">
        <w:rPr>
          <w:rFonts w:hAnsi="標楷體" w:cs="Times New Roman" w:hint="eastAsia"/>
          <w:sz w:val="24"/>
          <w:szCs w:val="24"/>
        </w:rPr>
        <w:t>攤銷後成本</w:t>
      </w:r>
      <w:proofErr w:type="gramEnd"/>
      <w:r w:rsidRPr="0013138C">
        <w:rPr>
          <w:rFonts w:hAnsi="標楷體" w:cs="Times New Roman" w:hint="eastAsia"/>
          <w:sz w:val="24"/>
          <w:szCs w:val="24"/>
        </w:rPr>
        <w:t>評價。</w:t>
      </w:r>
    </w:p>
    <w:p w14:paraId="39BD9AD8" w14:textId="77777777" w:rsidR="00065C53" w:rsidRPr="0013138C" w:rsidRDefault="00065C53">
      <w:pPr>
        <w:pStyle w:val="af2"/>
        <w:spacing w:line="440" w:lineRule="exact"/>
        <w:ind w:left="485" w:hanging="485"/>
        <w:jc w:val="both"/>
        <w:rPr>
          <w:rFonts w:hAnsi="標楷體" w:cs="Times New Roman"/>
          <w:sz w:val="24"/>
          <w:szCs w:val="24"/>
        </w:rPr>
      </w:pPr>
    </w:p>
    <w:p w14:paraId="39EA236A" w14:textId="45C9B196" w:rsidR="00065C53" w:rsidRPr="0013138C" w:rsidRDefault="00065C53">
      <w:pPr>
        <w:pStyle w:val="af2"/>
        <w:spacing w:line="440" w:lineRule="exact"/>
        <w:ind w:left="485" w:hanging="485"/>
        <w:jc w:val="both"/>
        <w:rPr>
          <w:rFonts w:hAnsi="標楷體" w:cs="Times New Roman"/>
          <w:sz w:val="24"/>
          <w:szCs w:val="24"/>
        </w:rPr>
      </w:pPr>
      <w:r w:rsidRPr="0013138C">
        <w:rPr>
          <w:rFonts w:hAnsi="標楷體" w:cs="Times New Roman" w:hint="eastAsia"/>
          <w:sz w:val="24"/>
          <w:szCs w:val="24"/>
        </w:rPr>
        <w:t>五、應收款項，</w:t>
      </w:r>
      <w:r w:rsidR="007B30AC" w:rsidRPr="00824BED">
        <w:rPr>
          <w:rFonts w:hAnsi="標楷體" w:cs="Times New Roman" w:hint="eastAsia"/>
          <w:color w:val="FF0000"/>
          <w:sz w:val="24"/>
          <w:szCs w:val="24"/>
        </w:rPr>
        <w:t>除主管機關另有規定者外</w:t>
      </w:r>
      <w:r w:rsidRPr="0013138C">
        <w:rPr>
          <w:rFonts w:hAnsi="標楷體" w:cs="Times New Roman" w:hint="eastAsia"/>
          <w:sz w:val="24"/>
          <w:szCs w:val="24"/>
        </w:rPr>
        <w:t>，</w:t>
      </w:r>
      <w:r w:rsidR="00C06472" w:rsidRPr="00C06472">
        <w:rPr>
          <w:rFonts w:hAnsi="標楷體" w:cs="Times New Roman" w:hint="eastAsia"/>
          <w:sz w:val="24"/>
          <w:szCs w:val="24"/>
        </w:rPr>
        <w:t>有下列情事者</w:t>
      </w:r>
      <w:r w:rsidR="00C06472">
        <w:rPr>
          <w:rFonts w:hAnsi="標楷體" w:cs="Times New Roman" w:hint="eastAsia"/>
          <w:sz w:val="24"/>
          <w:szCs w:val="24"/>
        </w:rPr>
        <w:t>，</w:t>
      </w:r>
      <w:r w:rsidRPr="0013138C">
        <w:rPr>
          <w:rFonts w:hAnsi="標楷體" w:cs="Times New Roman" w:hint="eastAsia"/>
          <w:sz w:val="24"/>
          <w:szCs w:val="24"/>
        </w:rPr>
        <w:t>屬非認許資產：</w:t>
      </w:r>
    </w:p>
    <w:p w14:paraId="665D7644" w14:textId="77777777" w:rsidR="00065C53" w:rsidRPr="0013138C" w:rsidRDefault="00065C53">
      <w:pPr>
        <w:pStyle w:val="af4"/>
        <w:spacing w:line="440" w:lineRule="exact"/>
        <w:ind w:left="1168"/>
        <w:rPr>
          <w:rFonts w:hAnsi="標楷體" w:cs="Times New Roman"/>
          <w:szCs w:val="24"/>
        </w:rPr>
      </w:pPr>
      <w:r w:rsidRPr="0013138C">
        <w:rPr>
          <w:rFonts w:hAnsi="標楷體" w:cs="Times New Roman" w:hint="eastAsia"/>
          <w:szCs w:val="24"/>
        </w:rPr>
        <w:t>（一）應收票據</w:t>
      </w:r>
      <w:proofErr w:type="gramStart"/>
      <w:r w:rsidRPr="0013138C">
        <w:rPr>
          <w:rFonts w:hAnsi="標楷體" w:cs="Times New Roman" w:hint="eastAsia"/>
          <w:szCs w:val="24"/>
        </w:rPr>
        <w:t>到期日逾評價</w:t>
      </w:r>
      <w:proofErr w:type="gramEnd"/>
      <w:r w:rsidRPr="0013138C">
        <w:rPr>
          <w:rFonts w:hAnsi="標楷體" w:cs="Times New Roman" w:hint="eastAsia"/>
          <w:szCs w:val="24"/>
        </w:rPr>
        <w:t>基準日三個月以上者，應收保費逾保單生效日三個月以上者，其他應收款逾</w:t>
      </w:r>
      <w:proofErr w:type="gramStart"/>
      <w:r w:rsidRPr="0013138C">
        <w:rPr>
          <w:rFonts w:hAnsi="標楷體" w:cs="Times New Roman" w:hint="eastAsia"/>
          <w:szCs w:val="24"/>
        </w:rPr>
        <w:t>入帳</w:t>
      </w:r>
      <w:proofErr w:type="gramEnd"/>
      <w:r w:rsidRPr="0013138C">
        <w:rPr>
          <w:rFonts w:hAnsi="標楷體" w:cs="Times New Roman" w:hint="eastAsia"/>
          <w:szCs w:val="24"/>
        </w:rPr>
        <w:t>日三個月以上者。</w:t>
      </w:r>
    </w:p>
    <w:p w14:paraId="2A8F09F6" w14:textId="77777777" w:rsidR="00065C53" w:rsidRPr="0013138C" w:rsidRDefault="00065C53">
      <w:pPr>
        <w:pStyle w:val="af4"/>
        <w:spacing w:line="440" w:lineRule="exact"/>
        <w:ind w:left="1168"/>
        <w:rPr>
          <w:rFonts w:hAnsi="標楷體" w:cs="Times New Roman"/>
          <w:szCs w:val="24"/>
        </w:rPr>
      </w:pPr>
      <w:r w:rsidRPr="0013138C">
        <w:rPr>
          <w:rFonts w:hAnsi="標楷體" w:cs="Times New Roman" w:hint="eastAsia"/>
          <w:szCs w:val="24"/>
        </w:rPr>
        <w:t>（二）約定分期交付保險費之應收票據或應收保費，逾分期保險費繳付日三個月以上者。</w:t>
      </w:r>
      <w:r w:rsidRPr="0013138C">
        <w:rPr>
          <w:rFonts w:hAnsi="標楷體" w:cs="Times New Roman"/>
          <w:szCs w:val="24"/>
        </w:rPr>
        <w:t xml:space="preserve"> </w:t>
      </w:r>
    </w:p>
    <w:p w14:paraId="4C7DF47D" w14:textId="77777777" w:rsidR="00065C53" w:rsidRPr="0013138C" w:rsidRDefault="00065C53">
      <w:pPr>
        <w:pStyle w:val="af4"/>
        <w:spacing w:line="440" w:lineRule="exact"/>
        <w:ind w:left="1168"/>
        <w:rPr>
          <w:rFonts w:hAnsi="標楷體" w:cs="Times New Roman"/>
          <w:szCs w:val="24"/>
        </w:rPr>
      </w:pPr>
      <w:r w:rsidRPr="0013138C">
        <w:rPr>
          <w:rFonts w:hAnsi="標楷體" w:cs="Times New Roman" w:hint="eastAsia"/>
          <w:szCs w:val="24"/>
        </w:rPr>
        <w:t>（三）應收收益除壽險貸款</w:t>
      </w:r>
      <w:proofErr w:type="gramStart"/>
      <w:r w:rsidRPr="0013138C">
        <w:rPr>
          <w:rFonts w:hAnsi="標楷體" w:cs="Times New Roman" w:hint="eastAsia"/>
          <w:szCs w:val="24"/>
        </w:rPr>
        <w:t>及墊繳</w:t>
      </w:r>
      <w:proofErr w:type="gramEnd"/>
      <w:r w:rsidRPr="0013138C">
        <w:rPr>
          <w:rFonts w:hAnsi="標楷體" w:cs="Times New Roman" w:hint="eastAsia"/>
          <w:szCs w:val="24"/>
        </w:rPr>
        <w:t>保費之應收利息外，逾契約收款日三個月以上者。</w:t>
      </w:r>
    </w:p>
    <w:p w14:paraId="17193C40" w14:textId="77777777" w:rsidR="00065C53" w:rsidRPr="0013138C" w:rsidRDefault="00065C53">
      <w:pPr>
        <w:pStyle w:val="af4"/>
        <w:spacing w:line="440" w:lineRule="exact"/>
        <w:ind w:left="1168"/>
        <w:rPr>
          <w:rFonts w:hAnsi="標楷體" w:cs="Times New Roman"/>
          <w:szCs w:val="24"/>
        </w:rPr>
      </w:pPr>
      <w:r w:rsidRPr="0013138C">
        <w:rPr>
          <w:rFonts w:hAnsi="標楷體" w:cs="Times New Roman" w:hint="eastAsia"/>
          <w:szCs w:val="24"/>
        </w:rPr>
        <w:t>（四）應收票據，到期未兌現者。</w:t>
      </w:r>
      <w:r w:rsidRPr="0013138C">
        <w:rPr>
          <w:rFonts w:hAnsi="標楷體" w:cs="Times New Roman"/>
          <w:szCs w:val="24"/>
        </w:rPr>
        <w:t xml:space="preserve"> </w:t>
      </w:r>
    </w:p>
    <w:p w14:paraId="3E2918C0" w14:textId="77777777" w:rsidR="00065C53" w:rsidRPr="0013138C" w:rsidRDefault="00065C53">
      <w:pPr>
        <w:pStyle w:val="af4"/>
        <w:spacing w:line="440" w:lineRule="exact"/>
        <w:ind w:left="1168"/>
        <w:rPr>
          <w:rFonts w:hAnsi="標楷體" w:cs="Times New Roman"/>
          <w:szCs w:val="24"/>
        </w:rPr>
      </w:pPr>
      <w:r w:rsidRPr="0013138C">
        <w:rPr>
          <w:rFonts w:hAnsi="標楷體" w:cs="Times New Roman" w:hint="eastAsia"/>
          <w:szCs w:val="24"/>
        </w:rPr>
        <w:t>（五）應攤回再保賠款與給付，除再保險契約另有</w:t>
      </w:r>
      <w:proofErr w:type="gramStart"/>
      <w:r w:rsidRPr="0013138C">
        <w:rPr>
          <w:rFonts w:hAnsi="標楷體" w:cs="Times New Roman" w:hint="eastAsia"/>
          <w:szCs w:val="24"/>
        </w:rPr>
        <w:t>訂定外</w:t>
      </w:r>
      <w:proofErr w:type="gramEnd"/>
      <w:r w:rsidRPr="0013138C">
        <w:rPr>
          <w:rFonts w:hAnsi="標楷體" w:cs="Times New Roman" w:hint="eastAsia"/>
          <w:szCs w:val="24"/>
        </w:rPr>
        <w:t>，逾保險賠款與給付日九個月以上者。</w:t>
      </w:r>
      <w:r w:rsidRPr="0013138C">
        <w:rPr>
          <w:rFonts w:hAnsi="標楷體" w:cs="Times New Roman"/>
          <w:szCs w:val="24"/>
        </w:rPr>
        <w:t xml:space="preserve"> </w:t>
      </w:r>
    </w:p>
    <w:p w14:paraId="49A74BC0" w14:textId="77777777" w:rsidR="00065C53" w:rsidRPr="0013138C" w:rsidRDefault="00065C53">
      <w:pPr>
        <w:pStyle w:val="af4"/>
        <w:spacing w:line="440" w:lineRule="exact"/>
        <w:ind w:left="1168"/>
        <w:rPr>
          <w:rFonts w:hAnsi="標楷體" w:cs="Times New Roman"/>
          <w:szCs w:val="24"/>
        </w:rPr>
      </w:pPr>
      <w:r w:rsidRPr="0013138C">
        <w:rPr>
          <w:rFonts w:hAnsi="標楷體" w:cs="Times New Roman" w:hint="eastAsia"/>
          <w:szCs w:val="24"/>
        </w:rPr>
        <w:t>（六）應收再保往來款項，除有足額之擔保品外，逾</w:t>
      </w:r>
      <w:proofErr w:type="gramStart"/>
      <w:r w:rsidRPr="0013138C">
        <w:rPr>
          <w:rFonts w:hAnsi="標楷體" w:cs="Times New Roman" w:hint="eastAsia"/>
          <w:szCs w:val="24"/>
        </w:rPr>
        <w:t>入帳</w:t>
      </w:r>
      <w:proofErr w:type="gramEnd"/>
      <w:r w:rsidRPr="0013138C">
        <w:rPr>
          <w:rFonts w:hAnsi="標楷體" w:cs="Times New Roman" w:hint="eastAsia"/>
          <w:szCs w:val="24"/>
        </w:rPr>
        <w:t>日九個月以上者。</w:t>
      </w:r>
    </w:p>
    <w:p w14:paraId="3211E1F6" w14:textId="77777777" w:rsidR="00065C53" w:rsidRPr="0013138C" w:rsidRDefault="00065C53">
      <w:pPr>
        <w:pStyle w:val="af4"/>
        <w:spacing w:line="440" w:lineRule="exact"/>
        <w:ind w:left="1168"/>
        <w:rPr>
          <w:rFonts w:hAnsi="標楷體" w:cs="Times New Roman"/>
          <w:b/>
          <w:szCs w:val="24"/>
        </w:rPr>
      </w:pPr>
      <w:r w:rsidRPr="0013138C">
        <w:rPr>
          <w:rFonts w:hAnsi="標楷體" w:cs="Times New Roman" w:hint="eastAsia"/>
          <w:szCs w:val="24"/>
        </w:rPr>
        <w:t>上列各項應收款項之催收款，除已提供足額擔保者外，屬非認許資產。</w:t>
      </w:r>
    </w:p>
    <w:p w14:paraId="731672B4" w14:textId="77777777" w:rsidR="00065C53" w:rsidRPr="0013138C" w:rsidRDefault="00065C53">
      <w:pPr>
        <w:pStyle w:val="af4"/>
        <w:spacing w:line="440" w:lineRule="exact"/>
        <w:ind w:left="1168"/>
        <w:rPr>
          <w:rFonts w:hAnsi="標楷體" w:cs="Times New Roman"/>
          <w:szCs w:val="24"/>
        </w:rPr>
      </w:pPr>
    </w:p>
    <w:p w14:paraId="3F3B6983" w14:textId="77777777" w:rsidR="00065C53" w:rsidRPr="0013138C" w:rsidRDefault="00065C53">
      <w:pPr>
        <w:pStyle w:val="af2"/>
        <w:spacing w:line="440" w:lineRule="exact"/>
        <w:ind w:left="485" w:hanging="485"/>
        <w:jc w:val="both"/>
        <w:rPr>
          <w:rFonts w:hAnsi="標楷體" w:cs="Times New Roman"/>
          <w:sz w:val="24"/>
          <w:szCs w:val="24"/>
        </w:rPr>
      </w:pPr>
      <w:r w:rsidRPr="0013138C">
        <w:rPr>
          <w:rFonts w:hAnsi="標楷體" w:cs="Times New Roman" w:hint="eastAsia"/>
          <w:sz w:val="24"/>
          <w:szCs w:val="24"/>
        </w:rPr>
        <w:t>六、暫、預付款項，</w:t>
      </w:r>
      <w:proofErr w:type="gramStart"/>
      <w:r w:rsidRPr="0013138C">
        <w:rPr>
          <w:rFonts w:hAnsi="標楷體" w:cs="Times New Roman" w:hint="eastAsia"/>
          <w:sz w:val="24"/>
          <w:szCs w:val="24"/>
        </w:rPr>
        <w:t>除暫</w:t>
      </w:r>
      <w:proofErr w:type="gramEnd"/>
      <w:r w:rsidRPr="0013138C">
        <w:rPr>
          <w:rFonts w:hAnsi="標楷體" w:cs="Times New Roman" w:hint="eastAsia"/>
          <w:sz w:val="24"/>
          <w:szCs w:val="24"/>
        </w:rPr>
        <w:t>、預付稅款或購買不動產、電子資料處理設備與電腦軟體外，屬非認許資產。</w:t>
      </w:r>
    </w:p>
    <w:p w14:paraId="654BA5D2" w14:textId="77777777" w:rsidR="00065C53" w:rsidRPr="0013138C" w:rsidRDefault="00065C53">
      <w:pPr>
        <w:pStyle w:val="af2"/>
        <w:spacing w:line="440" w:lineRule="exact"/>
        <w:ind w:left="485" w:hanging="485"/>
        <w:jc w:val="both"/>
        <w:rPr>
          <w:rFonts w:hAnsi="標楷體" w:cs="Times New Roman"/>
          <w:sz w:val="24"/>
          <w:szCs w:val="24"/>
        </w:rPr>
      </w:pPr>
    </w:p>
    <w:p w14:paraId="22256453" w14:textId="77777777" w:rsidR="00065C53" w:rsidRPr="0013138C" w:rsidRDefault="00065C53">
      <w:pPr>
        <w:pStyle w:val="af2"/>
        <w:spacing w:line="440" w:lineRule="exact"/>
        <w:ind w:left="485" w:hanging="485"/>
        <w:jc w:val="both"/>
        <w:rPr>
          <w:rFonts w:hAnsi="標楷體" w:cs="Times New Roman"/>
          <w:sz w:val="24"/>
          <w:szCs w:val="24"/>
        </w:rPr>
      </w:pPr>
      <w:r w:rsidRPr="0013138C">
        <w:rPr>
          <w:rFonts w:hAnsi="標楷體" w:cs="Times New Roman" w:hint="eastAsia"/>
          <w:sz w:val="24"/>
          <w:szCs w:val="24"/>
        </w:rPr>
        <w:t>七、擔保放款之催收款項，除已提供足額之擔保者外，屬非認許資產。</w:t>
      </w:r>
    </w:p>
    <w:p w14:paraId="0F86815F" w14:textId="77777777" w:rsidR="00065C53" w:rsidRPr="0013138C" w:rsidRDefault="00065C53">
      <w:pPr>
        <w:pStyle w:val="af2"/>
        <w:spacing w:line="440" w:lineRule="exact"/>
        <w:ind w:left="485" w:hanging="485"/>
        <w:jc w:val="both"/>
        <w:rPr>
          <w:rFonts w:hAnsi="標楷體" w:cs="Times New Roman"/>
          <w:sz w:val="24"/>
          <w:szCs w:val="24"/>
        </w:rPr>
      </w:pPr>
    </w:p>
    <w:p w14:paraId="361DDC59" w14:textId="77777777" w:rsidR="00065C53" w:rsidRPr="0013138C" w:rsidRDefault="00065C53">
      <w:pPr>
        <w:pStyle w:val="af2"/>
        <w:spacing w:line="440" w:lineRule="exact"/>
        <w:ind w:left="485" w:hanging="485"/>
        <w:jc w:val="both"/>
        <w:rPr>
          <w:rFonts w:hAnsi="標楷體" w:cs="Times New Roman"/>
          <w:sz w:val="24"/>
          <w:szCs w:val="24"/>
        </w:rPr>
      </w:pPr>
      <w:r w:rsidRPr="0013138C">
        <w:rPr>
          <w:rFonts w:hAnsi="標楷體" w:cs="Times New Roman" w:hint="eastAsia"/>
          <w:sz w:val="24"/>
          <w:szCs w:val="24"/>
        </w:rPr>
        <w:t>八、無經濟效益之土地屬非認許資產，無法獨立使用之土地，倘取得</w:t>
      </w:r>
      <w:proofErr w:type="gramStart"/>
      <w:r w:rsidRPr="0013138C">
        <w:rPr>
          <w:rFonts w:hAnsi="標楷體" w:cs="Times New Roman" w:hint="eastAsia"/>
          <w:sz w:val="24"/>
          <w:szCs w:val="24"/>
        </w:rPr>
        <w:t>鑑</w:t>
      </w:r>
      <w:proofErr w:type="gramEnd"/>
      <w:r w:rsidRPr="0013138C">
        <w:rPr>
          <w:rFonts w:hAnsi="標楷體" w:cs="Times New Roman" w:hint="eastAsia"/>
          <w:sz w:val="24"/>
          <w:szCs w:val="24"/>
        </w:rPr>
        <w:t>價機構對其土地之</w:t>
      </w:r>
      <w:proofErr w:type="gramStart"/>
      <w:r w:rsidRPr="0013138C">
        <w:rPr>
          <w:rFonts w:hAnsi="標楷體" w:cs="Times New Roman" w:hint="eastAsia"/>
          <w:sz w:val="24"/>
          <w:szCs w:val="24"/>
        </w:rPr>
        <w:t>鑑</w:t>
      </w:r>
      <w:proofErr w:type="gramEnd"/>
      <w:r w:rsidRPr="0013138C">
        <w:rPr>
          <w:rFonts w:hAnsi="標楷體" w:cs="Times New Roman" w:hint="eastAsia"/>
          <w:sz w:val="24"/>
          <w:szCs w:val="24"/>
        </w:rPr>
        <w:t>價報告，鑑定價值低於成本者，其差額部分，屬非認許資產。</w:t>
      </w:r>
    </w:p>
    <w:p w14:paraId="329B1D12" w14:textId="77777777" w:rsidR="00065C53" w:rsidRPr="0013138C" w:rsidRDefault="00065C53">
      <w:pPr>
        <w:pStyle w:val="af3"/>
        <w:spacing w:line="440" w:lineRule="exact"/>
        <w:ind w:left="520"/>
        <w:rPr>
          <w:rFonts w:hAnsi="標楷體" w:cs="Times New Roman"/>
          <w:szCs w:val="24"/>
        </w:rPr>
      </w:pPr>
      <w:r w:rsidRPr="0013138C">
        <w:rPr>
          <w:rFonts w:hAnsi="標楷體" w:cs="Times New Roman" w:hint="eastAsia"/>
          <w:szCs w:val="24"/>
        </w:rPr>
        <w:t>不動產以外之固定資產，除電子資料處理設備與電腦軟體外，屬非認許資產</w:t>
      </w:r>
      <w:r w:rsidR="00670605" w:rsidRPr="0013138C">
        <w:rPr>
          <w:rFonts w:hAnsi="標楷體" w:cs="Times New Roman" w:hint="eastAsia"/>
          <w:szCs w:val="24"/>
        </w:rPr>
        <w:t>；無形資產除電腦軟體外，屬非認許資產</w:t>
      </w:r>
      <w:r w:rsidRPr="0013138C">
        <w:rPr>
          <w:rFonts w:hAnsi="標楷體" w:cs="Times New Roman" w:hint="eastAsia"/>
          <w:szCs w:val="24"/>
        </w:rPr>
        <w:t>。</w:t>
      </w:r>
    </w:p>
    <w:p w14:paraId="03B7141C" w14:textId="49CEB5BB" w:rsidR="00C279D1" w:rsidRPr="0013138C" w:rsidRDefault="00065C53" w:rsidP="00C279D1">
      <w:pPr>
        <w:pStyle w:val="af3"/>
        <w:spacing w:line="440" w:lineRule="exact"/>
        <w:ind w:left="520"/>
        <w:rPr>
          <w:rFonts w:hAnsi="標楷體" w:cs="Times New Roman"/>
          <w:szCs w:val="24"/>
        </w:rPr>
      </w:pPr>
      <w:r w:rsidRPr="0013138C">
        <w:rPr>
          <w:rFonts w:hAnsi="標楷體" w:cs="Times New Roman" w:hint="eastAsia"/>
          <w:szCs w:val="24"/>
        </w:rPr>
        <w:t>前項電子資料處理設備與電腦軟體扣除累計折舊及</w:t>
      </w:r>
      <w:proofErr w:type="gramStart"/>
      <w:r w:rsidRPr="0013138C">
        <w:rPr>
          <w:rFonts w:hAnsi="標楷體" w:cs="Times New Roman" w:hint="eastAsia"/>
          <w:szCs w:val="24"/>
        </w:rPr>
        <w:t>攤銷後之</w:t>
      </w:r>
      <w:proofErr w:type="gramEnd"/>
      <w:r w:rsidRPr="0013138C">
        <w:rPr>
          <w:rFonts w:hAnsi="標楷體" w:cs="Times New Roman" w:hint="eastAsia"/>
          <w:szCs w:val="24"/>
        </w:rPr>
        <w:t>認許資產金額，不得超過保險業上一年度業主權益扣除電子資料處理設備與電腦軟體、淨遞延所得稅資產以及</w:t>
      </w:r>
      <w:proofErr w:type="gramStart"/>
      <w:r w:rsidRPr="0013138C">
        <w:rPr>
          <w:rFonts w:hAnsi="標楷體" w:cs="Times New Roman" w:hint="eastAsia"/>
          <w:szCs w:val="24"/>
        </w:rPr>
        <w:t>淨正商譽後</w:t>
      </w:r>
      <w:proofErr w:type="gramEnd"/>
      <w:r w:rsidRPr="0013138C">
        <w:rPr>
          <w:rFonts w:hAnsi="標楷體" w:cs="Times New Roman" w:hint="eastAsia"/>
          <w:szCs w:val="24"/>
        </w:rPr>
        <w:t>餘額之百分之三。</w:t>
      </w:r>
    </w:p>
    <w:p w14:paraId="218B1E1C" w14:textId="77777777" w:rsidR="00065C53" w:rsidRPr="0013138C" w:rsidRDefault="00C279D1" w:rsidP="00C279D1">
      <w:pPr>
        <w:pStyle w:val="af3"/>
        <w:spacing w:line="440" w:lineRule="exact"/>
        <w:ind w:left="520"/>
        <w:rPr>
          <w:rFonts w:hAnsi="標楷體" w:cs="Times New Roman"/>
          <w:szCs w:val="24"/>
        </w:rPr>
      </w:pPr>
      <w:r w:rsidRPr="0013138C">
        <w:rPr>
          <w:rFonts w:hAnsi="標楷體" w:cs="Times New Roman" w:hint="eastAsia"/>
          <w:szCs w:val="24"/>
        </w:rPr>
        <w:t>保險業對不動產之投資，以所投資不動產即時利用並有收益者為限</w:t>
      </w:r>
    </w:p>
    <w:p w14:paraId="710EEAE4" w14:textId="77777777" w:rsidR="00065C53" w:rsidRPr="0013138C" w:rsidRDefault="00065C53">
      <w:pPr>
        <w:pStyle w:val="af3"/>
        <w:spacing w:line="440" w:lineRule="exact"/>
        <w:ind w:left="520"/>
        <w:rPr>
          <w:rFonts w:hAnsi="標楷體" w:cs="Times New Roman"/>
          <w:szCs w:val="24"/>
        </w:rPr>
      </w:pPr>
    </w:p>
    <w:p w14:paraId="64561B0C" w14:textId="77777777" w:rsidR="0009720E" w:rsidRPr="0013138C" w:rsidRDefault="00065C53">
      <w:pPr>
        <w:pStyle w:val="af2"/>
        <w:spacing w:line="440" w:lineRule="exact"/>
        <w:ind w:left="485" w:hanging="485"/>
        <w:jc w:val="both"/>
        <w:rPr>
          <w:rFonts w:hAnsi="標楷體" w:cs="Times New Roman"/>
          <w:sz w:val="24"/>
          <w:szCs w:val="24"/>
        </w:rPr>
      </w:pPr>
      <w:r w:rsidRPr="0013138C">
        <w:rPr>
          <w:rFonts w:hAnsi="標楷體" w:cs="Times New Roman" w:hint="eastAsia"/>
          <w:sz w:val="24"/>
          <w:szCs w:val="24"/>
        </w:rPr>
        <w:t>九、</w:t>
      </w:r>
      <w:proofErr w:type="gramStart"/>
      <w:r w:rsidRPr="0013138C">
        <w:rPr>
          <w:rFonts w:hAnsi="標楷體" w:cs="Times New Roman" w:hint="eastAsia"/>
          <w:sz w:val="24"/>
          <w:szCs w:val="24"/>
        </w:rPr>
        <w:t>遞延借項屬</w:t>
      </w:r>
      <w:proofErr w:type="gramEnd"/>
      <w:r w:rsidRPr="0013138C">
        <w:rPr>
          <w:rFonts w:hAnsi="標楷體" w:cs="Times New Roman" w:hint="eastAsia"/>
          <w:sz w:val="24"/>
          <w:szCs w:val="24"/>
        </w:rPr>
        <w:t>非認許資產</w:t>
      </w:r>
      <w:r w:rsidR="0009720E" w:rsidRPr="0013138C">
        <w:rPr>
          <w:rFonts w:hAnsi="標楷體" w:cs="Times New Roman" w:hint="eastAsia"/>
          <w:sz w:val="24"/>
          <w:szCs w:val="24"/>
        </w:rPr>
        <w:t>。</w:t>
      </w:r>
    </w:p>
    <w:p w14:paraId="56587CB1" w14:textId="77777777" w:rsidR="00065C53" w:rsidRPr="0013138C" w:rsidRDefault="0009720E">
      <w:pPr>
        <w:pStyle w:val="af2"/>
        <w:spacing w:line="440" w:lineRule="exact"/>
        <w:ind w:left="485" w:hanging="485"/>
        <w:jc w:val="both"/>
        <w:rPr>
          <w:rFonts w:hAnsi="標楷體" w:cs="Times New Roman"/>
          <w:sz w:val="24"/>
          <w:szCs w:val="24"/>
        </w:rPr>
      </w:pPr>
      <w:r w:rsidRPr="0013138C">
        <w:rPr>
          <w:rFonts w:hAnsi="標楷體" w:cs="Times New Roman" w:hint="eastAsia"/>
          <w:sz w:val="24"/>
          <w:szCs w:val="24"/>
        </w:rPr>
        <w:t xml:space="preserve">    </w:t>
      </w:r>
      <w:r w:rsidR="00065C53" w:rsidRPr="0013138C">
        <w:rPr>
          <w:rFonts w:hAnsi="標楷體" w:cs="Times New Roman" w:hint="eastAsia"/>
          <w:sz w:val="24"/>
          <w:szCs w:val="24"/>
        </w:rPr>
        <w:t>遞延所得稅資產</w:t>
      </w:r>
      <w:r w:rsidRPr="0013138C">
        <w:rPr>
          <w:rFonts w:hAnsi="標楷體" w:cs="Times New Roman" w:hint="eastAsia"/>
          <w:sz w:val="24"/>
          <w:szCs w:val="24"/>
        </w:rPr>
        <w:t>與</w:t>
      </w:r>
      <w:r w:rsidR="00065C53" w:rsidRPr="0013138C">
        <w:rPr>
          <w:rFonts w:hAnsi="標楷體" w:cs="Times New Roman" w:hint="eastAsia"/>
          <w:sz w:val="24"/>
          <w:szCs w:val="24"/>
        </w:rPr>
        <w:t>遞延所得稅負債</w:t>
      </w:r>
      <w:r w:rsidRPr="0013138C">
        <w:rPr>
          <w:rFonts w:hAnsi="標楷體" w:cs="Times New Roman" w:hint="eastAsia"/>
          <w:sz w:val="24"/>
          <w:szCs w:val="24"/>
        </w:rPr>
        <w:t>相互抵銷後之淨額，</w:t>
      </w:r>
      <w:r w:rsidR="00065C53" w:rsidRPr="0013138C">
        <w:rPr>
          <w:rFonts w:hAnsi="標楷體" w:cs="Times New Roman" w:hint="eastAsia"/>
          <w:sz w:val="24"/>
          <w:szCs w:val="24"/>
        </w:rPr>
        <w:t>認列為認許資產</w:t>
      </w:r>
      <w:r w:rsidRPr="0013138C">
        <w:rPr>
          <w:rFonts w:hAnsi="標楷體" w:cs="Times New Roman" w:hint="eastAsia"/>
          <w:sz w:val="24"/>
          <w:szCs w:val="24"/>
        </w:rPr>
        <w:t>或負債</w:t>
      </w:r>
      <w:r w:rsidR="00065C53" w:rsidRPr="0013138C">
        <w:rPr>
          <w:rFonts w:hAnsi="標楷體" w:cs="Times New Roman" w:hint="eastAsia"/>
          <w:sz w:val="24"/>
          <w:szCs w:val="24"/>
        </w:rPr>
        <w:t>。</w:t>
      </w:r>
    </w:p>
    <w:p w14:paraId="1BB46A45" w14:textId="2BBEF13F" w:rsidR="00065C53" w:rsidRPr="0013138C" w:rsidRDefault="00065C53">
      <w:pPr>
        <w:pStyle w:val="af3"/>
        <w:spacing w:line="440" w:lineRule="exact"/>
        <w:ind w:left="520"/>
        <w:rPr>
          <w:rFonts w:hAnsi="標楷體" w:cs="Times New Roman"/>
          <w:szCs w:val="24"/>
        </w:rPr>
      </w:pPr>
      <w:r w:rsidRPr="0013138C">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w:t>
      </w:r>
      <w:proofErr w:type="gramStart"/>
      <w:r w:rsidRPr="0013138C">
        <w:rPr>
          <w:rFonts w:hAnsi="標楷體" w:cs="Times New Roman" w:hint="eastAsia"/>
          <w:szCs w:val="24"/>
        </w:rPr>
        <w:t>淨正商譽後</w:t>
      </w:r>
      <w:proofErr w:type="gramEnd"/>
      <w:r w:rsidRPr="0013138C">
        <w:rPr>
          <w:rFonts w:hAnsi="標楷體" w:cs="Times New Roman" w:hint="eastAsia"/>
          <w:szCs w:val="24"/>
        </w:rPr>
        <w:t>餘額百分之十及未來</w:t>
      </w:r>
      <w:proofErr w:type="gramStart"/>
      <w:r w:rsidRPr="0013138C">
        <w:rPr>
          <w:rFonts w:hAnsi="標楷體" w:cs="Times New Roman" w:hint="eastAsia"/>
          <w:szCs w:val="24"/>
        </w:rPr>
        <w:t>一</w:t>
      </w:r>
      <w:proofErr w:type="gramEnd"/>
      <w:r w:rsidRPr="0013138C">
        <w:rPr>
          <w:rFonts w:hAnsi="標楷體" w:cs="Times New Roman" w:hint="eastAsia"/>
          <w:szCs w:val="24"/>
        </w:rPr>
        <w:t>年內能實現之金額兩者較小者。</w:t>
      </w:r>
      <w:r w:rsidR="000A4A13" w:rsidRPr="0013138C">
        <w:rPr>
          <w:rFonts w:hAnsi="標楷體" w:cs="Times New Roman" w:hint="eastAsia"/>
          <w:szCs w:val="24"/>
        </w:rPr>
        <w:t>惟因「法定傳染病」保單所致損失產生之遞延所得稅資產，其金額經公司簽證會計師簽證可於未來</w:t>
      </w:r>
      <w:r w:rsidR="000A4A13" w:rsidRPr="0013138C">
        <w:rPr>
          <w:rFonts w:hAnsi="標楷體" w:cs="Times New Roman"/>
          <w:szCs w:val="24"/>
        </w:rPr>
        <w:t>10年實現者，</w:t>
      </w:r>
      <w:proofErr w:type="gramStart"/>
      <w:r w:rsidR="000A4A13" w:rsidRPr="0013138C">
        <w:rPr>
          <w:rFonts w:hAnsi="標楷體" w:cs="Times New Roman"/>
          <w:szCs w:val="24"/>
        </w:rPr>
        <w:t>依</w:t>
      </w:r>
      <w:r w:rsidR="00D62A99" w:rsidRPr="0013138C">
        <w:rPr>
          <w:rFonts w:hAnsi="標楷體" w:cs="Times New Roman" w:hint="eastAsia"/>
          <w:szCs w:val="24"/>
        </w:rPr>
        <w:t>金管保財字</w:t>
      </w:r>
      <w:proofErr w:type="gramEnd"/>
      <w:r w:rsidR="00D62A99" w:rsidRPr="0013138C">
        <w:rPr>
          <w:rFonts w:hAnsi="標楷體" w:cs="Times New Roman" w:hint="eastAsia"/>
          <w:szCs w:val="24"/>
        </w:rPr>
        <w:t>第11104627911號</w:t>
      </w:r>
      <w:r w:rsidR="000A4A13" w:rsidRPr="0013138C">
        <w:rPr>
          <w:rFonts w:hAnsi="標楷體" w:cs="Times New Roman"/>
          <w:szCs w:val="24"/>
        </w:rPr>
        <w:t>函，得全額認列為認許資產。</w:t>
      </w:r>
    </w:p>
    <w:p w14:paraId="735D95FB" w14:textId="77777777" w:rsidR="00065C53" w:rsidRPr="0013138C" w:rsidRDefault="00352E76">
      <w:pPr>
        <w:pStyle w:val="af3"/>
        <w:spacing w:line="440" w:lineRule="exact"/>
        <w:ind w:left="520"/>
        <w:rPr>
          <w:rFonts w:hAnsi="標楷體" w:cs="Times New Roman"/>
          <w:szCs w:val="24"/>
        </w:rPr>
      </w:pPr>
      <w:r w:rsidRPr="0013138C">
        <w:rPr>
          <w:rFonts w:hAnsi="標楷體" w:cs="Times New Roman" w:hint="eastAsia"/>
          <w:szCs w:val="24"/>
        </w:rPr>
        <w:t>以上第二、三項之遞延所得</w:t>
      </w:r>
      <w:r w:rsidR="006D173A" w:rsidRPr="0013138C">
        <w:rPr>
          <w:rFonts w:hAnsi="標楷體" w:cs="Times New Roman" w:hint="eastAsia"/>
          <w:szCs w:val="24"/>
        </w:rPr>
        <w:t>稅</w:t>
      </w:r>
      <w:r w:rsidRPr="0013138C">
        <w:rPr>
          <w:rFonts w:hAnsi="標楷體" w:cs="Times New Roman" w:hint="eastAsia"/>
          <w:szCs w:val="24"/>
        </w:rPr>
        <w:t>負債不含土地增值稅準備。</w:t>
      </w:r>
    </w:p>
    <w:p w14:paraId="684FB1DF" w14:textId="77777777" w:rsidR="00352E76" w:rsidRPr="0013138C" w:rsidRDefault="00352E76">
      <w:pPr>
        <w:pStyle w:val="af3"/>
        <w:spacing w:line="440" w:lineRule="exact"/>
        <w:ind w:left="520"/>
        <w:rPr>
          <w:rFonts w:hAnsi="標楷體" w:cs="Times New Roman"/>
          <w:szCs w:val="24"/>
        </w:rPr>
      </w:pPr>
    </w:p>
    <w:p w14:paraId="5467A33C" w14:textId="77777777" w:rsidR="00065C53" w:rsidRPr="0013138C" w:rsidRDefault="00065C53">
      <w:pPr>
        <w:pStyle w:val="af2"/>
        <w:spacing w:line="440" w:lineRule="exact"/>
        <w:ind w:left="485" w:hanging="485"/>
        <w:jc w:val="both"/>
        <w:rPr>
          <w:rFonts w:hAnsi="標楷體" w:cs="Times New Roman"/>
          <w:sz w:val="24"/>
          <w:szCs w:val="24"/>
        </w:rPr>
      </w:pPr>
      <w:r w:rsidRPr="0013138C">
        <w:rPr>
          <w:rFonts w:hAnsi="標楷體" w:cs="Times New Roman" w:hint="eastAsia"/>
          <w:sz w:val="24"/>
          <w:szCs w:val="24"/>
        </w:rPr>
        <w:t>十、其他資產之認許，依下列各款：</w:t>
      </w:r>
    </w:p>
    <w:p w14:paraId="26EE0BDE" w14:textId="77777777" w:rsidR="00065C53" w:rsidRPr="0013138C" w:rsidRDefault="00065C53">
      <w:pPr>
        <w:pStyle w:val="af4"/>
        <w:spacing w:line="440" w:lineRule="exact"/>
        <w:ind w:left="1168"/>
        <w:rPr>
          <w:rFonts w:hAnsi="標楷體" w:cs="Times New Roman"/>
          <w:szCs w:val="24"/>
        </w:rPr>
      </w:pPr>
      <w:r w:rsidRPr="0013138C">
        <w:rPr>
          <w:rFonts w:hAnsi="標楷體" w:cs="Times New Roman" w:hint="eastAsia"/>
          <w:szCs w:val="24"/>
        </w:rPr>
        <w:t>（一）</w:t>
      </w:r>
      <w:proofErr w:type="gramStart"/>
      <w:r w:rsidRPr="0013138C">
        <w:rPr>
          <w:rFonts w:hAnsi="標楷體" w:cs="Times New Roman" w:hint="eastAsia"/>
          <w:szCs w:val="24"/>
        </w:rPr>
        <w:t>存出保證金</w:t>
      </w:r>
      <w:proofErr w:type="gramEnd"/>
      <w:r w:rsidRPr="0013138C">
        <w:rPr>
          <w:rFonts w:hAnsi="標楷體" w:cs="Times New Roman" w:hint="eastAsia"/>
          <w:szCs w:val="24"/>
        </w:rPr>
        <w:t>依其內容，</w:t>
      </w:r>
      <w:proofErr w:type="gramStart"/>
      <w:r w:rsidRPr="0013138C">
        <w:rPr>
          <w:rFonts w:hAnsi="標楷體" w:cs="Times New Roman" w:hint="eastAsia"/>
          <w:szCs w:val="24"/>
        </w:rPr>
        <w:t>準</w:t>
      </w:r>
      <w:proofErr w:type="gramEnd"/>
      <w:r w:rsidRPr="0013138C">
        <w:rPr>
          <w:rFonts w:hAnsi="標楷體" w:cs="Times New Roman" w:hint="eastAsia"/>
          <w:szCs w:val="24"/>
        </w:rPr>
        <w:t>用本原則相關規定。</w:t>
      </w:r>
    </w:p>
    <w:p w14:paraId="1549F9AD" w14:textId="77777777" w:rsidR="00065C53" w:rsidRPr="0013138C" w:rsidRDefault="00065C53">
      <w:pPr>
        <w:pStyle w:val="af4"/>
        <w:spacing w:line="440" w:lineRule="exact"/>
        <w:ind w:left="1168"/>
        <w:rPr>
          <w:rFonts w:hAnsi="標楷體" w:cs="Times New Roman"/>
          <w:szCs w:val="24"/>
        </w:rPr>
      </w:pPr>
      <w:r w:rsidRPr="0013138C">
        <w:rPr>
          <w:rFonts w:hAnsi="標楷體" w:cs="Times New Roman" w:hint="eastAsia"/>
          <w:szCs w:val="24"/>
        </w:rPr>
        <w:t>（二）</w:t>
      </w:r>
      <w:proofErr w:type="gramStart"/>
      <w:r w:rsidRPr="0013138C">
        <w:rPr>
          <w:rFonts w:hAnsi="標楷體" w:cs="Times New Roman" w:hint="eastAsia"/>
          <w:szCs w:val="24"/>
        </w:rPr>
        <w:t>存出再</w:t>
      </w:r>
      <w:proofErr w:type="gramEnd"/>
      <w:r w:rsidRPr="0013138C">
        <w:rPr>
          <w:rFonts w:hAnsi="標楷體" w:cs="Times New Roman" w:hint="eastAsia"/>
          <w:szCs w:val="24"/>
        </w:rPr>
        <w:t>保責任準備金，</w:t>
      </w:r>
      <w:proofErr w:type="gramStart"/>
      <w:r w:rsidRPr="0013138C">
        <w:rPr>
          <w:rFonts w:hAnsi="標楷體" w:cs="Times New Roman" w:hint="eastAsia"/>
          <w:szCs w:val="24"/>
        </w:rPr>
        <w:t>逾再保險契約</w:t>
      </w:r>
      <w:proofErr w:type="gramEnd"/>
      <w:r w:rsidRPr="0013138C">
        <w:rPr>
          <w:rFonts w:hAnsi="標楷體" w:cs="Times New Roman" w:hint="eastAsia"/>
          <w:szCs w:val="24"/>
        </w:rPr>
        <w:t>收款日之期限六個月以上者，屬非認許資產。</w:t>
      </w:r>
    </w:p>
    <w:p w14:paraId="51FC13E6" w14:textId="77777777" w:rsidR="00F51D78" w:rsidRPr="0013138C" w:rsidRDefault="00F51D78">
      <w:pPr>
        <w:pStyle w:val="af4"/>
        <w:spacing w:line="440" w:lineRule="exact"/>
        <w:ind w:left="1168"/>
        <w:rPr>
          <w:rFonts w:hAnsi="標楷體" w:cs="Times New Roman"/>
          <w:szCs w:val="24"/>
        </w:rPr>
      </w:pPr>
      <w:r w:rsidRPr="0013138C">
        <w:rPr>
          <w:rFonts w:hAnsi="標楷體" w:cs="Times New Roman" w:hint="eastAsia"/>
          <w:szCs w:val="24"/>
        </w:rPr>
        <w:t>（三）使用權資產依其內容，</w:t>
      </w:r>
      <w:proofErr w:type="gramStart"/>
      <w:r w:rsidRPr="0013138C">
        <w:rPr>
          <w:rFonts w:hAnsi="標楷體" w:cs="Times New Roman" w:hint="eastAsia"/>
          <w:szCs w:val="24"/>
        </w:rPr>
        <w:t>準</w:t>
      </w:r>
      <w:proofErr w:type="gramEnd"/>
      <w:r w:rsidRPr="0013138C">
        <w:rPr>
          <w:rFonts w:hAnsi="標楷體" w:cs="Times New Roman" w:hint="eastAsia"/>
          <w:szCs w:val="24"/>
        </w:rPr>
        <w:t>用本原則相關規定。</w:t>
      </w:r>
    </w:p>
    <w:p w14:paraId="4E944548" w14:textId="77777777" w:rsidR="00065C53" w:rsidRPr="0013138C" w:rsidRDefault="00F51D78">
      <w:pPr>
        <w:pStyle w:val="af4"/>
        <w:spacing w:line="440" w:lineRule="exact"/>
        <w:ind w:left="1168"/>
        <w:rPr>
          <w:rFonts w:hAnsi="標楷體" w:cs="Times New Roman"/>
          <w:szCs w:val="24"/>
        </w:rPr>
      </w:pPr>
      <w:r w:rsidRPr="0013138C">
        <w:rPr>
          <w:rFonts w:hAnsi="標楷體" w:cs="Times New Roman" w:hint="eastAsia"/>
          <w:szCs w:val="24"/>
        </w:rPr>
        <w:t>（四</w:t>
      </w:r>
      <w:r w:rsidR="00065C53" w:rsidRPr="0013138C">
        <w:rPr>
          <w:rFonts w:hAnsi="標楷體" w:cs="Times New Roman" w:hint="eastAsia"/>
          <w:szCs w:val="24"/>
        </w:rPr>
        <w:t>）</w:t>
      </w:r>
      <w:proofErr w:type="gramStart"/>
      <w:r w:rsidR="00065C53" w:rsidRPr="0013138C">
        <w:rPr>
          <w:rFonts w:hAnsi="標楷體" w:cs="Times New Roman" w:hint="eastAsia"/>
          <w:szCs w:val="24"/>
        </w:rPr>
        <w:t>其他什</w:t>
      </w:r>
      <w:proofErr w:type="gramEnd"/>
      <w:r w:rsidR="00065C53" w:rsidRPr="0013138C">
        <w:rPr>
          <w:rFonts w:hAnsi="標楷體" w:cs="Times New Roman" w:hint="eastAsia"/>
          <w:szCs w:val="24"/>
        </w:rPr>
        <w:t>項資產，屬非認許資產。</w:t>
      </w:r>
    </w:p>
    <w:p w14:paraId="2932B61F" w14:textId="77777777" w:rsidR="00065C53" w:rsidRPr="0013138C" w:rsidRDefault="00065C53">
      <w:pPr>
        <w:pStyle w:val="af4"/>
        <w:spacing w:line="440" w:lineRule="exact"/>
        <w:ind w:left="1168"/>
        <w:rPr>
          <w:rFonts w:hAnsi="標楷體" w:cs="Times New Roman"/>
          <w:szCs w:val="24"/>
        </w:rPr>
      </w:pPr>
    </w:p>
    <w:p w14:paraId="19818A5F" w14:textId="77777777" w:rsidR="00065C53" w:rsidRPr="0013138C" w:rsidRDefault="00065C53">
      <w:pPr>
        <w:pStyle w:val="af2"/>
        <w:spacing w:line="440" w:lineRule="exact"/>
        <w:ind w:left="720" w:hangingChars="300" w:hanging="720"/>
        <w:jc w:val="both"/>
        <w:rPr>
          <w:rFonts w:hAnsi="標楷體" w:cs="Times New Roman"/>
          <w:sz w:val="24"/>
          <w:szCs w:val="24"/>
        </w:rPr>
      </w:pPr>
      <w:r w:rsidRPr="0013138C">
        <w:rPr>
          <w:rFonts w:hAnsi="標楷體" w:cs="Times New Roman" w:hint="eastAsia"/>
          <w:sz w:val="24"/>
          <w:szCs w:val="24"/>
        </w:rPr>
        <w:t>十一、</w:t>
      </w:r>
      <w:r w:rsidRPr="0013138C">
        <w:rPr>
          <w:rFonts w:hAnsi="標楷體" w:cs="Times New Roman"/>
          <w:sz w:val="24"/>
          <w:szCs w:val="24"/>
        </w:rPr>
        <w:t>保險業之各項資產，於受存單位有財務危機、債信發生問題，或有充分之證據顯示資產價值已減損時，其減損部分，屬非認許資產。</w:t>
      </w:r>
      <w:r w:rsidR="00760E8F" w:rsidRPr="0013138C">
        <w:rPr>
          <w:rFonts w:hAnsi="標楷體" w:cs="Times New Roman" w:hint="eastAsia"/>
          <w:sz w:val="24"/>
          <w:szCs w:val="24"/>
        </w:rPr>
        <w:t>(</w:t>
      </w:r>
      <w:proofErr w:type="gramStart"/>
      <w:r w:rsidR="00760E8F" w:rsidRPr="0013138C">
        <w:rPr>
          <w:rFonts w:hAnsi="標楷體" w:cs="Times New Roman" w:hint="eastAsia"/>
          <w:sz w:val="24"/>
          <w:szCs w:val="24"/>
        </w:rPr>
        <w:t>所稱減損</w:t>
      </w:r>
      <w:proofErr w:type="gramEnd"/>
      <w:r w:rsidR="00760E8F" w:rsidRPr="0013138C">
        <w:rPr>
          <w:rFonts w:hAnsi="標楷體" w:cs="Times New Roman" w:hint="eastAsia"/>
          <w:sz w:val="24"/>
          <w:szCs w:val="24"/>
        </w:rPr>
        <w:t>包含所有依一般公認會計原則規定因</w:t>
      </w:r>
      <w:proofErr w:type="gramStart"/>
      <w:r w:rsidR="00760E8F" w:rsidRPr="0013138C">
        <w:rPr>
          <w:rFonts w:hAnsi="標楷體" w:cs="Times New Roman" w:hint="eastAsia"/>
          <w:sz w:val="24"/>
          <w:szCs w:val="24"/>
        </w:rPr>
        <w:t>減損認列</w:t>
      </w:r>
      <w:proofErr w:type="gramEnd"/>
      <w:r w:rsidR="00760E8F" w:rsidRPr="0013138C">
        <w:rPr>
          <w:rFonts w:hAnsi="標楷體" w:cs="Times New Roman" w:hint="eastAsia"/>
          <w:sz w:val="24"/>
          <w:szCs w:val="24"/>
        </w:rPr>
        <w:t>之備抵損失、累計減損及其他綜合損失)。</w:t>
      </w:r>
    </w:p>
    <w:p w14:paraId="19A62074" w14:textId="77777777" w:rsidR="00065C53" w:rsidRPr="0013138C" w:rsidRDefault="00065C53">
      <w:pPr>
        <w:pStyle w:val="af2"/>
        <w:spacing w:line="440" w:lineRule="exact"/>
        <w:ind w:left="485" w:hanging="485"/>
        <w:jc w:val="both"/>
        <w:rPr>
          <w:rFonts w:hAnsi="標楷體" w:cs="Times New Roman"/>
          <w:sz w:val="24"/>
          <w:szCs w:val="24"/>
        </w:rPr>
      </w:pPr>
    </w:p>
    <w:p w14:paraId="1537AFA0" w14:textId="77777777" w:rsidR="005B5E0A" w:rsidRPr="0013138C" w:rsidRDefault="00065C53">
      <w:pPr>
        <w:pStyle w:val="af2"/>
        <w:spacing w:line="440" w:lineRule="exact"/>
        <w:ind w:left="720" w:hangingChars="300" w:hanging="720"/>
        <w:jc w:val="both"/>
        <w:rPr>
          <w:rFonts w:hAnsi="標楷體" w:cs="Times New Roman"/>
          <w:sz w:val="24"/>
          <w:szCs w:val="24"/>
        </w:rPr>
      </w:pPr>
      <w:r w:rsidRPr="0013138C">
        <w:rPr>
          <w:rFonts w:hAnsi="標楷體" w:cs="Times New Roman"/>
          <w:sz w:val="24"/>
          <w:szCs w:val="24"/>
        </w:rPr>
        <w:t>十</w:t>
      </w:r>
      <w:r w:rsidRPr="0013138C">
        <w:rPr>
          <w:rFonts w:hAnsi="標楷體" w:cs="Times New Roman" w:hint="eastAsia"/>
          <w:sz w:val="24"/>
          <w:szCs w:val="24"/>
        </w:rPr>
        <w:t>二</w:t>
      </w:r>
      <w:r w:rsidRPr="0013138C">
        <w:rPr>
          <w:rFonts w:hAnsi="標楷體" w:cs="Times New Roman"/>
          <w:sz w:val="24"/>
          <w:szCs w:val="24"/>
        </w:rPr>
        <w:t>、主管機關得視情況需要，令保險業取得</w:t>
      </w:r>
      <w:proofErr w:type="gramStart"/>
      <w:r w:rsidRPr="0013138C">
        <w:rPr>
          <w:rFonts w:hAnsi="標楷體" w:cs="Times New Roman"/>
          <w:sz w:val="24"/>
          <w:szCs w:val="24"/>
        </w:rPr>
        <w:t>鑑</w:t>
      </w:r>
      <w:proofErr w:type="gramEnd"/>
      <w:r w:rsidRPr="0013138C">
        <w:rPr>
          <w:rFonts w:hAnsi="標楷體" w:cs="Times New Roman"/>
          <w:sz w:val="24"/>
          <w:szCs w:val="24"/>
        </w:rPr>
        <w:t>價機構對其資產之</w:t>
      </w:r>
      <w:proofErr w:type="gramStart"/>
      <w:r w:rsidRPr="0013138C">
        <w:rPr>
          <w:rFonts w:hAnsi="標楷體" w:cs="Times New Roman"/>
          <w:sz w:val="24"/>
          <w:szCs w:val="24"/>
        </w:rPr>
        <w:t>鑑</w:t>
      </w:r>
      <w:proofErr w:type="gramEnd"/>
      <w:r w:rsidRPr="0013138C">
        <w:rPr>
          <w:rFonts w:hAnsi="標楷體" w:cs="Times New Roman"/>
          <w:sz w:val="24"/>
          <w:szCs w:val="24"/>
        </w:rPr>
        <w:t>價報告，鑑定價值較</w:t>
      </w:r>
      <w:proofErr w:type="gramStart"/>
      <w:r w:rsidRPr="0013138C">
        <w:rPr>
          <w:rFonts w:hAnsi="標楷體" w:cs="Times New Roman"/>
          <w:sz w:val="24"/>
          <w:szCs w:val="24"/>
        </w:rPr>
        <w:t>帳面</w:t>
      </w:r>
      <w:proofErr w:type="gramEnd"/>
      <w:r w:rsidRPr="0013138C">
        <w:rPr>
          <w:rFonts w:hAnsi="標楷體" w:cs="Times New Roman"/>
          <w:sz w:val="24"/>
          <w:szCs w:val="24"/>
        </w:rPr>
        <w:t>價值為低者，以鑑定價值評價，其</w:t>
      </w:r>
      <w:proofErr w:type="gramStart"/>
      <w:r w:rsidRPr="0013138C">
        <w:rPr>
          <w:rFonts w:hAnsi="標楷體" w:cs="Times New Roman"/>
          <w:sz w:val="24"/>
          <w:szCs w:val="24"/>
        </w:rPr>
        <w:t>鑑</w:t>
      </w:r>
      <w:proofErr w:type="gramEnd"/>
      <w:r w:rsidRPr="0013138C">
        <w:rPr>
          <w:rFonts w:hAnsi="標楷體" w:cs="Times New Roman"/>
          <w:sz w:val="24"/>
          <w:szCs w:val="24"/>
        </w:rPr>
        <w:t>價費用，由保險業負擔之。</w:t>
      </w:r>
    </w:p>
    <w:p w14:paraId="14594A6B" w14:textId="77777777" w:rsidR="005B5E0A" w:rsidRPr="0013138C" w:rsidRDefault="005B5E0A" w:rsidP="005926E0">
      <w:pPr>
        <w:pStyle w:val="af2"/>
        <w:spacing w:line="440" w:lineRule="exact"/>
        <w:ind w:left="720" w:hangingChars="300" w:hanging="720"/>
        <w:jc w:val="both"/>
        <w:rPr>
          <w:rFonts w:hAnsi="Book Antiqua"/>
        </w:rPr>
      </w:pPr>
      <w:r w:rsidRPr="0013138C">
        <w:rPr>
          <w:rFonts w:hAnsi="標楷體" w:cs="Times New Roman"/>
          <w:sz w:val="24"/>
          <w:szCs w:val="24"/>
        </w:rPr>
        <w:br w:type="page"/>
      </w:r>
      <w:bookmarkStart w:id="203" w:name="_Toc467170681"/>
      <w:r w:rsidRPr="0013138C">
        <w:lastRenderedPageBreak/>
        <w:t>附錄</w:t>
      </w:r>
      <w:r w:rsidRPr="0013138C">
        <w:rPr>
          <w:rFonts w:hint="eastAsia"/>
        </w:rPr>
        <w:t>二</w:t>
      </w:r>
      <w:r w:rsidRPr="0013138C">
        <w:t>：</w:t>
      </w:r>
      <w:r w:rsidRPr="0013138C">
        <w:rPr>
          <w:rFonts w:hint="eastAsia"/>
        </w:rPr>
        <w:t>「</w:t>
      </w:r>
      <w:r w:rsidRPr="0013138C">
        <w:t>保險業計算</w:t>
      </w:r>
      <w:r w:rsidRPr="0013138C">
        <w:rPr>
          <w:rFonts w:hint="eastAsia"/>
        </w:rPr>
        <w:t>自有資本及風險資本之範圍及計算公式」就保險公司合併時相關報表之填報原則</w:t>
      </w:r>
      <w:bookmarkEnd w:id="203"/>
    </w:p>
    <w:p w14:paraId="4088B4AD" w14:textId="77777777" w:rsidR="005B5E0A" w:rsidRPr="0013138C" w:rsidRDefault="005B5E0A" w:rsidP="005B5E0A">
      <w:pPr>
        <w:pStyle w:val="Web"/>
        <w:spacing w:before="0" w:beforeAutospacing="0" w:after="0" w:afterAutospacing="0" w:line="440" w:lineRule="exact"/>
        <w:jc w:val="center"/>
        <w:rPr>
          <w:rFonts w:ascii="Book Antiqua" w:hAnsi="Book Antiqua"/>
          <w:b/>
          <w:bCs/>
          <w:sz w:val="24"/>
        </w:rPr>
      </w:pPr>
    </w:p>
    <w:p w14:paraId="57882777" w14:textId="77777777" w:rsidR="005B5E0A" w:rsidRPr="0013138C" w:rsidRDefault="005B5E0A" w:rsidP="005B5E0A">
      <w:pPr>
        <w:pStyle w:val="af2"/>
        <w:spacing w:line="440" w:lineRule="exact"/>
        <w:ind w:left="2" w:firstLineChars="0" w:hanging="2"/>
        <w:jc w:val="both"/>
        <w:rPr>
          <w:rFonts w:hAnsi="標楷體" w:cs="Times New Roman"/>
          <w:sz w:val="24"/>
          <w:szCs w:val="24"/>
        </w:rPr>
      </w:pPr>
      <w:r w:rsidRPr="0013138C">
        <w:rPr>
          <w:rFonts w:hAnsi="標楷體" w:cs="Times New Roman" w:hint="eastAsia"/>
          <w:sz w:val="24"/>
          <w:szCs w:val="24"/>
        </w:rPr>
        <w:t>依金融監督管理委員會之金</w:t>
      </w:r>
      <w:proofErr w:type="gramStart"/>
      <w:r w:rsidRPr="0013138C">
        <w:rPr>
          <w:rFonts w:hAnsi="標楷體" w:cs="Times New Roman" w:hint="eastAsia"/>
          <w:sz w:val="24"/>
          <w:szCs w:val="24"/>
        </w:rPr>
        <w:t>管保財字第10502095502號</w:t>
      </w:r>
      <w:proofErr w:type="gramEnd"/>
      <w:r w:rsidRPr="0013138C">
        <w:rPr>
          <w:rFonts w:hAnsi="標楷體" w:cs="Times New Roman" w:hint="eastAsia"/>
          <w:sz w:val="24"/>
          <w:szCs w:val="24"/>
        </w:rPr>
        <w:t>函，為使保險業正確填列保險業資本適足性相關填報表格，以合理反映實際風險，保險公司進行公司合併時請依以下原則填報相關表格</w:t>
      </w:r>
      <w:r w:rsidR="009019AC" w:rsidRPr="0013138C">
        <w:rPr>
          <w:rFonts w:hAnsi="標楷體" w:cs="Times New Roman" w:hint="eastAsia"/>
          <w:sz w:val="24"/>
          <w:szCs w:val="24"/>
        </w:rPr>
        <w:t>，但承接問題保險公司之合併案不在此限</w:t>
      </w:r>
      <w:r w:rsidRPr="0013138C">
        <w:rPr>
          <w:rFonts w:hAnsi="標楷體" w:cs="Times New Roman" w:hint="eastAsia"/>
          <w:sz w:val="24"/>
          <w:szCs w:val="24"/>
        </w:rPr>
        <w:t>。</w:t>
      </w:r>
    </w:p>
    <w:p w14:paraId="1D5ED92C" w14:textId="77777777" w:rsidR="005B5E0A" w:rsidRPr="0013138C" w:rsidRDefault="005B5E0A" w:rsidP="005B5E0A">
      <w:pPr>
        <w:pStyle w:val="af2"/>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13138C" w:rsidRPr="0013138C" w14:paraId="70A7CB84" w14:textId="77777777" w:rsidTr="00A92488">
        <w:tc>
          <w:tcPr>
            <w:tcW w:w="2458" w:type="dxa"/>
            <w:shd w:val="clear" w:color="auto" w:fill="BFBFBF"/>
          </w:tcPr>
          <w:p w14:paraId="5ABE37C3" w14:textId="77777777" w:rsidR="005B5E0A" w:rsidRPr="0013138C" w:rsidRDefault="005B5E0A" w:rsidP="00A92488">
            <w:pPr>
              <w:pStyle w:val="af2"/>
              <w:spacing w:line="440" w:lineRule="exact"/>
              <w:ind w:left="0" w:firstLineChars="0" w:firstLine="0"/>
              <w:jc w:val="center"/>
              <w:rPr>
                <w:rFonts w:hAnsi="標楷體" w:cs="Times New Roman"/>
                <w:sz w:val="24"/>
                <w:szCs w:val="24"/>
              </w:rPr>
            </w:pPr>
            <w:r w:rsidRPr="0013138C">
              <w:rPr>
                <w:rFonts w:hAnsi="標楷體" w:cs="Times New Roman" w:hint="eastAsia"/>
                <w:sz w:val="24"/>
                <w:szCs w:val="24"/>
              </w:rPr>
              <w:t>填報種類</w:t>
            </w:r>
          </w:p>
        </w:tc>
        <w:tc>
          <w:tcPr>
            <w:tcW w:w="6237" w:type="dxa"/>
            <w:shd w:val="clear" w:color="auto" w:fill="BFBFBF"/>
          </w:tcPr>
          <w:p w14:paraId="4E6E1851" w14:textId="77777777" w:rsidR="005B5E0A" w:rsidRPr="0013138C" w:rsidRDefault="005B5E0A" w:rsidP="00A92488">
            <w:pPr>
              <w:pStyle w:val="af2"/>
              <w:spacing w:line="440" w:lineRule="exact"/>
              <w:ind w:left="0" w:firstLineChars="0" w:firstLine="0"/>
              <w:jc w:val="center"/>
              <w:rPr>
                <w:rFonts w:hAnsi="標楷體" w:cs="Times New Roman"/>
                <w:sz w:val="24"/>
                <w:szCs w:val="24"/>
              </w:rPr>
            </w:pPr>
            <w:r w:rsidRPr="0013138C">
              <w:rPr>
                <w:rFonts w:hAnsi="標楷體" w:cs="Times New Roman" w:hint="eastAsia"/>
                <w:sz w:val="24"/>
                <w:szCs w:val="24"/>
              </w:rPr>
              <w:t>填報原則</w:t>
            </w:r>
          </w:p>
        </w:tc>
      </w:tr>
      <w:tr w:rsidR="0013138C" w:rsidRPr="0013138C" w14:paraId="79A8D218" w14:textId="77777777" w:rsidTr="00A92488">
        <w:tc>
          <w:tcPr>
            <w:tcW w:w="2458" w:type="dxa"/>
            <w:shd w:val="clear" w:color="auto" w:fill="auto"/>
          </w:tcPr>
          <w:p w14:paraId="70377CF6" w14:textId="77777777" w:rsidR="005B5E0A" w:rsidRPr="0013138C" w:rsidRDefault="005B5E0A" w:rsidP="00A92488">
            <w:pPr>
              <w:pStyle w:val="af2"/>
              <w:spacing w:line="440" w:lineRule="exact"/>
              <w:ind w:left="0" w:firstLineChars="0" w:firstLine="0"/>
              <w:jc w:val="both"/>
              <w:rPr>
                <w:rFonts w:hAnsi="標楷體" w:cs="Times New Roman"/>
                <w:sz w:val="24"/>
                <w:szCs w:val="24"/>
              </w:rPr>
            </w:pPr>
            <w:r w:rsidRPr="0013138C">
              <w:rPr>
                <w:rFonts w:hAnsi="標楷體" w:cs="Times New Roman" w:hint="eastAsia"/>
                <w:sz w:val="24"/>
                <w:szCs w:val="24"/>
              </w:rPr>
              <w:t>財務會計類相關表格</w:t>
            </w:r>
          </w:p>
        </w:tc>
        <w:tc>
          <w:tcPr>
            <w:tcW w:w="6237" w:type="dxa"/>
            <w:shd w:val="clear" w:color="auto" w:fill="auto"/>
          </w:tcPr>
          <w:p w14:paraId="1BC1ECDE" w14:textId="77777777" w:rsidR="005B5E0A" w:rsidRPr="0013138C" w:rsidRDefault="005B5E0A" w:rsidP="00A92488">
            <w:pPr>
              <w:pStyle w:val="af2"/>
              <w:spacing w:line="440" w:lineRule="exact"/>
              <w:ind w:left="0" w:firstLineChars="0" w:firstLine="0"/>
              <w:jc w:val="both"/>
              <w:rPr>
                <w:rFonts w:hAnsi="標楷體" w:cs="Times New Roman"/>
                <w:sz w:val="24"/>
                <w:szCs w:val="24"/>
              </w:rPr>
            </w:pPr>
            <w:r w:rsidRPr="0013138C">
              <w:rPr>
                <w:rFonts w:hAnsi="標楷體" w:cs="Times New Roman" w:hint="eastAsia"/>
                <w:sz w:val="24"/>
                <w:szCs w:val="24"/>
              </w:rPr>
              <w:t>檢查年報及半年報中相關表格若僅與財務會計資訊相關，應得依保險業財務報告編製準則相關規定辦理。</w:t>
            </w:r>
          </w:p>
        </w:tc>
      </w:tr>
      <w:tr w:rsidR="005B5E0A" w:rsidRPr="0013138C" w14:paraId="20D4D113" w14:textId="77777777" w:rsidTr="00A92488">
        <w:tc>
          <w:tcPr>
            <w:tcW w:w="2458" w:type="dxa"/>
            <w:shd w:val="clear" w:color="auto" w:fill="auto"/>
          </w:tcPr>
          <w:p w14:paraId="5C90CD91" w14:textId="77777777" w:rsidR="005B5E0A" w:rsidRPr="0013138C" w:rsidRDefault="005B5E0A" w:rsidP="00A92488">
            <w:pPr>
              <w:pStyle w:val="af2"/>
              <w:spacing w:line="440" w:lineRule="exact"/>
              <w:ind w:left="0" w:firstLineChars="0" w:firstLine="0"/>
              <w:jc w:val="both"/>
              <w:rPr>
                <w:rFonts w:hAnsi="標楷體" w:cs="Times New Roman"/>
                <w:sz w:val="24"/>
                <w:szCs w:val="24"/>
              </w:rPr>
            </w:pPr>
            <w:r w:rsidRPr="0013138C">
              <w:rPr>
                <w:rFonts w:hAnsi="標楷體" w:cs="Times New Roman" w:hint="eastAsia"/>
                <w:sz w:val="24"/>
                <w:szCs w:val="24"/>
              </w:rPr>
              <w:t>風險核算類相關表格</w:t>
            </w:r>
          </w:p>
        </w:tc>
        <w:tc>
          <w:tcPr>
            <w:tcW w:w="6237" w:type="dxa"/>
            <w:shd w:val="clear" w:color="auto" w:fill="auto"/>
          </w:tcPr>
          <w:p w14:paraId="3A2B0E6A" w14:textId="77777777" w:rsidR="005B5E0A" w:rsidRPr="0013138C" w:rsidRDefault="005B5E0A" w:rsidP="00A92488">
            <w:pPr>
              <w:pStyle w:val="af2"/>
              <w:spacing w:line="440" w:lineRule="exact"/>
              <w:ind w:left="0" w:firstLineChars="0" w:firstLine="0"/>
              <w:jc w:val="both"/>
              <w:rPr>
                <w:rFonts w:hAnsi="標楷體" w:cs="Times New Roman"/>
                <w:sz w:val="24"/>
                <w:szCs w:val="24"/>
              </w:rPr>
            </w:pPr>
            <w:r w:rsidRPr="0013138C">
              <w:rPr>
                <w:rFonts w:hAnsi="標楷體" w:cs="Times New Roman" w:hint="eastAsia"/>
                <w:sz w:val="24"/>
                <w:szCs w:val="24"/>
              </w:rPr>
              <w:t>影響風險資本額(RBC比率)核算相關表格若涉及前期資訊者，該前期資訊應以擬制公司合併後之整體風險計算。</w:t>
            </w:r>
          </w:p>
        </w:tc>
      </w:tr>
    </w:tbl>
    <w:p w14:paraId="1F659434" w14:textId="77777777" w:rsidR="000668D9" w:rsidRPr="0013138C" w:rsidRDefault="000668D9" w:rsidP="0009720E">
      <w:pPr>
        <w:pStyle w:val="af2"/>
        <w:spacing w:line="440" w:lineRule="exact"/>
        <w:jc w:val="both"/>
      </w:pPr>
    </w:p>
    <w:p w14:paraId="16F3619D" w14:textId="77777777" w:rsidR="00D403BB" w:rsidRPr="0013138C" w:rsidRDefault="00D403BB" w:rsidP="00D403BB">
      <w:pPr>
        <w:pStyle w:val="af2"/>
        <w:spacing w:line="440" w:lineRule="exact"/>
        <w:ind w:left="0" w:firstLineChars="0" w:firstLine="0"/>
        <w:jc w:val="both"/>
        <w:rPr>
          <w:sz w:val="24"/>
          <w:szCs w:val="24"/>
        </w:rPr>
      </w:pPr>
      <w:r w:rsidRPr="0013138C">
        <w:rPr>
          <w:rFonts w:hint="eastAsia"/>
          <w:sz w:val="24"/>
          <w:szCs w:val="24"/>
        </w:rPr>
        <w:t>下列各表</w:t>
      </w:r>
      <w:proofErr w:type="gramStart"/>
      <w:r w:rsidRPr="0013138C">
        <w:rPr>
          <w:rFonts w:hint="eastAsia"/>
          <w:sz w:val="24"/>
          <w:szCs w:val="24"/>
        </w:rPr>
        <w:t>中凡上期</w:t>
      </w:r>
      <w:proofErr w:type="gramEnd"/>
      <w:r w:rsidRPr="0013138C">
        <w:rPr>
          <w:rFonts w:hint="eastAsia"/>
          <w:sz w:val="24"/>
          <w:szCs w:val="24"/>
        </w:rPr>
        <w:t>(帳載)金額、上期比率(%)、上期損益、期初(上期)餘額、上年度底風險資本額、最近</w:t>
      </w:r>
      <w:proofErr w:type="gramStart"/>
      <w:r w:rsidRPr="0013138C">
        <w:rPr>
          <w:rFonts w:hint="eastAsia"/>
          <w:sz w:val="24"/>
          <w:szCs w:val="24"/>
        </w:rPr>
        <w:t>五</w:t>
      </w:r>
      <w:proofErr w:type="gramEnd"/>
      <w:r w:rsidRPr="0013138C">
        <w:rPr>
          <w:rFonts w:hint="eastAsia"/>
          <w:sz w:val="24"/>
          <w:szCs w:val="24"/>
        </w:rPr>
        <w:t>年度資金運用收益率及其他前期歷年相關資訊，於進行合併時依本附錄規定原則填報。</w:t>
      </w:r>
    </w:p>
    <w:p w14:paraId="11F48BE5" w14:textId="77777777" w:rsidR="00D403BB" w:rsidRPr="0013138C" w:rsidRDefault="00D403BB" w:rsidP="00D403BB">
      <w:pPr>
        <w:pStyle w:val="af2"/>
        <w:spacing w:line="440" w:lineRule="exact"/>
        <w:ind w:left="2" w:firstLineChars="0" w:hanging="2"/>
        <w:jc w:val="both"/>
        <w:rPr>
          <w:sz w:val="24"/>
          <w:szCs w:val="24"/>
        </w:rPr>
      </w:pPr>
      <w:r w:rsidRPr="0013138C">
        <w:rPr>
          <w:rFonts w:hint="eastAsia"/>
          <w:sz w:val="24"/>
          <w:szCs w:val="24"/>
        </w:rPr>
        <w:t>與RBC相關之報表：</w:t>
      </w:r>
    </w:p>
    <w:p w14:paraId="6DA78B15" w14:textId="77777777" w:rsidR="00D403BB" w:rsidRPr="0013138C" w:rsidRDefault="00D403BB" w:rsidP="00D403BB">
      <w:pPr>
        <w:pStyle w:val="af2"/>
        <w:spacing w:line="440" w:lineRule="exact"/>
        <w:ind w:left="2" w:firstLineChars="0" w:hanging="2"/>
        <w:jc w:val="both"/>
        <w:rPr>
          <w:sz w:val="24"/>
          <w:szCs w:val="24"/>
        </w:rPr>
      </w:pPr>
      <w:r w:rsidRPr="0013138C">
        <w:rPr>
          <w:rFonts w:hint="eastAsia"/>
          <w:sz w:val="24"/>
          <w:szCs w:val="24"/>
        </w:rPr>
        <w:t>表03、表05-1、表06、表21-8、表24、表25-1、表25-2、表25-6、表25-7、表25-7-1、表25-7-2、表30-5、表30-7-6、表30-</w:t>
      </w:r>
      <w:r w:rsidRPr="0013138C">
        <w:rPr>
          <w:sz w:val="24"/>
          <w:szCs w:val="24"/>
        </w:rPr>
        <w:t>13</w:t>
      </w:r>
      <w:r w:rsidRPr="0013138C">
        <w:rPr>
          <w:rFonts w:hint="eastAsia"/>
          <w:sz w:val="24"/>
          <w:szCs w:val="24"/>
        </w:rPr>
        <w:t>-1</w:t>
      </w:r>
    </w:p>
    <w:p w14:paraId="4F8F9BFD" w14:textId="77777777" w:rsidR="00D403BB" w:rsidRPr="0013138C" w:rsidRDefault="00D403BB" w:rsidP="00D403BB">
      <w:pPr>
        <w:pStyle w:val="af2"/>
        <w:spacing w:line="440" w:lineRule="exact"/>
        <w:ind w:left="2" w:firstLineChars="0" w:hanging="2"/>
        <w:jc w:val="both"/>
        <w:rPr>
          <w:sz w:val="24"/>
          <w:szCs w:val="24"/>
        </w:rPr>
      </w:pPr>
      <w:r w:rsidRPr="0013138C">
        <w:rPr>
          <w:rFonts w:hint="eastAsia"/>
          <w:sz w:val="24"/>
          <w:szCs w:val="24"/>
        </w:rPr>
        <w:t>非與RBC相關之報表：</w:t>
      </w:r>
    </w:p>
    <w:p w14:paraId="53602063" w14:textId="7BF981EB" w:rsidR="00D403BB" w:rsidRPr="0013138C" w:rsidRDefault="00D403BB" w:rsidP="00D403BB">
      <w:pPr>
        <w:pStyle w:val="af2"/>
        <w:spacing w:line="440" w:lineRule="exact"/>
        <w:ind w:left="2" w:firstLineChars="0" w:hanging="2"/>
        <w:jc w:val="both"/>
        <w:rPr>
          <w:sz w:val="24"/>
          <w:szCs w:val="24"/>
        </w:rPr>
      </w:pPr>
      <w:r w:rsidRPr="0013138C">
        <w:rPr>
          <w:rFonts w:hint="eastAsia"/>
          <w:sz w:val="24"/>
          <w:szCs w:val="24"/>
        </w:rPr>
        <w:t>表04、表05-2、表05-2(續)、</w:t>
      </w:r>
      <w:r w:rsidR="00215B29" w:rsidRPr="0013138C">
        <w:rPr>
          <w:rFonts w:hint="eastAsia"/>
          <w:sz w:val="24"/>
          <w:szCs w:val="24"/>
        </w:rPr>
        <w:t>表1</w:t>
      </w:r>
      <w:r w:rsidR="00215B29" w:rsidRPr="0013138C">
        <w:rPr>
          <w:sz w:val="24"/>
          <w:szCs w:val="24"/>
        </w:rPr>
        <w:t>4</w:t>
      </w:r>
      <w:r w:rsidR="00215B29" w:rsidRPr="0013138C">
        <w:rPr>
          <w:rFonts w:hint="eastAsia"/>
          <w:sz w:val="24"/>
          <w:szCs w:val="24"/>
        </w:rPr>
        <w:t>-4、</w:t>
      </w:r>
      <w:r w:rsidRPr="0013138C">
        <w:rPr>
          <w:rFonts w:hint="eastAsia"/>
          <w:sz w:val="24"/>
          <w:szCs w:val="24"/>
        </w:rPr>
        <w:t>表21-6、表21-7、表25-3、表25-4、表25-5、表26-1、表26-2、表26-3、表26-4、表27、表28、表29</w:t>
      </w:r>
    </w:p>
    <w:sectPr w:rsidR="00D403BB" w:rsidRPr="0013138C" w:rsidSect="00CE5AE1">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3B7A" w14:textId="77777777" w:rsidR="0094458E" w:rsidRDefault="0094458E">
      <w:r>
        <w:separator/>
      </w:r>
    </w:p>
  </w:endnote>
  <w:endnote w:type="continuationSeparator" w:id="0">
    <w:p w14:paraId="02439E66" w14:textId="77777777" w:rsidR="0094458E" w:rsidRDefault="0094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altName w:val="微軟正黑體"/>
    <w:panose1 w:val="02020409000000000000"/>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A64E" w14:textId="77777777" w:rsidR="0094458E" w:rsidRDefault="0094458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5BBF26" w14:textId="77777777" w:rsidR="0094458E" w:rsidRDefault="0094458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59B9" w14:textId="77777777" w:rsidR="0094458E" w:rsidRDefault="0094458E">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Pr>
        <w:rStyle w:val="ac"/>
        <w:noProof/>
      </w:rPr>
      <w:t>169</w:t>
    </w:r>
    <w:r>
      <w:rPr>
        <w:rStyle w:val="ac"/>
      </w:rPr>
      <w:fldChar w:fldCharType="end"/>
    </w:r>
    <w:r>
      <w:rPr>
        <w:rStyle w:val="ac"/>
        <w:rFonts w:hint="eastAsia"/>
        <w:color w:val="FFFFFF"/>
      </w:rPr>
      <w:t>.</w:t>
    </w:r>
    <w:r>
      <w:rPr>
        <w:rStyle w:val="ac"/>
        <w:rFonts w:hint="eastAsia"/>
      </w:rPr>
      <w:t xml:space="preserve"> ~</w:t>
    </w:r>
  </w:p>
  <w:p w14:paraId="1261F8C2" w14:textId="77777777" w:rsidR="0094458E" w:rsidRDefault="009445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3AF4" w14:textId="77777777" w:rsidR="0094458E" w:rsidRDefault="0094458E">
      <w:r>
        <w:separator/>
      </w:r>
    </w:p>
  </w:footnote>
  <w:footnote w:type="continuationSeparator" w:id="0">
    <w:p w14:paraId="58E224ED" w14:textId="77777777" w:rsidR="0094458E" w:rsidRDefault="0094458E">
      <w:r>
        <w:continuationSeparator/>
      </w:r>
    </w:p>
  </w:footnote>
  <w:footnote w:id="1">
    <w:p w14:paraId="60BE010D" w14:textId="77777777" w:rsidR="0094458E" w:rsidRDefault="0094458E"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8351" w14:textId="77777777" w:rsidR="0094458E" w:rsidRDefault="0094458E">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35pt;height:12.35pt" o:bullet="t">
        <v:imagedata r:id="rId1" o:title="BD21302_"/>
      </v:shape>
    </w:pict>
  </w:numPicBullet>
  <w:abstractNum w:abstractNumId="0" w15:restartNumberingAfterBreak="0">
    <w:nsid w:val="006430B8"/>
    <w:multiLevelType w:val="hybridMultilevel"/>
    <w:tmpl w:val="1F1CE318"/>
    <w:lvl w:ilvl="0" w:tplc="F7CE575E">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4"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5"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8"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9" w15:restartNumberingAfterBreak="0">
    <w:nsid w:val="141109FB"/>
    <w:multiLevelType w:val="hybridMultilevel"/>
    <w:tmpl w:val="9C723976"/>
    <w:lvl w:ilvl="0" w:tplc="D4204770">
      <w:start w:val="1"/>
      <w:numFmt w:val="decimal"/>
      <w:lvlText w:val="%1、"/>
      <w:lvlJc w:val="left"/>
      <w:pPr>
        <w:ind w:left="1417" w:hanging="480"/>
      </w:pPr>
      <w:rPr>
        <w:rFonts w:hint="default"/>
      </w:rPr>
    </w:lvl>
    <w:lvl w:ilvl="1" w:tplc="B032F984">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0"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1"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C61306"/>
    <w:multiLevelType w:val="hybridMultilevel"/>
    <w:tmpl w:val="AC5CECEE"/>
    <w:lvl w:ilvl="0" w:tplc="2AC88336">
      <w:start w:val="1"/>
      <w:numFmt w:val="decimal"/>
      <w:lvlText w:val="%1."/>
      <w:lvlJc w:val="left"/>
      <w:pPr>
        <w:ind w:left="1440" w:hanging="480"/>
      </w:pPr>
      <w:rPr>
        <w:rFonts w:hint="eastAsia"/>
        <w:b w:val="0"/>
        <w:i w:val="0"/>
        <w:color w:val="FF0000"/>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5D441E"/>
    <w:multiLevelType w:val="hybridMultilevel"/>
    <w:tmpl w:val="E9142930"/>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7F5EC7B2">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2"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3"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15:restartNumberingAfterBreak="0">
    <w:nsid w:val="467C34AD"/>
    <w:multiLevelType w:val="hybridMultilevel"/>
    <w:tmpl w:val="814E1B1A"/>
    <w:lvl w:ilvl="0" w:tplc="74068022">
      <w:start w:val="1"/>
      <w:numFmt w:val="taiwaneseCountingThousand"/>
      <w:lvlText w:val="(%1)"/>
      <w:lvlJc w:val="left"/>
      <w:pPr>
        <w:tabs>
          <w:tab w:val="num" w:pos="2400"/>
        </w:tabs>
        <w:ind w:left="2400" w:hanging="480"/>
      </w:pPr>
      <w:rPr>
        <w:rFonts w:hint="eastAsia"/>
        <w:color w:val="auto"/>
        <w:u w:val="single"/>
      </w:rPr>
    </w:lvl>
    <w:lvl w:ilvl="1" w:tplc="2ABA932C">
      <w:start w:val="1"/>
      <w:numFmt w:val="decimal"/>
      <w:lvlText w:val="%2."/>
      <w:lvlJc w:val="left"/>
      <w:pPr>
        <w:tabs>
          <w:tab w:val="num" w:pos="840"/>
        </w:tabs>
        <w:ind w:left="840" w:hanging="360"/>
      </w:pPr>
      <w:rPr>
        <w:rFonts w:ascii="Times New Roman" w:hAnsi="Times New Roman" w:cs="Times New Roman" w:hint="default"/>
        <w:b w:val="0"/>
        <w:bCs w:val="0"/>
        <w:color w:val="000000" w:themeColor="text1"/>
        <w:u w:val="non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4"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36"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DA4323"/>
    <w:multiLevelType w:val="hybridMultilevel"/>
    <w:tmpl w:val="8AA0A98E"/>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2"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7"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9" w15:restartNumberingAfterBreak="0">
    <w:nsid w:val="748159EB"/>
    <w:multiLevelType w:val="hybridMultilevel"/>
    <w:tmpl w:val="B66E2F7C"/>
    <w:lvl w:ilvl="0" w:tplc="F692E8B8">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D60243"/>
    <w:multiLevelType w:val="hybridMultilevel"/>
    <w:tmpl w:val="4770E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2"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3" w15:restartNumberingAfterBreak="0">
    <w:nsid w:val="7D601BE3"/>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4"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5"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237320737">
    <w:abstractNumId w:val="40"/>
  </w:num>
  <w:num w:numId="2" w16cid:durableId="464391009">
    <w:abstractNumId w:val="52"/>
  </w:num>
  <w:num w:numId="3" w16cid:durableId="299191679">
    <w:abstractNumId w:val="11"/>
  </w:num>
  <w:num w:numId="4" w16cid:durableId="889338447">
    <w:abstractNumId w:val="44"/>
  </w:num>
  <w:num w:numId="5" w16cid:durableId="1864710072">
    <w:abstractNumId w:val="20"/>
  </w:num>
  <w:num w:numId="6" w16cid:durableId="708335551">
    <w:abstractNumId w:val="37"/>
  </w:num>
  <w:num w:numId="7" w16cid:durableId="735393204">
    <w:abstractNumId w:val="27"/>
  </w:num>
  <w:num w:numId="8" w16cid:durableId="2089693796">
    <w:abstractNumId w:val="48"/>
  </w:num>
  <w:num w:numId="9" w16cid:durableId="275018952">
    <w:abstractNumId w:val="17"/>
  </w:num>
  <w:num w:numId="10" w16cid:durableId="1001158383">
    <w:abstractNumId w:val="35"/>
  </w:num>
  <w:num w:numId="11" w16cid:durableId="580337736">
    <w:abstractNumId w:val="18"/>
  </w:num>
  <w:num w:numId="12" w16cid:durableId="433475356">
    <w:abstractNumId w:val="23"/>
  </w:num>
  <w:num w:numId="13" w16cid:durableId="368384147">
    <w:abstractNumId w:val="1"/>
  </w:num>
  <w:num w:numId="14" w16cid:durableId="1607884365">
    <w:abstractNumId w:val="45"/>
  </w:num>
  <w:num w:numId="15" w16cid:durableId="1373310861">
    <w:abstractNumId w:val="25"/>
  </w:num>
  <w:num w:numId="16" w16cid:durableId="140926702">
    <w:abstractNumId w:val="55"/>
  </w:num>
  <w:num w:numId="17" w16cid:durableId="2014913777">
    <w:abstractNumId w:val="31"/>
  </w:num>
  <w:num w:numId="18" w16cid:durableId="437021224">
    <w:abstractNumId w:val="2"/>
  </w:num>
  <w:num w:numId="19" w16cid:durableId="254020371">
    <w:abstractNumId w:val="15"/>
  </w:num>
  <w:num w:numId="20" w16cid:durableId="937639792">
    <w:abstractNumId w:val="46"/>
  </w:num>
  <w:num w:numId="21" w16cid:durableId="1560244410">
    <w:abstractNumId w:val="28"/>
  </w:num>
  <w:num w:numId="22" w16cid:durableId="649941147">
    <w:abstractNumId w:val="29"/>
  </w:num>
  <w:num w:numId="23" w16cid:durableId="1163081555">
    <w:abstractNumId w:val="24"/>
  </w:num>
  <w:num w:numId="24" w16cid:durableId="580022405">
    <w:abstractNumId w:val="3"/>
  </w:num>
  <w:num w:numId="25" w16cid:durableId="1765106844">
    <w:abstractNumId w:val="8"/>
  </w:num>
  <w:num w:numId="26" w16cid:durableId="974138508">
    <w:abstractNumId w:val="41"/>
  </w:num>
  <w:num w:numId="27" w16cid:durableId="1468469655">
    <w:abstractNumId w:val="14"/>
  </w:num>
  <w:num w:numId="28" w16cid:durableId="1125738436">
    <w:abstractNumId w:val="5"/>
  </w:num>
  <w:num w:numId="29" w16cid:durableId="2075426140">
    <w:abstractNumId w:val="16"/>
  </w:num>
  <w:num w:numId="30" w16cid:durableId="481580664">
    <w:abstractNumId w:val="10"/>
  </w:num>
  <w:num w:numId="31" w16cid:durableId="109785546">
    <w:abstractNumId w:val="22"/>
  </w:num>
  <w:num w:numId="32" w16cid:durableId="433134425">
    <w:abstractNumId w:val="4"/>
  </w:num>
  <w:num w:numId="33" w16cid:durableId="981738059">
    <w:abstractNumId w:val="51"/>
  </w:num>
  <w:num w:numId="34" w16cid:durableId="1844320640">
    <w:abstractNumId w:val="49"/>
  </w:num>
  <w:num w:numId="35" w16cid:durableId="1030380265">
    <w:abstractNumId w:val="12"/>
  </w:num>
  <w:num w:numId="36" w16cid:durableId="450590307">
    <w:abstractNumId w:val="32"/>
  </w:num>
  <w:num w:numId="37" w16cid:durableId="1347252239">
    <w:abstractNumId w:val="19"/>
  </w:num>
  <w:num w:numId="38" w16cid:durableId="8426280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57250681">
    <w:abstractNumId w:val="38"/>
  </w:num>
  <w:num w:numId="40" w16cid:durableId="843475321">
    <w:abstractNumId w:val="26"/>
  </w:num>
  <w:num w:numId="41" w16cid:durableId="1799448782">
    <w:abstractNumId w:val="54"/>
  </w:num>
  <w:num w:numId="42" w16cid:durableId="346828866">
    <w:abstractNumId w:val="9"/>
  </w:num>
  <w:num w:numId="43" w16cid:durableId="1400596617">
    <w:abstractNumId w:val="6"/>
  </w:num>
  <w:num w:numId="44" w16cid:durableId="1898855941">
    <w:abstractNumId w:val="21"/>
  </w:num>
  <w:num w:numId="45" w16cid:durableId="565647641">
    <w:abstractNumId w:val="39"/>
  </w:num>
  <w:num w:numId="46" w16cid:durableId="2105148376">
    <w:abstractNumId w:val="53"/>
  </w:num>
  <w:num w:numId="47" w16cid:durableId="288706351">
    <w:abstractNumId w:val="50"/>
  </w:num>
  <w:num w:numId="48" w16cid:durableId="731849328">
    <w:abstractNumId w:val="42"/>
  </w:num>
  <w:num w:numId="49" w16cid:durableId="863058597">
    <w:abstractNumId w:val="0"/>
  </w:num>
  <w:num w:numId="50" w16cid:durableId="983970496">
    <w:abstractNumId w:val="43"/>
  </w:num>
  <w:num w:numId="51" w16cid:durableId="89082652">
    <w:abstractNumId w:val="7"/>
  </w:num>
  <w:num w:numId="52" w16cid:durableId="654604508">
    <w:abstractNumId w:val="13"/>
  </w:num>
  <w:num w:numId="53" w16cid:durableId="1158694293">
    <w:abstractNumId w:val="47"/>
  </w:num>
  <w:num w:numId="54" w16cid:durableId="1269044313">
    <w:abstractNumId w:val="30"/>
  </w:num>
  <w:num w:numId="55" w16cid:durableId="1907253892">
    <w:abstractNumId w:val="33"/>
  </w:num>
  <w:num w:numId="56" w16cid:durableId="1123813747">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en-US"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hdrShapeDefaults>
    <o:shapedefaults v:ext="edit" spidmax="460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F"/>
    <w:rsid w:val="000004F9"/>
    <w:rsid w:val="0000361D"/>
    <w:rsid w:val="000039F3"/>
    <w:rsid w:val="00003F01"/>
    <w:rsid w:val="000042D7"/>
    <w:rsid w:val="00004973"/>
    <w:rsid w:val="0000679B"/>
    <w:rsid w:val="00006B29"/>
    <w:rsid w:val="00007379"/>
    <w:rsid w:val="00007A0D"/>
    <w:rsid w:val="000113A8"/>
    <w:rsid w:val="00011D31"/>
    <w:rsid w:val="000122B5"/>
    <w:rsid w:val="000206A8"/>
    <w:rsid w:val="00020892"/>
    <w:rsid w:val="00020FEE"/>
    <w:rsid w:val="00022F35"/>
    <w:rsid w:val="00023D65"/>
    <w:rsid w:val="00024AF6"/>
    <w:rsid w:val="00025F8D"/>
    <w:rsid w:val="00031F6D"/>
    <w:rsid w:val="00032012"/>
    <w:rsid w:val="000332F4"/>
    <w:rsid w:val="000469AB"/>
    <w:rsid w:val="00056F9C"/>
    <w:rsid w:val="00061E03"/>
    <w:rsid w:val="000628B1"/>
    <w:rsid w:val="00063532"/>
    <w:rsid w:val="00063B92"/>
    <w:rsid w:val="00065C53"/>
    <w:rsid w:val="00066335"/>
    <w:rsid w:val="000668D9"/>
    <w:rsid w:val="00070AE0"/>
    <w:rsid w:val="00074C2A"/>
    <w:rsid w:val="000750E8"/>
    <w:rsid w:val="000752E7"/>
    <w:rsid w:val="000753D6"/>
    <w:rsid w:val="000841AC"/>
    <w:rsid w:val="00085C0F"/>
    <w:rsid w:val="00091E8C"/>
    <w:rsid w:val="00092A51"/>
    <w:rsid w:val="00096770"/>
    <w:rsid w:val="0009720E"/>
    <w:rsid w:val="000A030D"/>
    <w:rsid w:val="000A4A13"/>
    <w:rsid w:val="000B030B"/>
    <w:rsid w:val="000B31E1"/>
    <w:rsid w:val="000C0B6D"/>
    <w:rsid w:val="000C42A1"/>
    <w:rsid w:val="000C6A59"/>
    <w:rsid w:val="000D1C84"/>
    <w:rsid w:val="000D1CEA"/>
    <w:rsid w:val="000E0C51"/>
    <w:rsid w:val="000E0E7E"/>
    <w:rsid w:val="000E250A"/>
    <w:rsid w:val="000E3D27"/>
    <w:rsid w:val="000E490E"/>
    <w:rsid w:val="000E4BD9"/>
    <w:rsid w:val="000E745D"/>
    <w:rsid w:val="000F11C6"/>
    <w:rsid w:val="000F2AC2"/>
    <w:rsid w:val="00100198"/>
    <w:rsid w:val="0010183C"/>
    <w:rsid w:val="001035FA"/>
    <w:rsid w:val="00103DBA"/>
    <w:rsid w:val="00105630"/>
    <w:rsid w:val="0010643A"/>
    <w:rsid w:val="00106CFE"/>
    <w:rsid w:val="001103B1"/>
    <w:rsid w:val="001125DD"/>
    <w:rsid w:val="00120CFE"/>
    <w:rsid w:val="001212A9"/>
    <w:rsid w:val="001214A8"/>
    <w:rsid w:val="00122637"/>
    <w:rsid w:val="00123A25"/>
    <w:rsid w:val="00127CA4"/>
    <w:rsid w:val="001304DA"/>
    <w:rsid w:val="0013138C"/>
    <w:rsid w:val="00132760"/>
    <w:rsid w:val="00135A46"/>
    <w:rsid w:val="00137371"/>
    <w:rsid w:val="00140E39"/>
    <w:rsid w:val="00141280"/>
    <w:rsid w:val="00142A68"/>
    <w:rsid w:val="00142F50"/>
    <w:rsid w:val="00143FD5"/>
    <w:rsid w:val="001474C1"/>
    <w:rsid w:val="00150468"/>
    <w:rsid w:val="001513C1"/>
    <w:rsid w:val="0015428B"/>
    <w:rsid w:val="00155E89"/>
    <w:rsid w:val="00156CBB"/>
    <w:rsid w:val="00160B53"/>
    <w:rsid w:val="001616A6"/>
    <w:rsid w:val="0016170B"/>
    <w:rsid w:val="00162729"/>
    <w:rsid w:val="0016326D"/>
    <w:rsid w:val="0016420F"/>
    <w:rsid w:val="001654E7"/>
    <w:rsid w:val="00166011"/>
    <w:rsid w:val="00166990"/>
    <w:rsid w:val="00170B3A"/>
    <w:rsid w:val="00175969"/>
    <w:rsid w:val="00176FD5"/>
    <w:rsid w:val="001847C3"/>
    <w:rsid w:val="00187A39"/>
    <w:rsid w:val="00190177"/>
    <w:rsid w:val="00192C3F"/>
    <w:rsid w:val="00193564"/>
    <w:rsid w:val="001936FF"/>
    <w:rsid w:val="001A097A"/>
    <w:rsid w:val="001A35EC"/>
    <w:rsid w:val="001A36A1"/>
    <w:rsid w:val="001A434E"/>
    <w:rsid w:val="001B0B23"/>
    <w:rsid w:val="001B2BA6"/>
    <w:rsid w:val="001B2F38"/>
    <w:rsid w:val="001B3B55"/>
    <w:rsid w:val="001B6698"/>
    <w:rsid w:val="001B7C96"/>
    <w:rsid w:val="001C0466"/>
    <w:rsid w:val="001C1445"/>
    <w:rsid w:val="001C40E3"/>
    <w:rsid w:val="001C54E3"/>
    <w:rsid w:val="001D451B"/>
    <w:rsid w:val="001D4F69"/>
    <w:rsid w:val="001D6C2F"/>
    <w:rsid w:val="001E2D71"/>
    <w:rsid w:val="001E2EA7"/>
    <w:rsid w:val="001F08E1"/>
    <w:rsid w:val="001F0CFB"/>
    <w:rsid w:val="001F4D33"/>
    <w:rsid w:val="001F5760"/>
    <w:rsid w:val="001F7AEE"/>
    <w:rsid w:val="00200804"/>
    <w:rsid w:val="00211C98"/>
    <w:rsid w:val="00212E75"/>
    <w:rsid w:val="00215B29"/>
    <w:rsid w:val="00216CB3"/>
    <w:rsid w:val="002173E6"/>
    <w:rsid w:val="002174AC"/>
    <w:rsid w:val="0022465D"/>
    <w:rsid w:val="002246FD"/>
    <w:rsid w:val="00226D73"/>
    <w:rsid w:val="002324F2"/>
    <w:rsid w:val="002329C1"/>
    <w:rsid w:val="002345EC"/>
    <w:rsid w:val="00237F42"/>
    <w:rsid w:val="00240DD7"/>
    <w:rsid w:val="00241022"/>
    <w:rsid w:val="0024408C"/>
    <w:rsid w:val="00244B69"/>
    <w:rsid w:val="00254185"/>
    <w:rsid w:val="00261C9D"/>
    <w:rsid w:val="00264F2A"/>
    <w:rsid w:val="00264F86"/>
    <w:rsid w:val="00266C93"/>
    <w:rsid w:val="00271200"/>
    <w:rsid w:val="00273457"/>
    <w:rsid w:val="00273543"/>
    <w:rsid w:val="00274463"/>
    <w:rsid w:val="00276D0C"/>
    <w:rsid w:val="0027710E"/>
    <w:rsid w:val="00280260"/>
    <w:rsid w:val="00280997"/>
    <w:rsid w:val="00291650"/>
    <w:rsid w:val="00295BBD"/>
    <w:rsid w:val="002A0F2E"/>
    <w:rsid w:val="002A2CAE"/>
    <w:rsid w:val="002A6586"/>
    <w:rsid w:val="002B123D"/>
    <w:rsid w:val="002C1610"/>
    <w:rsid w:val="002C215B"/>
    <w:rsid w:val="002C540C"/>
    <w:rsid w:val="002D5D4F"/>
    <w:rsid w:val="002D623E"/>
    <w:rsid w:val="002E5E2D"/>
    <w:rsid w:val="002E6F56"/>
    <w:rsid w:val="002E7346"/>
    <w:rsid w:val="002F0638"/>
    <w:rsid w:val="002F1135"/>
    <w:rsid w:val="002F1769"/>
    <w:rsid w:val="002F269C"/>
    <w:rsid w:val="002F3072"/>
    <w:rsid w:val="002F3AF6"/>
    <w:rsid w:val="002F699B"/>
    <w:rsid w:val="00304E96"/>
    <w:rsid w:val="0030616E"/>
    <w:rsid w:val="003064C1"/>
    <w:rsid w:val="003111B6"/>
    <w:rsid w:val="003131E8"/>
    <w:rsid w:val="00313FF9"/>
    <w:rsid w:val="00315F4A"/>
    <w:rsid w:val="0032067D"/>
    <w:rsid w:val="00322912"/>
    <w:rsid w:val="003243C2"/>
    <w:rsid w:val="0032447F"/>
    <w:rsid w:val="003247EB"/>
    <w:rsid w:val="0032646B"/>
    <w:rsid w:val="00331881"/>
    <w:rsid w:val="003342E5"/>
    <w:rsid w:val="00341C38"/>
    <w:rsid w:val="0034216B"/>
    <w:rsid w:val="00343AD7"/>
    <w:rsid w:val="0034450F"/>
    <w:rsid w:val="00344890"/>
    <w:rsid w:val="00345FB8"/>
    <w:rsid w:val="003477BF"/>
    <w:rsid w:val="00352E76"/>
    <w:rsid w:val="00356966"/>
    <w:rsid w:val="00357E10"/>
    <w:rsid w:val="00363048"/>
    <w:rsid w:val="0036414C"/>
    <w:rsid w:val="00366DFB"/>
    <w:rsid w:val="0036772A"/>
    <w:rsid w:val="00367A36"/>
    <w:rsid w:val="00367E22"/>
    <w:rsid w:val="003763B7"/>
    <w:rsid w:val="0037654B"/>
    <w:rsid w:val="00380737"/>
    <w:rsid w:val="00382A3A"/>
    <w:rsid w:val="003865D4"/>
    <w:rsid w:val="00386802"/>
    <w:rsid w:val="00386AF5"/>
    <w:rsid w:val="003A165D"/>
    <w:rsid w:val="003A1F34"/>
    <w:rsid w:val="003A27B8"/>
    <w:rsid w:val="003A3C88"/>
    <w:rsid w:val="003A3D3A"/>
    <w:rsid w:val="003A53D3"/>
    <w:rsid w:val="003A5F20"/>
    <w:rsid w:val="003A6E7B"/>
    <w:rsid w:val="003A7D78"/>
    <w:rsid w:val="003B0FAE"/>
    <w:rsid w:val="003B428A"/>
    <w:rsid w:val="003B4609"/>
    <w:rsid w:val="003B555A"/>
    <w:rsid w:val="003B5DE7"/>
    <w:rsid w:val="003B6B01"/>
    <w:rsid w:val="003B78DC"/>
    <w:rsid w:val="003C2392"/>
    <w:rsid w:val="003C2B88"/>
    <w:rsid w:val="003C30FD"/>
    <w:rsid w:val="003C3331"/>
    <w:rsid w:val="003C4465"/>
    <w:rsid w:val="003C66D4"/>
    <w:rsid w:val="003C68AA"/>
    <w:rsid w:val="003D0AA4"/>
    <w:rsid w:val="003D2217"/>
    <w:rsid w:val="003D5CE9"/>
    <w:rsid w:val="003D623F"/>
    <w:rsid w:val="003E0C1B"/>
    <w:rsid w:val="003E5CF4"/>
    <w:rsid w:val="003F318C"/>
    <w:rsid w:val="003F6071"/>
    <w:rsid w:val="00400DBD"/>
    <w:rsid w:val="00402DB0"/>
    <w:rsid w:val="00403658"/>
    <w:rsid w:val="004036EC"/>
    <w:rsid w:val="00404B69"/>
    <w:rsid w:val="00405D49"/>
    <w:rsid w:val="004067BB"/>
    <w:rsid w:val="004076BB"/>
    <w:rsid w:val="004101E3"/>
    <w:rsid w:val="00410689"/>
    <w:rsid w:val="00411CD8"/>
    <w:rsid w:val="00414079"/>
    <w:rsid w:val="00414697"/>
    <w:rsid w:val="00420E07"/>
    <w:rsid w:val="00421A21"/>
    <w:rsid w:val="0042408B"/>
    <w:rsid w:val="00425251"/>
    <w:rsid w:val="00430E04"/>
    <w:rsid w:val="004326D7"/>
    <w:rsid w:val="00434A7A"/>
    <w:rsid w:val="00441A59"/>
    <w:rsid w:val="004438F0"/>
    <w:rsid w:val="004472B6"/>
    <w:rsid w:val="00452F28"/>
    <w:rsid w:val="004535D4"/>
    <w:rsid w:val="00453C29"/>
    <w:rsid w:val="0045566F"/>
    <w:rsid w:val="00456DFF"/>
    <w:rsid w:val="00460EE8"/>
    <w:rsid w:val="00461A76"/>
    <w:rsid w:val="004640E8"/>
    <w:rsid w:val="004643C2"/>
    <w:rsid w:val="00467DDF"/>
    <w:rsid w:val="00470614"/>
    <w:rsid w:val="0047266D"/>
    <w:rsid w:val="00473E9F"/>
    <w:rsid w:val="0048236E"/>
    <w:rsid w:val="00484FA8"/>
    <w:rsid w:val="004854DD"/>
    <w:rsid w:val="004870CE"/>
    <w:rsid w:val="00487801"/>
    <w:rsid w:val="00487CA2"/>
    <w:rsid w:val="004906F7"/>
    <w:rsid w:val="0049273A"/>
    <w:rsid w:val="00493095"/>
    <w:rsid w:val="004944A7"/>
    <w:rsid w:val="00495874"/>
    <w:rsid w:val="0049665E"/>
    <w:rsid w:val="00496FD2"/>
    <w:rsid w:val="004A0124"/>
    <w:rsid w:val="004A0F2C"/>
    <w:rsid w:val="004A1349"/>
    <w:rsid w:val="004A6AC7"/>
    <w:rsid w:val="004B45AF"/>
    <w:rsid w:val="004B5D34"/>
    <w:rsid w:val="004B7CD2"/>
    <w:rsid w:val="004C0175"/>
    <w:rsid w:val="004C1BD2"/>
    <w:rsid w:val="004C5406"/>
    <w:rsid w:val="004C5680"/>
    <w:rsid w:val="004C67C2"/>
    <w:rsid w:val="004C6A76"/>
    <w:rsid w:val="004C6F0A"/>
    <w:rsid w:val="004C790B"/>
    <w:rsid w:val="004D4E14"/>
    <w:rsid w:val="004D5E15"/>
    <w:rsid w:val="004D7677"/>
    <w:rsid w:val="004D77CA"/>
    <w:rsid w:val="004E2692"/>
    <w:rsid w:val="004E2EFC"/>
    <w:rsid w:val="004E33A5"/>
    <w:rsid w:val="004E360C"/>
    <w:rsid w:val="004E3985"/>
    <w:rsid w:val="004E4131"/>
    <w:rsid w:val="004E5823"/>
    <w:rsid w:val="004F07C6"/>
    <w:rsid w:val="004F2C0C"/>
    <w:rsid w:val="004F5CE3"/>
    <w:rsid w:val="004F6C8A"/>
    <w:rsid w:val="00500EE2"/>
    <w:rsid w:val="00501936"/>
    <w:rsid w:val="00506578"/>
    <w:rsid w:val="005074E0"/>
    <w:rsid w:val="00507604"/>
    <w:rsid w:val="00507989"/>
    <w:rsid w:val="005103DD"/>
    <w:rsid w:val="00514273"/>
    <w:rsid w:val="00514D4A"/>
    <w:rsid w:val="00517F90"/>
    <w:rsid w:val="00522FE9"/>
    <w:rsid w:val="0052588C"/>
    <w:rsid w:val="00527823"/>
    <w:rsid w:val="00527DA8"/>
    <w:rsid w:val="00533DD0"/>
    <w:rsid w:val="00533EAE"/>
    <w:rsid w:val="00534F59"/>
    <w:rsid w:val="0053647B"/>
    <w:rsid w:val="0054058C"/>
    <w:rsid w:val="005412B3"/>
    <w:rsid w:val="00543B2D"/>
    <w:rsid w:val="005461EA"/>
    <w:rsid w:val="00550739"/>
    <w:rsid w:val="005522AC"/>
    <w:rsid w:val="00560496"/>
    <w:rsid w:val="00561C32"/>
    <w:rsid w:val="00562BD3"/>
    <w:rsid w:val="005658A1"/>
    <w:rsid w:val="00572835"/>
    <w:rsid w:val="0057604E"/>
    <w:rsid w:val="00581164"/>
    <w:rsid w:val="00581285"/>
    <w:rsid w:val="00582127"/>
    <w:rsid w:val="00583C13"/>
    <w:rsid w:val="005848DE"/>
    <w:rsid w:val="00591892"/>
    <w:rsid w:val="00591EED"/>
    <w:rsid w:val="00591FEF"/>
    <w:rsid w:val="005926E0"/>
    <w:rsid w:val="00592FAC"/>
    <w:rsid w:val="00593AD5"/>
    <w:rsid w:val="005943A4"/>
    <w:rsid w:val="005A08EB"/>
    <w:rsid w:val="005A17A4"/>
    <w:rsid w:val="005B0605"/>
    <w:rsid w:val="005B1FF2"/>
    <w:rsid w:val="005B2412"/>
    <w:rsid w:val="005B5E0A"/>
    <w:rsid w:val="005B7B9E"/>
    <w:rsid w:val="005C023E"/>
    <w:rsid w:val="005C0E26"/>
    <w:rsid w:val="005C5801"/>
    <w:rsid w:val="005C5CAF"/>
    <w:rsid w:val="005C634F"/>
    <w:rsid w:val="005C64AA"/>
    <w:rsid w:val="005C6957"/>
    <w:rsid w:val="005D41D7"/>
    <w:rsid w:val="005D67C7"/>
    <w:rsid w:val="005D70D2"/>
    <w:rsid w:val="005D7451"/>
    <w:rsid w:val="005D7615"/>
    <w:rsid w:val="005E003C"/>
    <w:rsid w:val="005E1082"/>
    <w:rsid w:val="005E2E33"/>
    <w:rsid w:val="005E2F0C"/>
    <w:rsid w:val="005E38F9"/>
    <w:rsid w:val="005E3FFE"/>
    <w:rsid w:val="005E4790"/>
    <w:rsid w:val="005E4FB9"/>
    <w:rsid w:val="005E5535"/>
    <w:rsid w:val="005F3BDA"/>
    <w:rsid w:val="005F3F81"/>
    <w:rsid w:val="005F4FE1"/>
    <w:rsid w:val="005F5050"/>
    <w:rsid w:val="005F672D"/>
    <w:rsid w:val="005F6BD5"/>
    <w:rsid w:val="00600AA6"/>
    <w:rsid w:val="00600B66"/>
    <w:rsid w:val="00603FE5"/>
    <w:rsid w:val="0060748C"/>
    <w:rsid w:val="006122C0"/>
    <w:rsid w:val="00612792"/>
    <w:rsid w:val="0061534E"/>
    <w:rsid w:val="00620716"/>
    <w:rsid w:val="00623CB3"/>
    <w:rsid w:val="00627051"/>
    <w:rsid w:val="0063116E"/>
    <w:rsid w:val="006338A8"/>
    <w:rsid w:val="00636E51"/>
    <w:rsid w:val="006424B7"/>
    <w:rsid w:val="00642662"/>
    <w:rsid w:val="00646A5A"/>
    <w:rsid w:val="00650F79"/>
    <w:rsid w:val="00651096"/>
    <w:rsid w:val="006561A0"/>
    <w:rsid w:val="006571D5"/>
    <w:rsid w:val="006606CB"/>
    <w:rsid w:val="00664571"/>
    <w:rsid w:val="00664993"/>
    <w:rsid w:val="00670605"/>
    <w:rsid w:val="00670B38"/>
    <w:rsid w:val="006741B4"/>
    <w:rsid w:val="00680BDC"/>
    <w:rsid w:val="00682316"/>
    <w:rsid w:val="006831AA"/>
    <w:rsid w:val="0068352E"/>
    <w:rsid w:val="00691C23"/>
    <w:rsid w:val="00692B5F"/>
    <w:rsid w:val="0069370A"/>
    <w:rsid w:val="00693CCB"/>
    <w:rsid w:val="00693F57"/>
    <w:rsid w:val="0069476B"/>
    <w:rsid w:val="00696A70"/>
    <w:rsid w:val="00696C69"/>
    <w:rsid w:val="00696EE4"/>
    <w:rsid w:val="006A0336"/>
    <w:rsid w:val="006A1745"/>
    <w:rsid w:val="006A1D14"/>
    <w:rsid w:val="006A42BD"/>
    <w:rsid w:val="006A5C5F"/>
    <w:rsid w:val="006B2AB1"/>
    <w:rsid w:val="006B4088"/>
    <w:rsid w:val="006B6332"/>
    <w:rsid w:val="006B692B"/>
    <w:rsid w:val="006B730A"/>
    <w:rsid w:val="006C11B6"/>
    <w:rsid w:val="006C1F22"/>
    <w:rsid w:val="006C4975"/>
    <w:rsid w:val="006C4E27"/>
    <w:rsid w:val="006C7267"/>
    <w:rsid w:val="006D1631"/>
    <w:rsid w:val="006D173A"/>
    <w:rsid w:val="006D1902"/>
    <w:rsid w:val="006D2401"/>
    <w:rsid w:val="006D2E99"/>
    <w:rsid w:val="006D57D0"/>
    <w:rsid w:val="006D5FD9"/>
    <w:rsid w:val="006E2DA9"/>
    <w:rsid w:val="006E3E15"/>
    <w:rsid w:val="006E74A1"/>
    <w:rsid w:val="006E7C5F"/>
    <w:rsid w:val="006F0431"/>
    <w:rsid w:val="006F063D"/>
    <w:rsid w:val="006F2B2D"/>
    <w:rsid w:val="006F600C"/>
    <w:rsid w:val="0070451F"/>
    <w:rsid w:val="00705F25"/>
    <w:rsid w:val="00706AE5"/>
    <w:rsid w:val="00707D80"/>
    <w:rsid w:val="00711615"/>
    <w:rsid w:val="00711DFD"/>
    <w:rsid w:val="00713CC0"/>
    <w:rsid w:val="007143E9"/>
    <w:rsid w:val="007148CF"/>
    <w:rsid w:val="00716681"/>
    <w:rsid w:val="00716EF1"/>
    <w:rsid w:val="007221AE"/>
    <w:rsid w:val="007304CC"/>
    <w:rsid w:val="0073265A"/>
    <w:rsid w:val="007429B3"/>
    <w:rsid w:val="007436B8"/>
    <w:rsid w:val="0074446C"/>
    <w:rsid w:val="0074468B"/>
    <w:rsid w:val="007452D5"/>
    <w:rsid w:val="00752281"/>
    <w:rsid w:val="00752ED3"/>
    <w:rsid w:val="0075689E"/>
    <w:rsid w:val="0075723A"/>
    <w:rsid w:val="00760D3C"/>
    <w:rsid w:val="00760E8F"/>
    <w:rsid w:val="007709C3"/>
    <w:rsid w:val="00773100"/>
    <w:rsid w:val="00773B71"/>
    <w:rsid w:val="0077769C"/>
    <w:rsid w:val="007855AB"/>
    <w:rsid w:val="007864D1"/>
    <w:rsid w:val="00790B59"/>
    <w:rsid w:val="00796948"/>
    <w:rsid w:val="007975C9"/>
    <w:rsid w:val="007A241D"/>
    <w:rsid w:val="007A2AFF"/>
    <w:rsid w:val="007A367C"/>
    <w:rsid w:val="007A370B"/>
    <w:rsid w:val="007A605F"/>
    <w:rsid w:val="007A6B1C"/>
    <w:rsid w:val="007A7B95"/>
    <w:rsid w:val="007B1D45"/>
    <w:rsid w:val="007B30AC"/>
    <w:rsid w:val="007B54B2"/>
    <w:rsid w:val="007B70C9"/>
    <w:rsid w:val="007B79A8"/>
    <w:rsid w:val="007C0606"/>
    <w:rsid w:val="007C223F"/>
    <w:rsid w:val="007C2297"/>
    <w:rsid w:val="007C231D"/>
    <w:rsid w:val="007C6341"/>
    <w:rsid w:val="007C679C"/>
    <w:rsid w:val="007D2235"/>
    <w:rsid w:val="007D42CC"/>
    <w:rsid w:val="007D4D49"/>
    <w:rsid w:val="007D5BA1"/>
    <w:rsid w:val="007D710C"/>
    <w:rsid w:val="007D7C21"/>
    <w:rsid w:val="007E0E4A"/>
    <w:rsid w:val="007E12AD"/>
    <w:rsid w:val="007E1413"/>
    <w:rsid w:val="007E2030"/>
    <w:rsid w:val="007E3D0A"/>
    <w:rsid w:val="007E441A"/>
    <w:rsid w:val="007E5203"/>
    <w:rsid w:val="007E68F7"/>
    <w:rsid w:val="007E7499"/>
    <w:rsid w:val="007F27A3"/>
    <w:rsid w:val="007F5C37"/>
    <w:rsid w:val="00801D8E"/>
    <w:rsid w:val="00803008"/>
    <w:rsid w:val="00806298"/>
    <w:rsid w:val="008066B8"/>
    <w:rsid w:val="00807BBF"/>
    <w:rsid w:val="008104D8"/>
    <w:rsid w:val="00813448"/>
    <w:rsid w:val="0081567A"/>
    <w:rsid w:val="00816588"/>
    <w:rsid w:val="00824959"/>
    <w:rsid w:val="00824BED"/>
    <w:rsid w:val="00825A92"/>
    <w:rsid w:val="0082626A"/>
    <w:rsid w:val="00826AE8"/>
    <w:rsid w:val="0083271E"/>
    <w:rsid w:val="0083339B"/>
    <w:rsid w:val="00835FFE"/>
    <w:rsid w:val="00836346"/>
    <w:rsid w:val="00837500"/>
    <w:rsid w:val="00840942"/>
    <w:rsid w:val="00840BD2"/>
    <w:rsid w:val="00840CFB"/>
    <w:rsid w:val="008441AD"/>
    <w:rsid w:val="00844DA6"/>
    <w:rsid w:val="00853D75"/>
    <w:rsid w:val="008559F3"/>
    <w:rsid w:val="00855AA5"/>
    <w:rsid w:val="008605AB"/>
    <w:rsid w:val="00862DDF"/>
    <w:rsid w:val="00871CA2"/>
    <w:rsid w:val="00872CDF"/>
    <w:rsid w:val="00874107"/>
    <w:rsid w:val="008767AC"/>
    <w:rsid w:val="00880167"/>
    <w:rsid w:val="00882A06"/>
    <w:rsid w:val="00890C71"/>
    <w:rsid w:val="00894FF1"/>
    <w:rsid w:val="008A07F9"/>
    <w:rsid w:val="008A4273"/>
    <w:rsid w:val="008B08B6"/>
    <w:rsid w:val="008B3ED7"/>
    <w:rsid w:val="008B4236"/>
    <w:rsid w:val="008B6208"/>
    <w:rsid w:val="008C17E7"/>
    <w:rsid w:val="008C4491"/>
    <w:rsid w:val="008C55A5"/>
    <w:rsid w:val="008C5A48"/>
    <w:rsid w:val="008C6741"/>
    <w:rsid w:val="008C6E5F"/>
    <w:rsid w:val="008C76A1"/>
    <w:rsid w:val="008D0116"/>
    <w:rsid w:val="008D044A"/>
    <w:rsid w:val="008D16DA"/>
    <w:rsid w:val="008D214D"/>
    <w:rsid w:val="008D3025"/>
    <w:rsid w:val="008D4920"/>
    <w:rsid w:val="008E074A"/>
    <w:rsid w:val="008E08B3"/>
    <w:rsid w:val="008E5785"/>
    <w:rsid w:val="008E5F6B"/>
    <w:rsid w:val="008E5F86"/>
    <w:rsid w:val="008E64B2"/>
    <w:rsid w:val="008E7E11"/>
    <w:rsid w:val="008F0473"/>
    <w:rsid w:val="008F07C5"/>
    <w:rsid w:val="008F0CCE"/>
    <w:rsid w:val="008F1CA5"/>
    <w:rsid w:val="008F3025"/>
    <w:rsid w:val="008F4DB0"/>
    <w:rsid w:val="008F7144"/>
    <w:rsid w:val="008F7C9D"/>
    <w:rsid w:val="009010E7"/>
    <w:rsid w:val="009019AC"/>
    <w:rsid w:val="009030AE"/>
    <w:rsid w:val="009037B7"/>
    <w:rsid w:val="009046AA"/>
    <w:rsid w:val="00904A8D"/>
    <w:rsid w:val="009068C7"/>
    <w:rsid w:val="0091085F"/>
    <w:rsid w:val="00915825"/>
    <w:rsid w:val="009164A2"/>
    <w:rsid w:val="009170B5"/>
    <w:rsid w:val="00917922"/>
    <w:rsid w:val="00922C13"/>
    <w:rsid w:val="00925CA1"/>
    <w:rsid w:val="0093478A"/>
    <w:rsid w:val="00936915"/>
    <w:rsid w:val="00936FFA"/>
    <w:rsid w:val="0094458E"/>
    <w:rsid w:val="00944AD4"/>
    <w:rsid w:val="00944BF6"/>
    <w:rsid w:val="00946FB7"/>
    <w:rsid w:val="00952D5B"/>
    <w:rsid w:val="009538CC"/>
    <w:rsid w:val="00954AE7"/>
    <w:rsid w:val="00956328"/>
    <w:rsid w:val="00956AE2"/>
    <w:rsid w:val="00964C4D"/>
    <w:rsid w:val="00965F08"/>
    <w:rsid w:val="00970663"/>
    <w:rsid w:val="00970F69"/>
    <w:rsid w:val="00971545"/>
    <w:rsid w:val="009722EB"/>
    <w:rsid w:val="009736AE"/>
    <w:rsid w:val="00974C21"/>
    <w:rsid w:val="009755E5"/>
    <w:rsid w:val="009772B7"/>
    <w:rsid w:val="009776B6"/>
    <w:rsid w:val="00980D6A"/>
    <w:rsid w:val="0098197E"/>
    <w:rsid w:val="009827A6"/>
    <w:rsid w:val="00984E34"/>
    <w:rsid w:val="00985F9D"/>
    <w:rsid w:val="009860E9"/>
    <w:rsid w:val="00990886"/>
    <w:rsid w:val="0099336E"/>
    <w:rsid w:val="009942EA"/>
    <w:rsid w:val="00994819"/>
    <w:rsid w:val="00994ED7"/>
    <w:rsid w:val="00995461"/>
    <w:rsid w:val="00995D9A"/>
    <w:rsid w:val="009975A9"/>
    <w:rsid w:val="009A092B"/>
    <w:rsid w:val="009A17CD"/>
    <w:rsid w:val="009A2DB2"/>
    <w:rsid w:val="009A4253"/>
    <w:rsid w:val="009B09DD"/>
    <w:rsid w:val="009B33D2"/>
    <w:rsid w:val="009C4669"/>
    <w:rsid w:val="009C520D"/>
    <w:rsid w:val="009C5899"/>
    <w:rsid w:val="009C74BA"/>
    <w:rsid w:val="009D13A8"/>
    <w:rsid w:val="009E0C06"/>
    <w:rsid w:val="009E3A34"/>
    <w:rsid w:val="009E3A61"/>
    <w:rsid w:val="009E3AFE"/>
    <w:rsid w:val="009E5E3B"/>
    <w:rsid w:val="009E5ED8"/>
    <w:rsid w:val="009F24D7"/>
    <w:rsid w:val="00A03C24"/>
    <w:rsid w:val="00A03C71"/>
    <w:rsid w:val="00A04FFF"/>
    <w:rsid w:val="00A1005F"/>
    <w:rsid w:val="00A10E84"/>
    <w:rsid w:val="00A10F85"/>
    <w:rsid w:val="00A119CB"/>
    <w:rsid w:val="00A14066"/>
    <w:rsid w:val="00A15DFD"/>
    <w:rsid w:val="00A20270"/>
    <w:rsid w:val="00A21E3F"/>
    <w:rsid w:val="00A23BE6"/>
    <w:rsid w:val="00A256F3"/>
    <w:rsid w:val="00A26423"/>
    <w:rsid w:val="00A33512"/>
    <w:rsid w:val="00A3729F"/>
    <w:rsid w:val="00A41705"/>
    <w:rsid w:val="00A433C3"/>
    <w:rsid w:val="00A441C9"/>
    <w:rsid w:val="00A479CF"/>
    <w:rsid w:val="00A51B52"/>
    <w:rsid w:val="00A51CC3"/>
    <w:rsid w:val="00A56657"/>
    <w:rsid w:val="00A60254"/>
    <w:rsid w:val="00A608F2"/>
    <w:rsid w:val="00A65DB4"/>
    <w:rsid w:val="00A75552"/>
    <w:rsid w:val="00A76122"/>
    <w:rsid w:val="00A77703"/>
    <w:rsid w:val="00A82B39"/>
    <w:rsid w:val="00A8351F"/>
    <w:rsid w:val="00A92488"/>
    <w:rsid w:val="00A9345F"/>
    <w:rsid w:val="00AB38F9"/>
    <w:rsid w:val="00AB5E1A"/>
    <w:rsid w:val="00AC1352"/>
    <w:rsid w:val="00AC1A4F"/>
    <w:rsid w:val="00AC1C13"/>
    <w:rsid w:val="00AC2AEC"/>
    <w:rsid w:val="00AC4EBE"/>
    <w:rsid w:val="00AD4D29"/>
    <w:rsid w:val="00AD60ED"/>
    <w:rsid w:val="00AE0AD4"/>
    <w:rsid w:val="00AE35CF"/>
    <w:rsid w:val="00AE4E06"/>
    <w:rsid w:val="00AE73F7"/>
    <w:rsid w:val="00AE7A3B"/>
    <w:rsid w:val="00AE7D51"/>
    <w:rsid w:val="00AF7828"/>
    <w:rsid w:val="00B0002A"/>
    <w:rsid w:val="00B03FEC"/>
    <w:rsid w:val="00B05D73"/>
    <w:rsid w:val="00B13CCC"/>
    <w:rsid w:val="00B14826"/>
    <w:rsid w:val="00B14986"/>
    <w:rsid w:val="00B14B31"/>
    <w:rsid w:val="00B14ED8"/>
    <w:rsid w:val="00B14FA4"/>
    <w:rsid w:val="00B212EE"/>
    <w:rsid w:val="00B305AB"/>
    <w:rsid w:val="00B44FA7"/>
    <w:rsid w:val="00B51EF4"/>
    <w:rsid w:val="00B5446A"/>
    <w:rsid w:val="00B556C3"/>
    <w:rsid w:val="00B55BDE"/>
    <w:rsid w:val="00B57B2D"/>
    <w:rsid w:val="00B57E70"/>
    <w:rsid w:val="00B620B0"/>
    <w:rsid w:val="00B63C32"/>
    <w:rsid w:val="00B71D29"/>
    <w:rsid w:val="00B74408"/>
    <w:rsid w:val="00B7525B"/>
    <w:rsid w:val="00B77092"/>
    <w:rsid w:val="00B806E2"/>
    <w:rsid w:val="00B84F99"/>
    <w:rsid w:val="00B87C48"/>
    <w:rsid w:val="00B90730"/>
    <w:rsid w:val="00B90CB3"/>
    <w:rsid w:val="00B95AC8"/>
    <w:rsid w:val="00B96191"/>
    <w:rsid w:val="00BA1CDF"/>
    <w:rsid w:val="00BA2996"/>
    <w:rsid w:val="00BA2EB6"/>
    <w:rsid w:val="00BB0BC6"/>
    <w:rsid w:val="00BB317B"/>
    <w:rsid w:val="00BB4200"/>
    <w:rsid w:val="00BB48EA"/>
    <w:rsid w:val="00BB67F8"/>
    <w:rsid w:val="00BB6D74"/>
    <w:rsid w:val="00BB757E"/>
    <w:rsid w:val="00BC04DC"/>
    <w:rsid w:val="00BC7714"/>
    <w:rsid w:val="00BC7FC0"/>
    <w:rsid w:val="00BD131F"/>
    <w:rsid w:val="00BD3A72"/>
    <w:rsid w:val="00BD533E"/>
    <w:rsid w:val="00BD7B7F"/>
    <w:rsid w:val="00BD7ECF"/>
    <w:rsid w:val="00BE4194"/>
    <w:rsid w:val="00BE643C"/>
    <w:rsid w:val="00BE66F0"/>
    <w:rsid w:val="00BE6FC3"/>
    <w:rsid w:val="00BE7B6E"/>
    <w:rsid w:val="00C00293"/>
    <w:rsid w:val="00C06472"/>
    <w:rsid w:val="00C07142"/>
    <w:rsid w:val="00C07A4F"/>
    <w:rsid w:val="00C07EAF"/>
    <w:rsid w:val="00C10DC4"/>
    <w:rsid w:val="00C11BAE"/>
    <w:rsid w:val="00C16DAB"/>
    <w:rsid w:val="00C17C64"/>
    <w:rsid w:val="00C235D3"/>
    <w:rsid w:val="00C279D1"/>
    <w:rsid w:val="00C312D7"/>
    <w:rsid w:val="00C31310"/>
    <w:rsid w:val="00C32AAC"/>
    <w:rsid w:val="00C33336"/>
    <w:rsid w:val="00C348A0"/>
    <w:rsid w:val="00C47C59"/>
    <w:rsid w:val="00C51B3E"/>
    <w:rsid w:val="00C52D07"/>
    <w:rsid w:val="00C5330C"/>
    <w:rsid w:val="00C54469"/>
    <w:rsid w:val="00C55C43"/>
    <w:rsid w:val="00C565EC"/>
    <w:rsid w:val="00C57F6B"/>
    <w:rsid w:val="00C6185E"/>
    <w:rsid w:val="00C61AE1"/>
    <w:rsid w:val="00C655CE"/>
    <w:rsid w:val="00C655ED"/>
    <w:rsid w:val="00C65703"/>
    <w:rsid w:val="00C6718A"/>
    <w:rsid w:val="00C67B71"/>
    <w:rsid w:val="00C7102A"/>
    <w:rsid w:val="00C7479F"/>
    <w:rsid w:val="00C74DED"/>
    <w:rsid w:val="00C76581"/>
    <w:rsid w:val="00C7684D"/>
    <w:rsid w:val="00C77800"/>
    <w:rsid w:val="00C82592"/>
    <w:rsid w:val="00C82BB7"/>
    <w:rsid w:val="00C84599"/>
    <w:rsid w:val="00C93145"/>
    <w:rsid w:val="00C93E41"/>
    <w:rsid w:val="00C95C2E"/>
    <w:rsid w:val="00CA05EB"/>
    <w:rsid w:val="00CA111D"/>
    <w:rsid w:val="00CA4544"/>
    <w:rsid w:val="00CA6126"/>
    <w:rsid w:val="00CA66EB"/>
    <w:rsid w:val="00CB1242"/>
    <w:rsid w:val="00CB207C"/>
    <w:rsid w:val="00CB241F"/>
    <w:rsid w:val="00CB43FB"/>
    <w:rsid w:val="00CB7323"/>
    <w:rsid w:val="00CC1B54"/>
    <w:rsid w:val="00CC45AB"/>
    <w:rsid w:val="00CC65E2"/>
    <w:rsid w:val="00CE05F0"/>
    <w:rsid w:val="00CE18D1"/>
    <w:rsid w:val="00CE2374"/>
    <w:rsid w:val="00CE5AE1"/>
    <w:rsid w:val="00CE6175"/>
    <w:rsid w:val="00CE7C39"/>
    <w:rsid w:val="00CF0147"/>
    <w:rsid w:val="00CF6554"/>
    <w:rsid w:val="00D005C7"/>
    <w:rsid w:val="00D026B3"/>
    <w:rsid w:val="00D03352"/>
    <w:rsid w:val="00D05E0A"/>
    <w:rsid w:val="00D13133"/>
    <w:rsid w:val="00D14FD0"/>
    <w:rsid w:val="00D156A8"/>
    <w:rsid w:val="00D15F56"/>
    <w:rsid w:val="00D24CDF"/>
    <w:rsid w:val="00D24FCE"/>
    <w:rsid w:val="00D25105"/>
    <w:rsid w:val="00D257C5"/>
    <w:rsid w:val="00D2616E"/>
    <w:rsid w:val="00D30472"/>
    <w:rsid w:val="00D31B7B"/>
    <w:rsid w:val="00D31F5F"/>
    <w:rsid w:val="00D32D50"/>
    <w:rsid w:val="00D33E2B"/>
    <w:rsid w:val="00D34963"/>
    <w:rsid w:val="00D35D4D"/>
    <w:rsid w:val="00D3649C"/>
    <w:rsid w:val="00D379BC"/>
    <w:rsid w:val="00D403BB"/>
    <w:rsid w:val="00D408D3"/>
    <w:rsid w:val="00D40AEE"/>
    <w:rsid w:val="00D40EB3"/>
    <w:rsid w:val="00D43179"/>
    <w:rsid w:val="00D50B42"/>
    <w:rsid w:val="00D60D82"/>
    <w:rsid w:val="00D61FF3"/>
    <w:rsid w:val="00D62737"/>
    <w:rsid w:val="00D62A99"/>
    <w:rsid w:val="00D63CE3"/>
    <w:rsid w:val="00D64DAE"/>
    <w:rsid w:val="00D7067F"/>
    <w:rsid w:val="00D714AD"/>
    <w:rsid w:val="00D74402"/>
    <w:rsid w:val="00D74C99"/>
    <w:rsid w:val="00D75495"/>
    <w:rsid w:val="00D75EFF"/>
    <w:rsid w:val="00D8014A"/>
    <w:rsid w:val="00D80B7D"/>
    <w:rsid w:val="00D80CB3"/>
    <w:rsid w:val="00D817B1"/>
    <w:rsid w:val="00D8214C"/>
    <w:rsid w:val="00D82FC2"/>
    <w:rsid w:val="00D83D2E"/>
    <w:rsid w:val="00D85BED"/>
    <w:rsid w:val="00D86188"/>
    <w:rsid w:val="00D87B14"/>
    <w:rsid w:val="00D90CE6"/>
    <w:rsid w:val="00D941F7"/>
    <w:rsid w:val="00D94241"/>
    <w:rsid w:val="00D95A3F"/>
    <w:rsid w:val="00DA2D37"/>
    <w:rsid w:val="00DA6F0E"/>
    <w:rsid w:val="00DB05A6"/>
    <w:rsid w:val="00DB1042"/>
    <w:rsid w:val="00DB2D93"/>
    <w:rsid w:val="00DB6029"/>
    <w:rsid w:val="00DC1E8D"/>
    <w:rsid w:val="00DC3D34"/>
    <w:rsid w:val="00DC3DEB"/>
    <w:rsid w:val="00DC3DEE"/>
    <w:rsid w:val="00DC75B1"/>
    <w:rsid w:val="00DD0745"/>
    <w:rsid w:val="00DD362A"/>
    <w:rsid w:val="00DD6505"/>
    <w:rsid w:val="00DD6F3B"/>
    <w:rsid w:val="00DE2961"/>
    <w:rsid w:val="00DE32DB"/>
    <w:rsid w:val="00DE3EF1"/>
    <w:rsid w:val="00DE4597"/>
    <w:rsid w:val="00DE6613"/>
    <w:rsid w:val="00DE67A0"/>
    <w:rsid w:val="00DF09E8"/>
    <w:rsid w:val="00DF6052"/>
    <w:rsid w:val="00E007D1"/>
    <w:rsid w:val="00E03C87"/>
    <w:rsid w:val="00E06CDB"/>
    <w:rsid w:val="00E06E25"/>
    <w:rsid w:val="00E073AC"/>
    <w:rsid w:val="00E074EB"/>
    <w:rsid w:val="00E10DB6"/>
    <w:rsid w:val="00E11909"/>
    <w:rsid w:val="00E12AA3"/>
    <w:rsid w:val="00E138F5"/>
    <w:rsid w:val="00E13AC6"/>
    <w:rsid w:val="00E142D0"/>
    <w:rsid w:val="00E151AB"/>
    <w:rsid w:val="00E15F8F"/>
    <w:rsid w:val="00E1748B"/>
    <w:rsid w:val="00E17750"/>
    <w:rsid w:val="00E205AC"/>
    <w:rsid w:val="00E20C6B"/>
    <w:rsid w:val="00E2314E"/>
    <w:rsid w:val="00E2697A"/>
    <w:rsid w:val="00E32038"/>
    <w:rsid w:val="00E32273"/>
    <w:rsid w:val="00E33CAC"/>
    <w:rsid w:val="00E34AD0"/>
    <w:rsid w:val="00E41D5E"/>
    <w:rsid w:val="00E4740D"/>
    <w:rsid w:val="00E477B9"/>
    <w:rsid w:val="00E47FE4"/>
    <w:rsid w:val="00E50862"/>
    <w:rsid w:val="00E50E94"/>
    <w:rsid w:val="00E53A3A"/>
    <w:rsid w:val="00E60C29"/>
    <w:rsid w:val="00E61AF2"/>
    <w:rsid w:val="00E7265D"/>
    <w:rsid w:val="00E72C91"/>
    <w:rsid w:val="00E76433"/>
    <w:rsid w:val="00E76705"/>
    <w:rsid w:val="00E8268D"/>
    <w:rsid w:val="00E90F88"/>
    <w:rsid w:val="00E91AA9"/>
    <w:rsid w:val="00E92A4F"/>
    <w:rsid w:val="00E93104"/>
    <w:rsid w:val="00E93524"/>
    <w:rsid w:val="00E94991"/>
    <w:rsid w:val="00E95FD7"/>
    <w:rsid w:val="00E971B5"/>
    <w:rsid w:val="00EA0FD7"/>
    <w:rsid w:val="00EA5BDB"/>
    <w:rsid w:val="00EB08B2"/>
    <w:rsid w:val="00EC034D"/>
    <w:rsid w:val="00EC099A"/>
    <w:rsid w:val="00EC0BDD"/>
    <w:rsid w:val="00EC5CA0"/>
    <w:rsid w:val="00EC6B4C"/>
    <w:rsid w:val="00ED207D"/>
    <w:rsid w:val="00ED3751"/>
    <w:rsid w:val="00ED3B88"/>
    <w:rsid w:val="00ED542E"/>
    <w:rsid w:val="00ED5F6F"/>
    <w:rsid w:val="00EE1A57"/>
    <w:rsid w:val="00EE3BFB"/>
    <w:rsid w:val="00EE55D4"/>
    <w:rsid w:val="00EF186C"/>
    <w:rsid w:val="00EF2A06"/>
    <w:rsid w:val="00EF687F"/>
    <w:rsid w:val="00F005B7"/>
    <w:rsid w:val="00F04DBD"/>
    <w:rsid w:val="00F05CAC"/>
    <w:rsid w:val="00F12F0D"/>
    <w:rsid w:val="00F133A6"/>
    <w:rsid w:val="00F141A3"/>
    <w:rsid w:val="00F1555B"/>
    <w:rsid w:val="00F16DBA"/>
    <w:rsid w:val="00F2186F"/>
    <w:rsid w:val="00F22CE6"/>
    <w:rsid w:val="00F22EEF"/>
    <w:rsid w:val="00F23517"/>
    <w:rsid w:val="00F30222"/>
    <w:rsid w:val="00F313F8"/>
    <w:rsid w:val="00F3152E"/>
    <w:rsid w:val="00F36617"/>
    <w:rsid w:val="00F36D34"/>
    <w:rsid w:val="00F37FA8"/>
    <w:rsid w:val="00F406CE"/>
    <w:rsid w:val="00F4176F"/>
    <w:rsid w:val="00F4199C"/>
    <w:rsid w:val="00F42305"/>
    <w:rsid w:val="00F440CD"/>
    <w:rsid w:val="00F450D7"/>
    <w:rsid w:val="00F459A2"/>
    <w:rsid w:val="00F46EF5"/>
    <w:rsid w:val="00F5027E"/>
    <w:rsid w:val="00F50FB7"/>
    <w:rsid w:val="00F515DE"/>
    <w:rsid w:val="00F51D78"/>
    <w:rsid w:val="00F568FF"/>
    <w:rsid w:val="00F632AF"/>
    <w:rsid w:val="00F63B7A"/>
    <w:rsid w:val="00F6559D"/>
    <w:rsid w:val="00F658B7"/>
    <w:rsid w:val="00F65B5D"/>
    <w:rsid w:val="00F66C18"/>
    <w:rsid w:val="00F80861"/>
    <w:rsid w:val="00F841EF"/>
    <w:rsid w:val="00F92463"/>
    <w:rsid w:val="00F958DE"/>
    <w:rsid w:val="00FA068A"/>
    <w:rsid w:val="00FA2253"/>
    <w:rsid w:val="00FA2D83"/>
    <w:rsid w:val="00FB133C"/>
    <w:rsid w:val="00FB4825"/>
    <w:rsid w:val="00FB498D"/>
    <w:rsid w:val="00FB71A2"/>
    <w:rsid w:val="00FC025E"/>
    <w:rsid w:val="00FC23D6"/>
    <w:rsid w:val="00FC53E0"/>
    <w:rsid w:val="00FC554D"/>
    <w:rsid w:val="00FC6B0B"/>
    <w:rsid w:val="00FC70FE"/>
    <w:rsid w:val="00FD2D1C"/>
    <w:rsid w:val="00FD307A"/>
    <w:rsid w:val="00FD6BD1"/>
    <w:rsid w:val="00FE06D7"/>
    <w:rsid w:val="00FE11AE"/>
    <w:rsid w:val="00FE2B59"/>
    <w:rsid w:val="00FE3265"/>
    <w:rsid w:val="00FF2E08"/>
    <w:rsid w:val="00FF31DA"/>
    <w:rsid w:val="00FF3808"/>
    <w:rsid w:val="00FF5A7E"/>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2"/>
    </o:shapelayout>
  </w:shapeDefaults>
  <w:decimalSymbol w:val="."/>
  <w:listSeparator w:val=","/>
  <w14:docId w14:val="3035CFB9"/>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BE4194"/>
    <w:pPr>
      <w:tabs>
        <w:tab w:val="right" w:leader="dot" w:pos="9174"/>
      </w:tabs>
      <w:spacing w:before="120" w:after="120"/>
    </w:pPr>
    <w:rPr>
      <w:rFonts w:ascii="Book Antiqua" w:hAnsi="Book Antiqua"/>
      <w:b/>
      <w:bCs/>
      <w:caps/>
      <w:noProof/>
      <w:color w:val="000000" w:themeColor="text1"/>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8"/>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8"/>
      </w:numPr>
      <w:ind w:leftChars="0" w:left="0"/>
    </w:pPr>
  </w:style>
  <w:style w:type="paragraph" w:customStyle="1" w:styleId="A1">
    <w:name w:val="內文A"/>
    <w:basedOn w:val="afc"/>
    <w:pPr>
      <w:numPr>
        <w:ilvl w:val="4"/>
        <w:numId w:val="28"/>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3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502277552">
      <w:bodyDiv w:val="1"/>
      <w:marLeft w:val="0"/>
      <w:marRight w:val="0"/>
      <w:marTop w:val="0"/>
      <w:marBottom w:val="0"/>
      <w:divBdr>
        <w:top w:val="none" w:sz="0" w:space="0" w:color="auto"/>
        <w:left w:val="none" w:sz="0" w:space="0" w:color="auto"/>
        <w:bottom w:val="none" w:sz="0" w:space="0" w:color="auto"/>
        <w:right w:val="none" w:sz="0" w:space="0" w:color="auto"/>
      </w:divBdr>
    </w:div>
    <w:div w:id="1078676278">
      <w:bodyDiv w:val="1"/>
      <w:marLeft w:val="0"/>
      <w:marRight w:val="0"/>
      <w:marTop w:val="0"/>
      <w:marBottom w:val="0"/>
      <w:divBdr>
        <w:top w:val="none" w:sz="0" w:space="0" w:color="auto"/>
        <w:left w:val="none" w:sz="0" w:space="0" w:color="auto"/>
        <w:bottom w:val="none" w:sz="0" w:space="0" w:color="auto"/>
        <w:right w:val="none" w:sz="0" w:space="0" w:color="auto"/>
      </w:divBdr>
    </w:div>
    <w:div w:id="1173299921">
      <w:bodyDiv w:val="1"/>
      <w:marLeft w:val="0"/>
      <w:marRight w:val="0"/>
      <w:marTop w:val="0"/>
      <w:marBottom w:val="0"/>
      <w:divBdr>
        <w:top w:val="none" w:sz="0" w:space="0" w:color="auto"/>
        <w:left w:val="none" w:sz="0" w:space="0" w:color="auto"/>
        <w:bottom w:val="none" w:sz="0" w:space="0" w:color="auto"/>
        <w:right w:val="none" w:sz="0" w:space="0" w:color="auto"/>
      </w:divBdr>
    </w:div>
    <w:div w:id="1399325286">
      <w:bodyDiv w:val="1"/>
      <w:marLeft w:val="0"/>
      <w:marRight w:val="0"/>
      <w:marTop w:val="0"/>
      <w:marBottom w:val="0"/>
      <w:divBdr>
        <w:top w:val="none" w:sz="0" w:space="0" w:color="auto"/>
        <w:left w:val="none" w:sz="0" w:space="0" w:color="auto"/>
        <w:bottom w:val="none" w:sz="0" w:space="0" w:color="auto"/>
        <w:right w:val="none" w:sz="0" w:space="0" w:color="auto"/>
      </w:divBdr>
    </w:div>
    <w:div w:id="1777601538">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B9527-BCC5-45E6-A22F-25AD6B50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4890</TotalTime>
  <Pages>200</Pages>
  <Words>109064</Words>
  <Characters>17795</Characters>
  <Application>Microsoft Office Word</Application>
  <DocSecurity>0</DocSecurity>
  <Lines>148</Lines>
  <Paragraphs>253</Paragraphs>
  <ScaleCrop>false</ScaleCrop>
  <Company>Insurance</Company>
  <LinksUpToDate>false</LinksUpToDate>
  <CharactersWithSpaces>126606</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謝松樺</cp:lastModifiedBy>
  <cp:revision>280</cp:revision>
  <cp:lastPrinted>2022-05-25T02:20:00Z</cp:lastPrinted>
  <dcterms:created xsi:type="dcterms:W3CDTF">2019-12-11T07:47:00Z</dcterms:created>
  <dcterms:modified xsi:type="dcterms:W3CDTF">2023-06-29T03:30:00Z</dcterms:modified>
</cp:coreProperties>
</file>