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7CE21" w14:textId="42136200" w:rsidR="00A57850" w:rsidRPr="00BA0E7F" w:rsidRDefault="00B618BF" w:rsidP="00C9091A">
      <w:pPr>
        <w:pStyle w:val="22K-L"/>
        <w:spacing w:line="800" w:lineRule="exact"/>
        <w:ind w:hanging="1"/>
        <w:rPr>
          <w:rFonts w:ascii="標楷體" w:eastAsia="標楷體" w:hAnsi="華康中楷體"/>
          <w:sz w:val="52"/>
          <w:szCs w:val="52"/>
        </w:rPr>
      </w:pPr>
      <w:r w:rsidRPr="00BA0E7F">
        <w:rPr>
          <w:rFonts w:ascii="標楷體" w:eastAsia="標楷體" w:hAnsi="華康中楷體" w:hint="eastAsia"/>
          <w:sz w:val="52"/>
          <w:szCs w:val="52"/>
        </w:rPr>
        <w:t>財團法人保險事業發展中心</w:t>
      </w:r>
    </w:p>
    <w:p w14:paraId="0DAE7BB2" w14:textId="24BE28C2" w:rsidR="00B34BDB" w:rsidRPr="004F3307" w:rsidRDefault="003E663F" w:rsidP="00C9091A">
      <w:pPr>
        <w:pStyle w:val="22K-L"/>
        <w:spacing w:after="240" w:line="400" w:lineRule="exact"/>
        <w:ind w:leftChars="-60" w:left="-71" w:hangingChars="22" w:hanging="73"/>
        <w:rPr>
          <w:rFonts w:ascii="標楷體" w:eastAsia="標楷體" w:hAnsi="標楷體"/>
          <w:b/>
          <w:bCs/>
          <w:sz w:val="34"/>
          <w:szCs w:val="34"/>
        </w:rPr>
      </w:pPr>
      <w:r w:rsidRPr="004F3307">
        <w:rPr>
          <w:rFonts w:ascii="標楷體" w:eastAsia="標楷體" w:hAnsi="標楷體" w:hint="eastAsia"/>
          <w:b/>
          <w:bCs/>
          <w:spacing w:val="-4"/>
          <w:sz w:val="34"/>
          <w:szCs w:val="34"/>
        </w:rPr>
        <w:t>「</w:t>
      </w:r>
      <w:r w:rsidR="00C9091A" w:rsidRPr="00C9091A">
        <w:rPr>
          <w:rFonts w:ascii="標楷體" w:eastAsia="標楷體" w:hAnsi="標楷體" w:hint="eastAsia"/>
          <w:b/>
          <w:bCs/>
          <w:spacing w:val="-4"/>
          <w:sz w:val="34"/>
          <w:szCs w:val="34"/>
        </w:rPr>
        <w:t>強制汽車責任保險系統資安攻防演練委外服務案</w:t>
      </w:r>
      <w:r w:rsidRPr="004F3307">
        <w:rPr>
          <w:rFonts w:ascii="標楷體" w:eastAsia="標楷體" w:hAnsi="標楷體" w:hint="eastAsia"/>
          <w:b/>
          <w:bCs/>
          <w:spacing w:val="-4"/>
          <w:sz w:val="34"/>
          <w:szCs w:val="34"/>
        </w:rPr>
        <w:t>」</w:t>
      </w:r>
    </w:p>
    <w:p w14:paraId="79CC14D5" w14:textId="77777777" w:rsidR="00A57850" w:rsidRPr="001209B8" w:rsidRDefault="00A57850" w:rsidP="00220A00">
      <w:pPr>
        <w:pStyle w:val="22K-L"/>
        <w:tabs>
          <w:tab w:val="left" w:pos="8789"/>
        </w:tabs>
        <w:spacing w:line="800" w:lineRule="exact"/>
        <w:ind w:leftChars="-59" w:left="-1" w:hangingChars="32" w:hanging="141"/>
        <w:rPr>
          <w:rFonts w:ascii="標楷體" w:eastAsia="標楷體" w:hAnsi="華康中楷體"/>
          <w:b/>
          <w:bCs/>
        </w:rPr>
      </w:pPr>
      <w:r w:rsidRPr="001209B8">
        <w:rPr>
          <w:rFonts w:ascii="標楷體" w:eastAsia="標楷體" w:hAnsi="華康中楷體" w:hint="eastAsia"/>
          <w:b/>
          <w:bCs/>
        </w:rPr>
        <w:t>投標須知</w:t>
      </w:r>
    </w:p>
    <w:p w14:paraId="25481FEC" w14:textId="77777777" w:rsidR="00A57850" w:rsidRPr="00767236" w:rsidRDefault="00A57850">
      <w:pPr>
        <w:pStyle w:val="22K-L"/>
        <w:spacing w:line="800" w:lineRule="exact"/>
        <w:rPr>
          <w:rFonts w:ascii="標楷體" w:eastAsia="標楷體" w:hAnsi="華康中楷體"/>
        </w:rPr>
      </w:pPr>
    </w:p>
    <w:p w14:paraId="5AFD73FA" w14:textId="77777777" w:rsidR="00A57850" w:rsidRPr="001209B8" w:rsidRDefault="00A57850">
      <w:pPr>
        <w:pStyle w:val="22K-L"/>
        <w:spacing w:line="800" w:lineRule="exact"/>
        <w:rPr>
          <w:rFonts w:ascii="標楷體" w:eastAsia="標楷體" w:hAnsi="華康中楷體"/>
        </w:rPr>
      </w:pPr>
    </w:p>
    <w:p w14:paraId="48573674" w14:textId="77777777" w:rsidR="00A57850" w:rsidRPr="001209B8" w:rsidRDefault="00A57850">
      <w:pPr>
        <w:pStyle w:val="22K-L"/>
        <w:spacing w:line="800" w:lineRule="exact"/>
        <w:rPr>
          <w:rFonts w:ascii="標楷體" w:eastAsia="標楷體" w:hAnsi="華康中楷體"/>
        </w:rPr>
      </w:pPr>
    </w:p>
    <w:p w14:paraId="54D0EAEA" w14:textId="77777777" w:rsidR="00A57850" w:rsidRPr="001209B8" w:rsidRDefault="00A57850">
      <w:pPr>
        <w:pStyle w:val="22K-L"/>
        <w:spacing w:line="800" w:lineRule="exact"/>
        <w:rPr>
          <w:rFonts w:ascii="標楷體" w:eastAsia="標楷體" w:hAnsi="華康中楷體"/>
        </w:rPr>
      </w:pPr>
    </w:p>
    <w:p w14:paraId="6DD0E6A0" w14:textId="77777777" w:rsidR="00A57850" w:rsidRPr="001209B8" w:rsidRDefault="00A57850">
      <w:pPr>
        <w:pStyle w:val="22K-L"/>
        <w:spacing w:line="800" w:lineRule="exact"/>
        <w:rPr>
          <w:rFonts w:ascii="標楷體" w:eastAsia="標楷體" w:hAnsi="華康中楷體"/>
        </w:rPr>
      </w:pPr>
    </w:p>
    <w:p w14:paraId="022C7D3E" w14:textId="77777777" w:rsidR="00A57850" w:rsidRPr="001209B8" w:rsidRDefault="00A57850">
      <w:pPr>
        <w:spacing w:afterLines="50" w:after="120" w:line="360" w:lineRule="auto"/>
        <w:jc w:val="both"/>
        <w:rPr>
          <w:rFonts w:ascii="華康楷書體W5" w:eastAsia="華康楷書體W5"/>
          <w:b/>
          <w:sz w:val="32"/>
        </w:rPr>
      </w:pPr>
    </w:p>
    <w:p w14:paraId="7FCD6366" w14:textId="77777777" w:rsidR="00A57850" w:rsidRPr="001209B8" w:rsidRDefault="00A57850">
      <w:pPr>
        <w:spacing w:afterLines="50" w:after="120" w:line="360" w:lineRule="auto"/>
        <w:jc w:val="center"/>
        <w:rPr>
          <w:rFonts w:ascii="華康楷書體W5" w:eastAsia="華康楷書體W5"/>
          <w:b/>
          <w:sz w:val="32"/>
        </w:rPr>
      </w:pPr>
    </w:p>
    <w:p w14:paraId="056B42E3" w14:textId="77777777" w:rsidR="00DF7759" w:rsidRPr="001209B8" w:rsidRDefault="00DF7759">
      <w:pPr>
        <w:spacing w:afterLines="50" w:after="120" w:line="360" w:lineRule="auto"/>
        <w:jc w:val="center"/>
        <w:rPr>
          <w:rFonts w:ascii="華康楷書體W5" w:eastAsia="華康楷書體W5"/>
          <w:b/>
          <w:sz w:val="32"/>
        </w:rPr>
      </w:pPr>
    </w:p>
    <w:p w14:paraId="7EF1A832" w14:textId="7A5CFC92" w:rsidR="00A57850" w:rsidRPr="001209B8" w:rsidRDefault="00F07AF7">
      <w:pPr>
        <w:jc w:val="center"/>
        <w:rPr>
          <w:rFonts w:ascii="標楷體" w:eastAsia="標楷體"/>
          <w:sz w:val="40"/>
        </w:rPr>
      </w:pPr>
      <w:bookmarkStart w:id="0" w:name="_Hlk139557151"/>
      <w:r>
        <w:rPr>
          <w:rFonts w:ascii="標楷體" w:eastAsia="標楷體" w:hint="eastAsia"/>
          <w:sz w:val="40"/>
        </w:rPr>
        <w:t>11</w:t>
      </w:r>
      <w:r w:rsidR="00AE3004">
        <w:rPr>
          <w:rFonts w:ascii="標楷體" w:eastAsia="標楷體" w:hint="eastAsia"/>
          <w:sz w:val="40"/>
        </w:rPr>
        <w:t>4</w:t>
      </w:r>
      <w:r w:rsidR="00A57850" w:rsidRPr="001209B8">
        <w:rPr>
          <w:rFonts w:ascii="標楷體" w:eastAsia="標楷體" w:hint="eastAsia"/>
          <w:sz w:val="40"/>
        </w:rPr>
        <w:t>年</w:t>
      </w:r>
      <w:r w:rsidR="003E663F">
        <w:rPr>
          <w:rFonts w:ascii="標楷體" w:eastAsia="標楷體" w:hint="eastAsia"/>
          <w:sz w:val="40"/>
        </w:rPr>
        <w:t>1</w:t>
      </w:r>
      <w:r w:rsidR="00965109">
        <w:rPr>
          <w:rFonts w:ascii="標楷體" w:eastAsia="標楷體" w:hint="eastAsia"/>
          <w:sz w:val="40"/>
        </w:rPr>
        <w:t>1</w:t>
      </w:r>
      <w:r w:rsidR="00A57850" w:rsidRPr="001209B8">
        <w:rPr>
          <w:rFonts w:ascii="標楷體" w:eastAsia="標楷體" w:hint="eastAsia"/>
          <w:sz w:val="40"/>
        </w:rPr>
        <w:t>月</w:t>
      </w:r>
    </w:p>
    <w:bookmarkEnd w:id="0"/>
    <w:p w14:paraId="17CE8D0A" w14:textId="77777777" w:rsidR="00A57850" w:rsidRPr="001209B8" w:rsidRDefault="00A57850">
      <w:pPr>
        <w:pStyle w:val="22K-L"/>
        <w:spacing w:line="800" w:lineRule="exact"/>
        <w:rPr>
          <w:rFonts w:ascii="標楷體" w:eastAsia="標楷體" w:hAnsi="華康中楷體"/>
        </w:rPr>
      </w:pPr>
    </w:p>
    <w:p w14:paraId="6A056A4F" w14:textId="77777777" w:rsidR="00A57850" w:rsidRPr="00BA0E7F" w:rsidRDefault="00A57850" w:rsidP="00AA4268">
      <w:pPr>
        <w:pStyle w:val="22K-L"/>
        <w:spacing w:after="0" w:line="800" w:lineRule="exact"/>
        <w:rPr>
          <w:rFonts w:ascii="標楷體" w:eastAsia="標楷體" w:hAnsi="標楷體"/>
          <w:bCs/>
          <w:sz w:val="52"/>
          <w:szCs w:val="52"/>
        </w:rPr>
      </w:pPr>
      <w:r w:rsidRPr="00BA0E7F">
        <w:rPr>
          <w:rFonts w:ascii="標楷體" w:eastAsia="標楷體" w:hAnsi="華康中楷體" w:hint="eastAsia"/>
          <w:sz w:val="52"/>
          <w:szCs w:val="52"/>
        </w:rPr>
        <w:br w:type="page"/>
      </w:r>
      <w:r w:rsidR="00B618BF" w:rsidRPr="00BA0E7F">
        <w:rPr>
          <w:rFonts w:ascii="標楷體" w:eastAsia="標楷體" w:hAnsi="華康中楷體" w:hint="eastAsia"/>
          <w:sz w:val="52"/>
          <w:szCs w:val="52"/>
        </w:rPr>
        <w:lastRenderedPageBreak/>
        <w:t>財團法人保險事業發展中心</w:t>
      </w:r>
    </w:p>
    <w:p w14:paraId="6D3436E3" w14:textId="4D720DAE" w:rsidR="003E663F" w:rsidRPr="00AA4268" w:rsidRDefault="003E663F" w:rsidP="00AA4268">
      <w:pPr>
        <w:pStyle w:val="22K-L"/>
        <w:spacing w:after="0" w:line="800" w:lineRule="exact"/>
        <w:ind w:leftChars="-59" w:left="-1" w:hangingChars="40" w:hanging="141"/>
        <w:rPr>
          <w:rFonts w:ascii="標楷體" w:eastAsia="標楷體" w:hAnsi="標楷體"/>
          <w:b/>
          <w:bCs/>
          <w:spacing w:val="-4"/>
          <w:sz w:val="36"/>
          <w:szCs w:val="36"/>
        </w:rPr>
      </w:pPr>
      <w:r w:rsidRPr="00AA4268">
        <w:rPr>
          <w:rFonts w:ascii="標楷體" w:eastAsia="標楷體" w:hAnsi="標楷體" w:hint="eastAsia"/>
          <w:b/>
          <w:bCs/>
          <w:spacing w:val="-4"/>
          <w:sz w:val="36"/>
          <w:szCs w:val="36"/>
        </w:rPr>
        <w:t>「</w:t>
      </w:r>
      <w:r w:rsidR="00C9091A" w:rsidRPr="00AA4268">
        <w:rPr>
          <w:rFonts w:ascii="標楷體" w:eastAsia="標楷體" w:hAnsi="標楷體" w:hint="eastAsia"/>
          <w:b/>
          <w:bCs/>
          <w:spacing w:val="-4"/>
          <w:sz w:val="36"/>
          <w:szCs w:val="36"/>
        </w:rPr>
        <w:t>強制汽車責任保險系統資安攻防演練委外服務案</w:t>
      </w:r>
      <w:r w:rsidRPr="00AA4268">
        <w:rPr>
          <w:rFonts w:ascii="標楷體" w:eastAsia="標楷體" w:hAnsi="標楷體" w:hint="eastAsia"/>
          <w:b/>
          <w:bCs/>
          <w:spacing w:val="-4"/>
          <w:sz w:val="36"/>
          <w:szCs w:val="36"/>
        </w:rPr>
        <w:t>」</w:t>
      </w:r>
    </w:p>
    <w:p w14:paraId="40AAB35B" w14:textId="3106CEB1" w:rsidR="00A57850" w:rsidRPr="00BA0E7F" w:rsidRDefault="00A57850" w:rsidP="00AA4268">
      <w:pPr>
        <w:pStyle w:val="22K-L"/>
        <w:spacing w:after="0" w:line="800" w:lineRule="exact"/>
        <w:rPr>
          <w:rFonts w:ascii="標楷體" w:eastAsia="標楷體" w:hAnsi="華康中楷體"/>
          <w:b/>
          <w:bCs/>
        </w:rPr>
      </w:pPr>
      <w:r w:rsidRPr="00BA0E7F">
        <w:rPr>
          <w:rFonts w:ascii="標楷體" w:eastAsia="標楷體" w:hAnsi="華康中楷體" w:hint="eastAsia"/>
          <w:b/>
          <w:bCs/>
        </w:rPr>
        <w:t>投標須知</w:t>
      </w:r>
    </w:p>
    <w:p w14:paraId="6FAF84A5" w14:textId="4A1F40AD" w:rsidR="00A57850" w:rsidRPr="00321C82" w:rsidRDefault="00A57850" w:rsidP="00024163">
      <w:pPr>
        <w:pStyle w:val="af"/>
        <w:numPr>
          <w:ilvl w:val="0"/>
          <w:numId w:val="36"/>
        </w:numPr>
        <w:spacing w:line="440" w:lineRule="atLeast"/>
        <w:ind w:leftChars="0" w:left="567" w:hanging="567"/>
        <w:jc w:val="both"/>
        <w:rPr>
          <w:rFonts w:ascii="標楷體" w:eastAsia="標楷體" w:hAnsi="標楷體"/>
          <w:bCs/>
          <w:sz w:val="28"/>
          <w:szCs w:val="28"/>
        </w:rPr>
      </w:pPr>
      <w:r w:rsidRPr="00321C82">
        <w:rPr>
          <w:rFonts w:ascii="標楷體" w:eastAsia="標楷體" w:hAnsi="標楷體" w:hint="eastAsia"/>
          <w:bCs/>
          <w:iCs/>
          <w:sz w:val="28"/>
          <w:szCs w:val="28"/>
        </w:rPr>
        <w:t>採購標的︰</w:t>
      </w:r>
      <w:r w:rsidR="003E663F" w:rsidRPr="003E663F">
        <w:rPr>
          <w:rFonts w:ascii="標楷體" w:eastAsia="標楷體" w:hAnsi="Times New Roman" w:hint="eastAsia"/>
          <w:bCs/>
          <w:color w:val="000000"/>
          <w:sz w:val="28"/>
          <w:szCs w:val="28"/>
        </w:rPr>
        <w:t>「</w:t>
      </w:r>
      <w:r w:rsidR="00E13839" w:rsidRPr="00E13839">
        <w:rPr>
          <w:rFonts w:ascii="標楷體" w:eastAsia="標楷體" w:hAnsi="Times New Roman" w:hint="eastAsia"/>
          <w:bCs/>
          <w:color w:val="000000"/>
          <w:sz w:val="28"/>
          <w:szCs w:val="28"/>
        </w:rPr>
        <w:t>強制汽車責任保險資訊作業中心資安攻防演練委外服務案</w:t>
      </w:r>
      <w:r w:rsidR="00C9091A" w:rsidRPr="001209B8">
        <w:rPr>
          <w:rFonts w:ascii="標楷體" w:eastAsia="標楷體" w:hAnsi="標楷體" w:hint="eastAsia"/>
          <w:sz w:val="28"/>
        </w:rPr>
        <w:t>」</w:t>
      </w:r>
      <w:r w:rsidR="00D40AD7" w:rsidRPr="00321C82">
        <w:rPr>
          <w:rFonts w:ascii="標楷體" w:eastAsia="標楷體" w:hAnsi="標楷體" w:hint="eastAsia"/>
          <w:bCs/>
          <w:sz w:val="28"/>
          <w:szCs w:val="28"/>
        </w:rPr>
        <w:t>。</w:t>
      </w:r>
    </w:p>
    <w:p w14:paraId="79A6E7F2" w14:textId="2C010ABC" w:rsidR="00321C82" w:rsidRPr="00321C82" w:rsidRDefault="00A57850" w:rsidP="00321C82">
      <w:pPr>
        <w:pStyle w:val="af"/>
        <w:numPr>
          <w:ilvl w:val="0"/>
          <w:numId w:val="36"/>
        </w:numPr>
        <w:spacing w:line="440" w:lineRule="atLeast"/>
        <w:ind w:leftChars="0" w:left="567" w:hanging="567"/>
        <w:jc w:val="both"/>
        <w:rPr>
          <w:rFonts w:ascii="標楷體" w:eastAsia="標楷體" w:hAnsi="標楷體"/>
          <w:bCs/>
          <w:sz w:val="28"/>
          <w:szCs w:val="28"/>
        </w:rPr>
      </w:pPr>
      <w:r w:rsidRPr="00321C82">
        <w:rPr>
          <w:rFonts w:ascii="標楷體" w:eastAsia="標楷體" w:hAnsi="標楷體" w:hint="eastAsia"/>
          <w:bCs/>
          <w:iCs/>
          <w:sz w:val="28"/>
          <w:szCs w:val="28"/>
        </w:rPr>
        <w:t>採購規格：詳</w:t>
      </w:r>
      <w:bookmarkStart w:id="1" w:name="_Hlk214526216"/>
      <w:r w:rsidR="003E663F" w:rsidRPr="003E663F">
        <w:rPr>
          <w:rFonts w:ascii="標楷體" w:eastAsia="標楷體" w:hAnsi="Times New Roman" w:hint="eastAsia"/>
          <w:bCs/>
          <w:color w:val="000000"/>
          <w:sz w:val="28"/>
          <w:szCs w:val="28"/>
        </w:rPr>
        <w:t>「</w:t>
      </w:r>
      <w:r w:rsidR="00C9091A" w:rsidRPr="00C9091A">
        <w:rPr>
          <w:rFonts w:ascii="標楷體" w:eastAsia="標楷體" w:hAnsi="Times New Roman" w:hint="eastAsia"/>
          <w:bCs/>
          <w:color w:val="000000"/>
          <w:sz w:val="28"/>
          <w:szCs w:val="28"/>
        </w:rPr>
        <w:t>強制汽車責任保險系統資安攻防演練委外服務案</w:t>
      </w:r>
      <w:r w:rsidR="00C9091A" w:rsidRPr="001209B8">
        <w:rPr>
          <w:rFonts w:ascii="標楷體" w:eastAsia="標楷體" w:hAnsi="標楷體" w:hint="eastAsia"/>
          <w:sz w:val="28"/>
        </w:rPr>
        <w:t>」</w:t>
      </w:r>
      <w:bookmarkEnd w:id="1"/>
      <w:r w:rsidR="00E13839">
        <w:rPr>
          <w:rFonts w:ascii="標楷體" w:eastAsia="標楷體" w:hAnsi="Times New Roman" w:hint="eastAsia"/>
          <w:bCs/>
          <w:color w:val="000000"/>
          <w:sz w:val="28"/>
          <w:szCs w:val="28"/>
        </w:rPr>
        <w:t>。</w:t>
      </w:r>
    </w:p>
    <w:p w14:paraId="505E0D5E" w14:textId="131D3497" w:rsidR="00A57850" w:rsidRPr="00321C82"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321C82">
        <w:rPr>
          <w:rFonts w:ascii="標楷體" w:eastAsia="標楷體" w:hAnsi="標楷體" w:hint="eastAsia"/>
          <w:bCs/>
          <w:iCs/>
          <w:sz w:val="28"/>
          <w:szCs w:val="28"/>
        </w:rPr>
        <w:t>招標依據：</w:t>
      </w:r>
      <w:r w:rsidR="00896FA1" w:rsidRPr="00321C82">
        <w:rPr>
          <w:rFonts w:ascii="標楷體" w:eastAsia="標楷體" w:hAnsi="標楷體" w:hint="eastAsia"/>
          <w:bCs/>
          <w:iCs/>
          <w:sz w:val="28"/>
          <w:szCs w:val="28"/>
        </w:rPr>
        <w:t>本中心採購作業程序及參考政府採購法。</w:t>
      </w:r>
    </w:p>
    <w:p w14:paraId="4333A11F" w14:textId="4737345B" w:rsidR="00A05CAF" w:rsidRPr="00024163"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招標方式：</w:t>
      </w:r>
      <w:r w:rsidR="00AE3004" w:rsidRPr="00AE3004">
        <w:rPr>
          <w:rFonts w:ascii="標楷體" w:eastAsia="標楷體" w:hAnsi="標楷體" w:hint="eastAsia"/>
          <w:bCs/>
          <w:iCs/>
          <w:sz w:val="28"/>
          <w:szCs w:val="28"/>
        </w:rPr>
        <w:t>依據本中心採購作業程序第五點第(二)款規定辦理。公開取得三家以上廠商之書面報價或企劃書，擇符合需要之廠商辦理比價或議價；公告結果未能取得三家以上廠商之書面報價者，得經本中心董事長或其授權人員核准，改採限制性招標。</w:t>
      </w:r>
    </w:p>
    <w:p w14:paraId="2EB8F12A" w14:textId="62CBCCF3" w:rsidR="004E6499" w:rsidRPr="00313717" w:rsidRDefault="00000958"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決標原則：</w:t>
      </w:r>
      <w:r w:rsidR="00060CE1" w:rsidRPr="00313717">
        <w:rPr>
          <w:rFonts w:ascii="標楷體" w:eastAsia="標楷體" w:hAnsi="標楷體" w:hint="eastAsia"/>
          <w:bCs/>
          <w:iCs/>
          <w:sz w:val="28"/>
          <w:szCs w:val="28"/>
        </w:rPr>
        <w:t>以最低標方式決標。</w:t>
      </w:r>
    </w:p>
    <w:p w14:paraId="08089601" w14:textId="567A5431" w:rsidR="004E6499" w:rsidRPr="00313717" w:rsidRDefault="004E6499"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313717">
        <w:rPr>
          <w:rFonts w:ascii="標楷體" w:eastAsia="標楷體" w:hAnsi="標楷體" w:hint="eastAsia"/>
          <w:bCs/>
          <w:iCs/>
          <w:sz w:val="28"/>
          <w:szCs w:val="28"/>
        </w:rPr>
        <w:t>本採購標的為:</w:t>
      </w:r>
      <w:r w:rsidR="00C611EA" w:rsidRPr="00313717">
        <w:rPr>
          <w:rFonts w:ascii="標楷體" w:eastAsia="標楷體" w:hAnsi="標楷體" w:hint="eastAsia"/>
          <w:bCs/>
          <w:iCs/>
          <w:sz w:val="28"/>
          <w:szCs w:val="28"/>
        </w:rPr>
        <w:t>勞務</w:t>
      </w:r>
      <w:r w:rsidRPr="00313717">
        <w:rPr>
          <w:rFonts w:ascii="標楷體" w:eastAsia="標楷體" w:hAnsi="標楷體" w:hint="eastAsia"/>
          <w:bCs/>
          <w:iCs/>
          <w:sz w:val="28"/>
          <w:szCs w:val="28"/>
        </w:rPr>
        <w:t>採購。</w:t>
      </w:r>
    </w:p>
    <w:p w14:paraId="4C6F4B40" w14:textId="287A35FC" w:rsidR="00A57850" w:rsidRPr="00E42081"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313717">
        <w:rPr>
          <w:rFonts w:ascii="標楷體" w:eastAsia="標楷體" w:hAnsi="標楷體" w:hint="eastAsia"/>
          <w:bCs/>
          <w:iCs/>
          <w:sz w:val="28"/>
          <w:szCs w:val="28"/>
        </w:rPr>
        <w:t>預算金額：新台幣</w:t>
      </w:r>
      <w:r w:rsidR="00E13839" w:rsidRPr="00313717">
        <w:rPr>
          <w:rFonts w:ascii="標楷體" w:eastAsia="標楷體" w:hAnsi="標楷體" w:hint="eastAsia"/>
          <w:bCs/>
          <w:iCs/>
          <w:sz w:val="28"/>
          <w:szCs w:val="28"/>
        </w:rPr>
        <w:t>700,00</w:t>
      </w:r>
      <w:r w:rsidR="003E663F" w:rsidRPr="00313717">
        <w:rPr>
          <w:rFonts w:ascii="標楷體" w:eastAsia="標楷體" w:hAnsi="標楷體" w:hint="eastAsia"/>
          <w:bCs/>
          <w:iCs/>
          <w:sz w:val="28"/>
          <w:szCs w:val="28"/>
        </w:rPr>
        <w:t>0</w:t>
      </w:r>
      <w:r w:rsidR="00895F62" w:rsidRPr="00313717">
        <w:rPr>
          <w:rFonts w:ascii="標楷體" w:eastAsia="標楷體" w:hAnsi="標楷體" w:hint="eastAsia"/>
          <w:bCs/>
          <w:iCs/>
          <w:sz w:val="28"/>
          <w:szCs w:val="28"/>
        </w:rPr>
        <w:t>元</w:t>
      </w:r>
      <w:r w:rsidRPr="00E42081">
        <w:rPr>
          <w:rFonts w:ascii="標楷體" w:eastAsia="標楷體" w:hAnsi="標楷體" w:hint="eastAsia"/>
          <w:bCs/>
          <w:iCs/>
          <w:sz w:val="28"/>
          <w:szCs w:val="28"/>
        </w:rPr>
        <w:t>整。</w:t>
      </w:r>
    </w:p>
    <w:p w14:paraId="64A6BA81" w14:textId="3DEBDB22" w:rsidR="00A57850" w:rsidRPr="00A16727" w:rsidRDefault="00A57850" w:rsidP="00024163">
      <w:pPr>
        <w:pStyle w:val="af"/>
        <w:numPr>
          <w:ilvl w:val="0"/>
          <w:numId w:val="36"/>
        </w:numPr>
        <w:spacing w:line="440" w:lineRule="atLeast"/>
        <w:ind w:leftChars="0" w:left="567" w:hanging="567"/>
        <w:jc w:val="both"/>
        <w:rPr>
          <w:rFonts w:ascii="標楷體" w:eastAsia="標楷體" w:hAnsi="標楷體"/>
          <w:sz w:val="28"/>
          <w:szCs w:val="28"/>
        </w:rPr>
      </w:pPr>
      <w:r w:rsidRPr="00024163">
        <w:rPr>
          <w:rFonts w:ascii="標楷體" w:eastAsia="標楷體" w:hAnsi="標楷體" w:hint="eastAsia"/>
          <w:bCs/>
          <w:iCs/>
          <w:sz w:val="28"/>
          <w:szCs w:val="28"/>
        </w:rPr>
        <w:t>廠</w:t>
      </w:r>
      <w:r w:rsidRPr="00A16727">
        <w:rPr>
          <w:rFonts w:ascii="標楷體" w:eastAsia="標楷體" w:hAnsi="標楷體" w:hint="eastAsia"/>
          <w:sz w:val="28"/>
        </w:rPr>
        <w:t>商資格︰廠商投標時，應檢齊下列各項證明文件影本並蓋妥與印模單相同之廠商、負責人印鑑備審︰</w:t>
      </w:r>
    </w:p>
    <w:p w14:paraId="4AA5D6CB" w14:textId="77777777" w:rsidR="00833ECC" w:rsidRPr="00185F50" w:rsidRDefault="00833ECC" w:rsidP="00833ECC">
      <w:pPr>
        <w:numPr>
          <w:ilvl w:val="0"/>
          <w:numId w:val="9"/>
        </w:numPr>
        <w:tabs>
          <w:tab w:val="clear" w:pos="1920"/>
          <w:tab w:val="num" w:pos="1276"/>
          <w:tab w:val="num" w:pos="1418"/>
        </w:tabs>
        <w:spacing w:line="440" w:lineRule="atLeast"/>
        <w:ind w:left="1276" w:hanging="709"/>
        <w:jc w:val="both"/>
        <w:rPr>
          <w:rFonts w:ascii="標楷體" w:eastAsia="標楷體" w:hAnsi="標楷體"/>
          <w:b/>
          <w:bCs/>
          <w:sz w:val="28"/>
        </w:rPr>
      </w:pPr>
      <w:r w:rsidRPr="00185F50">
        <w:rPr>
          <w:rFonts w:ascii="標楷體" w:eastAsia="標楷體" w:hAnsi="標楷體" w:hint="eastAsia"/>
          <w:b/>
          <w:bCs/>
          <w:sz w:val="28"/>
          <w:szCs w:val="28"/>
        </w:rPr>
        <w:t>投標廠商登記或設立之證明文件。如公司登記或商業登記證明文件或其他由政府機關（含其授權機構）核發之合法登記或設立之證明文件等。投標廠商得透過經濟部（http</w:t>
      </w:r>
      <w:r w:rsidRPr="00185F50">
        <w:rPr>
          <w:rFonts w:ascii="標楷體" w:eastAsia="標楷體" w:hAnsi="標楷體"/>
          <w:b/>
          <w:bCs/>
          <w:sz w:val="28"/>
          <w:szCs w:val="28"/>
        </w:rPr>
        <w:t>s</w:t>
      </w:r>
      <w:r w:rsidRPr="00185F50">
        <w:rPr>
          <w:rFonts w:ascii="標楷體" w:eastAsia="標楷體" w:hAnsi="標楷體" w:hint="eastAsia"/>
          <w:b/>
          <w:bCs/>
          <w:sz w:val="28"/>
          <w:szCs w:val="28"/>
        </w:rPr>
        <w:t>://</w:t>
      </w:r>
      <w:r w:rsidRPr="00185F50">
        <w:rPr>
          <w:rFonts w:ascii="標楷體" w:eastAsia="標楷體" w:hAnsi="標楷體"/>
          <w:b/>
          <w:bCs/>
          <w:sz w:val="28"/>
          <w:szCs w:val="28"/>
        </w:rPr>
        <w:t>findbiz</w:t>
      </w:r>
      <w:r w:rsidRPr="00185F50">
        <w:rPr>
          <w:rFonts w:ascii="標楷體" w:eastAsia="標楷體" w:hAnsi="標楷體" w:hint="eastAsia"/>
          <w:b/>
          <w:bCs/>
          <w:sz w:val="28"/>
          <w:szCs w:val="28"/>
        </w:rPr>
        <w:t>.</w:t>
      </w:r>
      <w:r w:rsidRPr="00185F50">
        <w:rPr>
          <w:rFonts w:ascii="標楷體" w:eastAsia="標楷體" w:hAnsi="標楷體"/>
          <w:b/>
          <w:bCs/>
          <w:sz w:val="28"/>
          <w:szCs w:val="28"/>
        </w:rPr>
        <w:t>nat.gov.tw</w:t>
      </w:r>
      <w:r w:rsidRPr="00185F50">
        <w:rPr>
          <w:rFonts w:ascii="標楷體" w:eastAsia="標楷體" w:hAnsi="標楷體" w:hint="eastAsia"/>
          <w:b/>
          <w:bCs/>
          <w:sz w:val="28"/>
          <w:szCs w:val="28"/>
        </w:rPr>
        <w:t xml:space="preserve"> 商工登記資料）網站查詢，</w:t>
      </w:r>
      <w:r w:rsidRPr="00185F50">
        <w:rPr>
          <w:rFonts w:ascii="標楷體" w:eastAsia="標楷體" w:hAnsi="標楷體" w:cs="TT6E2o00" w:hint="eastAsia"/>
          <w:b/>
          <w:bCs/>
          <w:sz w:val="28"/>
          <w:szCs w:val="28"/>
        </w:rPr>
        <w:t>本款之證明廠商得以</w:t>
      </w:r>
      <w:r w:rsidRPr="00185F50">
        <w:rPr>
          <w:rFonts w:ascii="標楷體" w:eastAsia="標楷體" w:hAnsi="標楷體" w:cs="TT6E2o01" w:hint="eastAsia"/>
          <w:b/>
          <w:bCs/>
          <w:sz w:val="28"/>
          <w:szCs w:val="28"/>
        </w:rPr>
        <w:t>列印</w:t>
      </w:r>
      <w:r w:rsidRPr="00185F50">
        <w:rPr>
          <w:rFonts w:ascii="標楷體" w:eastAsia="標楷體" w:hAnsi="標楷體" w:cs="TT6E2o00" w:hint="eastAsia"/>
          <w:b/>
          <w:bCs/>
          <w:sz w:val="28"/>
          <w:szCs w:val="28"/>
        </w:rPr>
        <w:t>公開於目的</w:t>
      </w:r>
      <w:r w:rsidRPr="00185F50">
        <w:rPr>
          <w:rFonts w:ascii="標楷體" w:eastAsia="標楷體" w:hAnsi="標楷體" w:cs="TT6E2o01" w:hint="eastAsia"/>
          <w:b/>
          <w:bCs/>
          <w:sz w:val="28"/>
          <w:szCs w:val="28"/>
        </w:rPr>
        <w:t>事</w:t>
      </w:r>
      <w:r w:rsidRPr="00185F50">
        <w:rPr>
          <w:rFonts w:ascii="標楷體" w:eastAsia="標楷體" w:hAnsi="標楷體" w:cs="TT6E2o00" w:hint="eastAsia"/>
          <w:b/>
          <w:bCs/>
          <w:sz w:val="28"/>
          <w:szCs w:val="28"/>
        </w:rPr>
        <w:t>業</w:t>
      </w:r>
      <w:r w:rsidRPr="00185F50">
        <w:rPr>
          <w:rFonts w:ascii="標楷體" w:eastAsia="標楷體" w:hAnsi="標楷體" w:cs="TT6E2o01" w:hint="eastAsia"/>
          <w:b/>
          <w:bCs/>
          <w:sz w:val="28"/>
          <w:szCs w:val="28"/>
        </w:rPr>
        <w:t>主管</w:t>
      </w:r>
      <w:r w:rsidRPr="00185F50">
        <w:rPr>
          <w:rFonts w:ascii="標楷體" w:eastAsia="標楷體" w:hAnsi="標楷體" w:cs="TT6E2o00" w:hint="eastAsia"/>
          <w:b/>
          <w:bCs/>
          <w:sz w:val="28"/>
          <w:szCs w:val="28"/>
        </w:rPr>
        <w:t>機</w:t>
      </w:r>
      <w:r w:rsidRPr="00185F50">
        <w:rPr>
          <w:rFonts w:ascii="標楷體" w:eastAsia="標楷體" w:hAnsi="標楷體" w:cs="TT6E2o01" w:hint="eastAsia"/>
          <w:b/>
          <w:bCs/>
          <w:sz w:val="28"/>
          <w:szCs w:val="28"/>
        </w:rPr>
        <w:t>關網站</w:t>
      </w:r>
      <w:r w:rsidRPr="00185F50">
        <w:rPr>
          <w:rFonts w:ascii="標楷體" w:eastAsia="標楷體" w:hAnsi="標楷體" w:cs="TT6E2o00" w:hint="eastAsia"/>
          <w:b/>
          <w:bCs/>
          <w:sz w:val="28"/>
          <w:szCs w:val="28"/>
        </w:rPr>
        <w:t>之資料</w:t>
      </w:r>
      <w:r w:rsidRPr="00185F50">
        <w:rPr>
          <w:rFonts w:ascii="標楷體" w:eastAsia="標楷體" w:hAnsi="標楷體" w:cs="TT6E2o01" w:hint="eastAsia"/>
          <w:b/>
          <w:bCs/>
          <w:sz w:val="28"/>
          <w:szCs w:val="28"/>
        </w:rPr>
        <w:t>代</w:t>
      </w:r>
      <w:r w:rsidRPr="00185F50">
        <w:rPr>
          <w:rFonts w:ascii="標楷體" w:eastAsia="標楷體" w:hAnsi="標楷體" w:cs="TT6E2o00" w:hint="eastAsia"/>
          <w:b/>
          <w:bCs/>
          <w:sz w:val="28"/>
          <w:szCs w:val="28"/>
        </w:rPr>
        <w:t>之。</w:t>
      </w:r>
    </w:p>
    <w:p w14:paraId="572DFC9E" w14:textId="77777777" w:rsidR="00833ECC" w:rsidRPr="00185F50" w:rsidRDefault="00833ECC" w:rsidP="00833ECC">
      <w:pPr>
        <w:numPr>
          <w:ilvl w:val="0"/>
          <w:numId w:val="9"/>
        </w:numPr>
        <w:tabs>
          <w:tab w:val="clear" w:pos="1920"/>
          <w:tab w:val="num" w:pos="1276"/>
          <w:tab w:val="num" w:pos="1418"/>
        </w:tabs>
        <w:spacing w:line="440" w:lineRule="atLeast"/>
        <w:ind w:left="1276" w:hanging="709"/>
        <w:rPr>
          <w:rFonts w:ascii="標楷體" w:eastAsia="標楷體" w:hAnsi="標楷體"/>
          <w:b/>
          <w:bCs/>
          <w:sz w:val="28"/>
          <w:szCs w:val="28"/>
        </w:rPr>
      </w:pPr>
      <w:r w:rsidRPr="00185F50">
        <w:rPr>
          <w:rFonts w:ascii="標楷體" w:eastAsia="標楷體" w:hAnsi="標楷體" w:hint="eastAsia"/>
          <w:b/>
          <w:bCs/>
          <w:sz w:val="28"/>
          <w:szCs w:val="28"/>
        </w:rPr>
        <w:t>最近一期營業稅繳款書收據聯。</w:t>
      </w:r>
    </w:p>
    <w:p w14:paraId="1A410F32" w14:textId="77777777" w:rsidR="00833ECC" w:rsidRDefault="00833ECC" w:rsidP="00833ECC">
      <w:pPr>
        <w:numPr>
          <w:ilvl w:val="0"/>
          <w:numId w:val="9"/>
        </w:numPr>
        <w:tabs>
          <w:tab w:val="clear" w:pos="1920"/>
          <w:tab w:val="num" w:pos="1276"/>
          <w:tab w:val="num" w:pos="1418"/>
        </w:tabs>
        <w:spacing w:line="440" w:lineRule="atLeast"/>
        <w:ind w:left="1276" w:hanging="709"/>
        <w:jc w:val="both"/>
        <w:rPr>
          <w:rFonts w:ascii="標楷體" w:eastAsia="標楷體" w:hAnsi="標楷體"/>
          <w:b/>
          <w:bCs/>
          <w:sz w:val="28"/>
          <w:szCs w:val="28"/>
        </w:rPr>
      </w:pPr>
      <w:r w:rsidRPr="00185F50">
        <w:rPr>
          <w:rFonts w:ascii="標楷體" w:eastAsia="標楷體" w:hAnsi="標楷體" w:hint="eastAsia"/>
          <w:b/>
          <w:bCs/>
          <w:sz w:val="28"/>
          <w:szCs w:val="28"/>
        </w:rPr>
        <w:t>票據交換機構於截止投標日之前半年內所出具之非拒絕往來戶或最近一年內無退票紀錄證明。</w:t>
      </w:r>
    </w:p>
    <w:p w14:paraId="4E1A7847" w14:textId="1567279A" w:rsidR="00833ECC" w:rsidRPr="00833ECC" w:rsidRDefault="00833ECC" w:rsidP="002A5C2E">
      <w:pPr>
        <w:numPr>
          <w:ilvl w:val="0"/>
          <w:numId w:val="9"/>
        </w:numPr>
        <w:tabs>
          <w:tab w:val="clear" w:pos="1920"/>
          <w:tab w:val="num" w:pos="1276"/>
          <w:tab w:val="num" w:pos="1418"/>
        </w:tabs>
        <w:spacing w:line="440" w:lineRule="atLeast"/>
        <w:ind w:left="1276" w:hanging="709"/>
        <w:jc w:val="both"/>
        <w:rPr>
          <w:rFonts w:ascii="標楷體" w:eastAsia="標楷體" w:hAnsi="標楷體"/>
          <w:sz w:val="28"/>
        </w:rPr>
      </w:pPr>
      <w:bookmarkStart w:id="2" w:name="_Hlk150174389"/>
      <w:r w:rsidRPr="00833ECC">
        <w:rPr>
          <w:rFonts w:ascii="標楷體" w:eastAsia="標楷體" w:hAnsi="標楷體" w:hint="eastAsia"/>
          <w:b/>
          <w:bCs/>
          <w:sz w:val="28"/>
          <w:szCs w:val="28"/>
        </w:rPr>
        <w:t>本採購屬經濟部投資審議委員會公告「具敏感性或國安(含資安)疑慮之業務範疇」之資訊服務採購，廠商不得為經濟部投資審議委員會公告之陸資資訊服務業者。(上開業務範疇及陸資資訊服務業清單公開於經濟部投資審議委員會網站https://www.moeaic.gov.tw/)。</w:t>
      </w:r>
      <w:bookmarkEnd w:id="2"/>
    </w:p>
    <w:p w14:paraId="2CF842C4" w14:textId="55084D7E" w:rsidR="00A57850" w:rsidRPr="00DB338B"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DB338B">
        <w:rPr>
          <w:rFonts w:ascii="標楷體" w:eastAsia="標楷體" w:hAnsi="標楷體" w:hint="eastAsia"/>
          <w:sz w:val="28"/>
        </w:rPr>
        <w:lastRenderedPageBreak/>
        <w:t>領標：</w:t>
      </w:r>
    </w:p>
    <w:p w14:paraId="4B26324B" w14:textId="488578C5" w:rsidR="005E3F0B" w:rsidRPr="00A16727" w:rsidRDefault="005E3F0B" w:rsidP="00177A12">
      <w:pPr>
        <w:numPr>
          <w:ilvl w:val="0"/>
          <w:numId w:val="11"/>
        </w:numPr>
        <w:tabs>
          <w:tab w:val="clear" w:pos="1920"/>
          <w:tab w:val="num" w:pos="1701"/>
        </w:tabs>
        <w:spacing w:line="440" w:lineRule="atLeast"/>
        <w:ind w:leftChars="250" w:left="1160" w:hangingChars="200" w:hanging="560"/>
        <w:jc w:val="both"/>
        <w:rPr>
          <w:rFonts w:ascii="標楷體" w:eastAsia="標楷體" w:hAnsi="標楷體"/>
          <w:sz w:val="28"/>
        </w:rPr>
      </w:pPr>
      <w:r w:rsidRPr="00DB338B">
        <w:rPr>
          <w:rFonts w:ascii="標楷體" w:eastAsia="標楷體" w:hAnsi="標楷體" w:hint="eastAsia"/>
          <w:sz w:val="28"/>
        </w:rPr>
        <w:t>凡欲參加投標之廠商，應於即</w:t>
      </w:r>
      <w:r w:rsidRPr="00A16727">
        <w:rPr>
          <w:rFonts w:ascii="標楷體" w:eastAsia="標楷體" w:hAnsi="標楷體" w:hint="eastAsia"/>
          <w:bCs/>
          <w:sz w:val="28"/>
        </w:rPr>
        <w:t>日起至</w:t>
      </w:r>
      <w:r w:rsidR="009506E6">
        <w:rPr>
          <w:rFonts w:ascii="標楷體" w:eastAsia="標楷體" w:hAnsi="標楷體"/>
          <w:bCs/>
          <w:sz w:val="28"/>
        </w:rPr>
        <w:t>11</w:t>
      </w:r>
      <w:r w:rsidR="00AE3004">
        <w:rPr>
          <w:rFonts w:ascii="標楷體" w:eastAsia="標楷體" w:hAnsi="標楷體" w:hint="eastAsia"/>
          <w:bCs/>
          <w:sz w:val="28"/>
        </w:rPr>
        <w:t>4</w:t>
      </w:r>
      <w:r w:rsidRPr="00A16727">
        <w:rPr>
          <w:rFonts w:ascii="標楷體" w:eastAsia="標楷體" w:hAnsi="標楷體" w:hint="eastAsia"/>
          <w:bCs/>
          <w:sz w:val="28"/>
        </w:rPr>
        <w:t>年</w:t>
      </w:r>
      <w:r w:rsidR="00313717">
        <w:rPr>
          <w:rFonts w:ascii="標楷體" w:eastAsia="標楷體" w:hAnsi="標楷體" w:hint="eastAsia"/>
          <w:bCs/>
          <w:sz w:val="28"/>
        </w:rPr>
        <w:t>12</w:t>
      </w:r>
      <w:r w:rsidRPr="00A16727">
        <w:rPr>
          <w:rFonts w:ascii="標楷體" w:eastAsia="標楷體" w:hAnsi="標楷體" w:hint="eastAsia"/>
          <w:bCs/>
          <w:sz w:val="28"/>
        </w:rPr>
        <w:t>月</w:t>
      </w:r>
      <w:r w:rsidR="00313717">
        <w:rPr>
          <w:rFonts w:ascii="標楷體" w:eastAsia="標楷體" w:hAnsi="標楷體" w:hint="eastAsia"/>
          <w:bCs/>
          <w:sz w:val="28"/>
        </w:rPr>
        <w:t>15</w:t>
      </w:r>
      <w:r w:rsidR="009506E6">
        <w:rPr>
          <w:rFonts w:ascii="標楷體" w:eastAsia="標楷體" w:hAnsi="標楷體" w:hint="eastAsia"/>
          <w:bCs/>
          <w:sz w:val="28"/>
        </w:rPr>
        <w:t>日</w:t>
      </w:r>
      <w:r w:rsidR="00DB338B">
        <w:rPr>
          <w:rFonts w:ascii="標楷體" w:eastAsia="標楷體" w:hAnsi="標楷體" w:hint="eastAsia"/>
          <w:bCs/>
          <w:sz w:val="28"/>
        </w:rPr>
        <w:t>下</w:t>
      </w:r>
      <w:r w:rsidRPr="00A16727">
        <w:rPr>
          <w:rFonts w:ascii="標楷體" w:eastAsia="標楷體" w:hAnsi="標楷體" w:hint="eastAsia"/>
          <w:bCs/>
          <w:sz w:val="28"/>
        </w:rPr>
        <w:t>午</w:t>
      </w:r>
      <w:r w:rsidR="00DB338B">
        <w:rPr>
          <w:rFonts w:ascii="標楷體" w:eastAsia="標楷體" w:hAnsi="標楷體" w:hint="eastAsia"/>
          <w:bCs/>
          <w:sz w:val="28"/>
        </w:rPr>
        <w:t>5</w:t>
      </w:r>
      <w:r w:rsidR="00CE42A2" w:rsidRPr="00A16727">
        <w:rPr>
          <w:rFonts w:ascii="標楷體" w:eastAsia="標楷體" w:hAnsi="標楷體" w:hint="eastAsia"/>
          <w:bCs/>
          <w:sz w:val="28"/>
        </w:rPr>
        <w:t>點</w:t>
      </w:r>
      <w:r w:rsidRPr="00A16727">
        <w:rPr>
          <w:rFonts w:ascii="標楷體" w:eastAsia="標楷體" w:hAnsi="標楷體" w:hint="eastAsia"/>
          <w:bCs/>
          <w:sz w:val="28"/>
        </w:rPr>
        <w:t>止，逕至本中心</w:t>
      </w:r>
      <w:r w:rsidRPr="00A16727">
        <w:rPr>
          <w:rFonts w:ascii="標楷體" w:eastAsia="標楷體" w:hAnsi="標楷體"/>
          <w:sz w:val="28"/>
        </w:rPr>
        <w:t>(</w:t>
      </w:r>
      <w:r w:rsidRPr="00A16727">
        <w:rPr>
          <w:rFonts w:ascii="標楷體" w:eastAsia="標楷體" w:hAnsi="標楷體" w:hint="eastAsia"/>
          <w:sz w:val="28"/>
        </w:rPr>
        <w:t>台北市南海路</w:t>
      </w:r>
      <w:r w:rsidR="00BD0220">
        <w:rPr>
          <w:rFonts w:ascii="標楷體" w:eastAsia="標楷體" w:hAnsi="標楷體" w:hint="eastAsia"/>
          <w:sz w:val="28"/>
        </w:rPr>
        <w:t>3</w:t>
      </w:r>
      <w:r w:rsidRPr="00A16727">
        <w:rPr>
          <w:rFonts w:ascii="標楷體" w:eastAsia="標楷體" w:hAnsi="標楷體" w:hint="eastAsia"/>
          <w:sz w:val="28"/>
        </w:rPr>
        <w:t>號</w:t>
      </w:r>
      <w:r w:rsidR="00BD0220">
        <w:rPr>
          <w:rFonts w:ascii="標楷體" w:eastAsia="標楷體" w:hAnsi="標楷體" w:hint="eastAsia"/>
          <w:sz w:val="28"/>
        </w:rPr>
        <w:t>6</w:t>
      </w:r>
      <w:r w:rsidRPr="00A16727">
        <w:rPr>
          <w:rFonts w:ascii="標楷體" w:eastAsia="標楷體" w:hAnsi="標楷體" w:hint="eastAsia"/>
          <w:sz w:val="28"/>
        </w:rPr>
        <w:t>樓管理處)領取相關招標文件或自行下載</w:t>
      </w:r>
      <w:r w:rsidRPr="00A16727">
        <w:rPr>
          <w:rFonts w:ascii="標楷體" w:eastAsia="標楷體" w:hAnsi="標楷體" w:hint="eastAsia"/>
          <w:sz w:val="28"/>
          <w:szCs w:val="28"/>
        </w:rPr>
        <w:t>：</w:t>
      </w:r>
    </w:p>
    <w:p w14:paraId="13643FF7" w14:textId="77777777" w:rsidR="005E3F0B" w:rsidRPr="00A16727" w:rsidRDefault="0011407A" w:rsidP="00177A12">
      <w:pPr>
        <w:tabs>
          <w:tab w:val="num" w:pos="1701"/>
        </w:tabs>
        <w:ind w:leftChars="250" w:left="600" w:firstLineChars="250" w:firstLine="600"/>
        <w:jc w:val="both"/>
        <w:rPr>
          <w:rStyle w:val="ae"/>
          <w:rFonts w:ascii="標楷體" w:eastAsia="標楷體" w:hAnsi="標楷體"/>
          <w:color w:val="auto"/>
          <w:sz w:val="28"/>
          <w:szCs w:val="28"/>
          <w:shd w:val="clear" w:color="auto" w:fill="FFFFFF"/>
        </w:rPr>
      </w:pPr>
      <w:hyperlink r:id="rId8" w:history="1">
        <w:r w:rsidRPr="00A16727">
          <w:rPr>
            <w:rStyle w:val="ae"/>
            <w:rFonts w:ascii="標楷體" w:eastAsia="標楷體" w:hAnsi="標楷體"/>
            <w:color w:val="auto"/>
            <w:sz w:val="28"/>
            <w:szCs w:val="28"/>
            <w:shd w:val="clear" w:color="auto" w:fill="FFFFFF"/>
          </w:rPr>
          <w:t>https://www.tii.org.tw/opencms/bulletin/tenders</w:t>
        </w:r>
      </w:hyperlink>
    </w:p>
    <w:p w14:paraId="1AE90B92" w14:textId="2FD6A749" w:rsidR="0007547C" w:rsidRPr="00764B53" w:rsidRDefault="0007547C" w:rsidP="00177A12">
      <w:pPr>
        <w:numPr>
          <w:ilvl w:val="0"/>
          <w:numId w:val="11"/>
        </w:numPr>
        <w:tabs>
          <w:tab w:val="clear" w:pos="1920"/>
          <w:tab w:val="num" w:pos="1701"/>
        </w:tabs>
        <w:spacing w:line="440" w:lineRule="atLeast"/>
        <w:ind w:leftChars="250" w:left="1160" w:hangingChars="200" w:hanging="560"/>
        <w:jc w:val="both"/>
        <w:rPr>
          <w:rFonts w:ascii="標楷體" w:eastAsia="標楷體" w:hAnsi="標楷體"/>
          <w:sz w:val="28"/>
        </w:rPr>
      </w:pPr>
      <w:r w:rsidRPr="00AF7A8C">
        <w:rPr>
          <w:rFonts w:ascii="標楷體" w:eastAsia="標楷體" w:hAnsi="標楷體" w:hint="eastAsia"/>
          <w:sz w:val="28"/>
        </w:rPr>
        <w:t>投標廠商對投標須知有不明瞭之處，請於投標期限上班時間內，洽本中心管理處</w:t>
      </w:r>
      <w:r w:rsidR="00AE3004">
        <w:rPr>
          <w:rFonts w:ascii="標楷體" w:eastAsia="標楷體" w:hAnsi="標楷體" w:hint="eastAsia"/>
          <w:sz w:val="28"/>
        </w:rPr>
        <w:t>林</w:t>
      </w:r>
      <w:r w:rsidR="00F33095">
        <w:rPr>
          <w:rFonts w:ascii="標楷體" w:eastAsia="標楷體" w:hAnsi="標楷體" w:hint="eastAsia"/>
          <w:sz w:val="28"/>
        </w:rPr>
        <w:t>專員</w:t>
      </w:r>
      <w:r w:rsidRPr="00AF7A8C">
        <w:rPr>
          <w:rFonts w:ascii="標楷體" w:eastAsia="標楷體" w:hAnsi="標楷體" w:hint="eastAsia"/>
          <w:sz w:val="28"/>
        </w:rPr>
        <w:t>，電話（02）2397-2227轉</w:t>
      </w:r>
      <w:r w:rsidR="00F33095">
        <w:rPr>
          <w:rFonts w:ascii="標楷體" w:eastAsia="標楷體" w:hAnsi="標楷體" w:hint="eastAsia"/>
          <w:sz w:val="28"/>
        </w:rPr>
        <w:t>3</w:t>
      </w:r>
      <w:r w:rsidR="00AE3004">
        <w:rPr>
          <w:rFonts w:ascii="標楷體" w:eastAsia="標楷體" w:hAnsi="標楷體" w:hint="eastAsia"/>
          <w:sz w:val="28"/>
        </w:rPr>
        <w:t>31</w:t>
      </w:r>
      <w:r w:rsidRPr="00AF7A8C">
        <w:rPr>
          <w:rFonts w:ascii="標楷體" w:eastAsia="標楷體" w:hAnsi="標楷體" w:hint="eastAsia"/>
          <w:sz w:val="28"/>
        </w:rPr>
        <w:t>；如有關規格部分，請洽本中心</w:t>
      </w:r>
      <w:r w:rsidR="005269AD">
        <w:rPr>
          <w:rFonts w:ascii="標楷體" w:eastAsia="標楷體" w:hAnsi="標楷體" w:hint="eastAsia"/>
          <w:sz w:val="28"/>
        </w:rPr>
        <w:t>資訊</w:t>
      </w:r>
      <w:r w:rsidR="00321C82">
        <w:rPr>
          <w:rFonts w:ascii="標楷體" w:eastAsia="標楷體" w:hAnsi="標楷體" w:hint="eastAsia"/>
          <w:sz w:val="28"/>
        </w:rPr>
        <w:t>處</w:t>
      </w:r>
      <w:r w:rsidR="003E663F">
        <w:rPr>
          <w:rFonts w:ascii="標楷體" w:eastAsia="標楷體" w:hAnsi="標楷體" w:hint="eastAsia"/>
          <w:sz w:val="28"/>
        </w:rPr>
        <w:t>周</w:t>
      </w:r>
      <w:r w:rsidR="00AA4268">
        <w:rPr>
          <w:rFonts w:ascii="標楷體" w:eastAsia="標楷體" w:hAnsi="標楷體" w:hint="eastAsia"/>
          <w:sz w:val="28"/>
        </w:rPr>
        <w:t>專員</w:t>
      </w:r>
      <w:r w:rsidRPr="00AF7A8C">
        <w:rPr>
          <w:rFonts w:ascii="標楷體" w:eastAsia="標楷體" w:hAnsi="標楷體" w:hint="eastAsia"/>
          <w:sz w:val="28"/>
        </w:rPr>
        <w:t>，電話（02）2397</w:t>
      </w:r>
      <w:r w:rsidR="00A06DA7">
        <w:rPr>
          <w:rFonts w:ascii="標楷體" w:eastAsia="標楷體" w:hAnsi="標楷體" w:hint="eastAsia"/>
          <w:sz w:val="28"/>
        </w:rPr>
        <w:t>-</w:t>
      </w:r>
      <w:r w:rsidRPr="00AF7A8C">
        <w:rPr>
          <w:rFonts w:ascii="標楷體" w:eastAsia="標楷體" w:hAnsi="標楷體" w:hint="eastAsia"/>
          <w:sz w:val="28"/>
        </w:rPr>
        <w:t>2227轉</w:t>
      </w:r>
      <w:r w:rsidR="003E663F">
        <w:rPr>
          <w:rFonts w:ascii="標楷體" w:eastAsia="標楷體" w:hAnsi="標楷體" w:hint="eastAsia"/>
          <w:sz w:val="28"/>
        </w:rPr>
        <w:t>52</w:t>
      </w:r>
      <w:r w:rsidR="00833ECC">
        <w:rPr>
          <w:rFonts w:ascii="標楷體" w:eastAsia="標楷體" w:hAnsi="標楷體"/>
          <w:sz w:val="28"/>
        </w:rPr>
        <w:t>2</w:t>
      </w:r>
      <w:r w:rsidRPr="00AF7A8C">
        <w:rPr>
          <w:rFonts w:ascii="標楷體" w:eastAsia="標楷體" w:hAnsi="標楷體" w:hint="eastAsia"/>
          <w:sz w:val="28"/>
        </w:rPr>
        <w:t>。</w:t>
      </w:r>
    </w:p>
    <w:p w14:paraId="05A4FDFE" w14:textId="2B0A0DF8"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w:t>
      </w:r>
      <w:r w:rsidR="00F422DD" w:rsidRPr="001209B8">
        <w:rPr>
          <w:rFonts w:ascii="標楷體" w:eastAsia="標楷體" w:hAnsi="標楷體" w:hint="eastAsia"/>
          <w:sz w:val="28"/>
        </w:rPr>
        <w:t>包含</w:t>
      </w:r>
    </w:p>
    <w:p w14:paraId="25B0AD20"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bookmarkStart w:id="3" w:name="_Hlk145593779"/>
      <w:r w:rsidRPr="001209B8">
        <w:rPr>
          <w:rFonts w:ascii="標楷體" w:eastAsia="標楷體" w:hAnsi="標楷體" w:hint="eastAsia"/>
          <w:sz w:val="28"/>
        </w:rPr>
        <w:t>投標須知。</w:t>
      </w:r>
    </w:p>
    <w:p w14:paraId="05EE72C7"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投標專用信封、證件封、標單封。</w:t>
      </w:r>
    </w:p>
    <w:p w14:paraId="27B60114" w14:textId="418A93CE" w:rsidR="00A57850" w:rsidRPr="001209B8" w:rsidRDefault="00177A12" w:rsidP="00177A12">
      <w:pPr>
        <w:numPr>
          <w:ilvl w:val="1"/>
          <w:numId w:val="10"/>
        </w:numPr>
        <w:spacing w:line="440" w:lineRule="atLeast"/>
        <w:ind w:leftChars="250" w:left="1160" w:hangingChars="200" w:hanging="560"/>
        <w:jc w:val="both"/>
        <w:rPr>
          <w:rFonts w:ascii="標楷體" w:eastAsia="標楷體" w:hAnsi="標楷體"/>
          <w:sz w:val="28"/>
        </w:rPr>
      </w:pPr>
      <w:r>
        <w:rPr>
          <w:rFonts w:ascii="標楷體" w:eastAsia="標楷體" w:hAnsi="標楷體" w:hint="eastAsia"/>
          <w:sz w:val="28"/>
        </w:rPr>
        <w:t>投標</w:t>
      </w:r>
      <w:r w:rsidR="00CB13B6">
        <w:rPr>
          <w:rFonts w:ascii="標楷體" w:eastAsia="標楷體" w:hAnsi="標楷體" w:hint="eastAsia"/>
          <w:sz w:val="28"/>
        </w:rPr>
        <w:t>標</w:t>
      </w:r>
      <w:r w:rsidR="00A57850" w:rsidRPr="001209B8">
        <w:rPr>
          <w:rFonts w:ascii="標楷體" w:eastAsia="標楷體" w:hAnsi="標楷體" w:hint="eastAsia"/>
          <w:sz w:val="28"/>
        </w:rPr>
        <w:t>單</w:t>
      </w:r>
      <w:r w:rsidR="00A57850" w:rsidRPr="001209B8">
        <w:rPr>
          <w:rFonts w:ascii="標楷體" w:eastAsia="標楷體" w:hAnsi="標楷體"/>
          <w:sz w:val="28"/>
        </w:rPr>
        <w:t>(</w:t>
      </w:r>
      <w:r w:rsidR="00A57850" w:rsidRPr="001209B8">
        <w:rPr>
          <w:rFonts w:ascii="標楷體" w:eastAsia="標楷體" w:hAnsi="標楷體" w:hint="eastAsia"/>
          <w:sz w:val="28"/>
        </w:rPr>
        <w:t>附件一</w:t>
      </w:r>
      <w:r w:rsidR="00A57850" w:rsidRPr="001209B8">
        <w:rPr>
          <w:rFonts w:ascii="標楷體" w:eastAsia="標楷體" w:hAnsi="標楷體"/>
          <w:sz w:val="28"/>
        </w:rPr>
        <w:t>)</w:t>
      </w:r>
      <w:r w:rsidR="00A57850" w:rsidRPr="001209B8">
        <w:rPr>
          <w:rFonts w:ascii="標楷體" w:eastAsia="標楷體" w:hAnsi="標楷體" w:hint="eastAsia"/>
          <w:sz w:val="28"/>
        </w:rPr>
        <w:t>。</w:t>
      </w:r>
    </w:p>
    <w:p w14:paraId="0C542C5E"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印模單</w:t>
      </w:r>
      <w:r w:rsidRPr="001209B8">
        <w:rPr>
          <w:rFonts w:ascii="標楷體" w:eastAsia="標楷體" w:hAnsi="標楷體"/>
          <w:sz w:val="28"/>
        </w:rPr>
        <w:t>(</w:t>
      </w:r>
      <w:r w:rsidRPr="001209B8">
        <w:rPr>
          <w:rFonts w:ascii="標楷體" w:eastAsia="標楷體" w:hAnsi="標楷體" w:hint="eastAsia"/>
          <w:sz w:val="28"/>
        </w:rPr>
        <w:t>附件二</w:t>
      </w:r>
      <w:r w:rsidRPr="001209B8">
        <w:rPr>
          <w:rFonts w:ascii="標楷體" w:eastAsia="標楷體" w:hAnsi="標楷體"/>
          <w:sz w:val="28"/>
        </w:rPr>
        <w:t>)</w:t>
      </w:r>
      <w:r w:rsidRPr="001209B8">
        <w:rPr>
          <w:rFonts w:ascii="標楷體" w:eastAsia="標楷體" w:hAnsi="標楷體" w:hint="eastAsia"/>
          <w:sz w:val="28"/>
        </w:rPr>
        <w:t>。</w:t>
      </w:r>
    </w:p>
    <w:p w14:paraId="1436CC4C"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退還押標金申請單</w:t>
      </w:r>
      <w:r w:rsidRPr="001209B8">
        <w:rPr>
          <w:rFonts w:ascii="標楷體" w:eastAsia="標楷體" w:hAnsi="標楷體"/>
          <w:sz w:val="28"/>
        </w:rPr>
        <w:t>(</w:t>
      </w:r>
      <w:r w:rsidRPr="001209B8">
        <w:rPr>
          <w:rFonts w:ascii="標楷體" w:eastAsia="標楷體" w:hAnsi="標楷體" w:hint="eastAsia"/>
          <w:sz w:val="28"/>
        </w:rPr>
        <w:t>附件三</w:t>
      </w:r>
      <w:r w:rsidRPr="001209B8">
        <w:rPr>
          <w:rFonts w:ascii="標楷體" w:eastAsia="標楷體" w:hAnsi="標楷體"/>
          <w:sz w:val="28"/>
        </w:rPr>
        <w:t>)</w:t>
      </w:r>
      <w:r w:rsidRPr="001209B8">
        <w:rPr>
          <w:rFonts w:ascii="標楷體" w:eastAsia="標楷體" w:hAnsi="標楷體" w:hint="eastAsia"/>
          <w:sz w:val="28"/>
        </w:rPr>
        <w:t>。</w:t>
      </w:r>
    </w:p>
    <w:p w14:paraId="1548314A" w14:textId="1A441DAD" w:rsidR="00A57850" w:rsidRDefault="006E5C77" w:rsidP="00177A12">
      <w:pPr>
        <w:numPr>
          <w:ilvl w:val="1"/>
          <w:numId w:val="10"/>
        </w:numPr>
        <w:spacing w:line="440" w:lineRule="atLeast"/>
        <w:ind w:leftChars="250" w:left="1160" w:hangingChars="200" w:hanging="560"/>
        <w:jc w:val="both"/>
        <w:rPr>
          <w:rFonts w:ascii="標楷體" w:eastAsia="標楷體" w:hAnsi="標楷體"/>
          <w:sz w:val="28"/>
        </w:rPr>
      </w:pPr>
      <w:r>
        <w:rPr>
          <w:rFonts w:ascii="標楷體" w:eastAsia="標楷體" w:hAnsi="標楷體" w:hint="eastAsia"/>
          <w:sz w:val="28"/>
        </w:rPr>
        <w:t>契</w:t>
      </w:r>
      <w:r w:rsidR="005269AD">
        <w:rPr>
          <w:rFonts w:ascii="標楷體" w:eastAsia="標楷體" w:hAnsi="標楷體" w:hint="eastAsia"/>
          <w:sz w:val="28"/>
        </w:rPr>
        <w:t>約</w:t>
      </w:r>
      <w:r w:rsidR="00A57850" w:rsidRPr="001209B8">
        <w:rPr>
          <w:rFonts w:ascii="標楷體" w:eastAsia="標楷體" w:hAnsi="標楷體" w:hint="eastAsia"/>
          <w:sz w:val="28"/>
        </w:rPr>
        <w:t>書</w:t>
      </w:r>
      <w:r w:rsidR="00A57850" w:rsidRPr="001209B8">
        <w:rPr>
          <w:rFonts w:ascii="標楷體" w:eastAsia="標楷體" w:hAnsi="標楷體"/>
          <w:sz w:val="28"/>
        </w:rPr>
        <w:t>(</w:t>
      </w:r>
      <w:r w:rsidR="00A57850" w:rsidRPr="001209B8">
        <w:rPr>
          <w:rFonts w:ascii="標楷體" w:eastAsia="標楷體" w:hAnsi="標楷體" w:hint="eastAsia"/>
          <w:sz w:val="28"/>
        </w:rPr>
        <w:t>附件</w:t>
      </w:r>
      <w:r w:rsidR="005269AD">
        <w:rPr>
          <w:rFonts w:ascii="標楷體" w:eastAsia="標楷體" w:hAnsi="標楷體" w:hint="eastAsia"/>
          <w:sz w:val="28"/>
        </w:rPr>
        <w:t>四</w:t>
      </w:r>
      <w:r w:rsidR="00A57850" w:rsidRPr="001209B8">
        <w:rPr>
          <w:rFonts w:ascii="標楷體" w:eastAsia="標楷體" w:hAnsi="標楷體"/>
          <w:sz w:val="28"/>
        </w:rPr>
        <w:t>)</w:t>
      </w:r>
      <w:r w:rsidR="00A57850" w:rsidRPr="001209B8">
        <w:rPr>
          <w:rFonts w:ascii="標楷體" w:eastAsia="標楷體" w:hAnsi="標楷體" w:hint="eastAsia"/>
          <w:sz w:val="28"/>
        </w:rPr>
        <w:t>。</w:t>
      </w:r>
    </w:p>
    <w:p w14:paraId="0E0BF9C6" w14:textId="5AC8BF91" w:rsidR="00A57850" w:rsidRPr="005269AD"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5269AD">
        <w:rPr>
          <w:rFonts w:ascii="標楷體" w:eastAsia="標楷體" w:hAnsi="標楷體" w:hint="eastAsia"/>
          <w:sz w:val="28"/>
        </w:rPr>
        <w:t>投標廠商聲明書</w:t>
      </w:r>
      <w:r w:rsidRPr="005269AD">
        <w:rPr>
          <w:rFonts w:ascii="標楷體" w:eastAsia="標楷體" w:hAnsi="標楷體"/>
          <w:sz w:val="28"/>
        </w:rPr>
        <w:t>(</w:t>
      </w:r>
      <w:r w:rsidRPr="005269AD">
        <w:rPr>
          <w:rFonts w:ascii="標楷體" w:eastAsia="標楷體" w:hAnsi="標楷體" w:hint="eastAsia"/>
          <w:sz w:val="28"/>
        </w:rPr>
        <w:t>附件</w:t>
      </w:r>
      <w:r w:rsidR="005269AD" w:rsidRPr="005269AD">
        <w:rPr>
          <w:rFonts w:ascii="標楷體" w:eastAsia="標楷體" w:hAnsi="標楷體" w:hint="eastAsia"/>
          <w:sz w:val="28"/>
        </w:rPr>
        <w:t>五</w:t>
      </w:r>
      <w:r w:rsidRPr="005269AD">
        <w:rPr>
          <w:rFonts w:ascii="標楷體" w:eastAsia="標楷體" w:hAnsi="標楷體"/>
          <w:sz w:val="28"/>
        </w:rPr>
        <w:t>)</w:t>
      </w:r>
      <w:r w:rsidRPr="005269AD">
        <w:rPr>
          <w:rFonts w:ascii="標楷體" w:eastAsia="標楷體" w:hAnsi="標楷體" w:hint="eastAsia"/>
          <w:sz w:val="28"/>
        </w:rPr>
        <w:t>。</w:t>
      </w:r>
    </w:p>
    <w:p w14:paraId="7C79E629" w14:textId="4B50FB80"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授權書(附件</w:t>
      </w:r>
      <w:r w:rsidR="005269AD">
        <w:rPr>
          <w:rFonts w:ascii="標楷體" w:eastAsia="標楷體" w:hAnsi="標楷體" w:hint="eastAsia"/>
          <w:sz w:val="28"/>
        </w:rPr>
        <w:t>六</w:t>
      </w:r>
      <w:r w:rsidRPr="001209B8">
        <w:rPr>
          <w:rFonts w:ascii="標楷體" w:eastAsia="標楷體" w:hAnsi="標楷體"/>
          <w:sz w:val="28"/>
        </w:rPr>
        <w:t>)</w:t>
      </w:r>
      <w:r w:rsidRPr="001209B8">
        <w:rPr>
          <w:rFonts w:ascii="標楷體" w:eastAsia="標楷體" w:hAnsi="標楷體" w:hint="eastAsia"/>
          <w:sz w:val="28"/>
        </w:rPr>
        <w:t>。</w:t>
      </w:r>
    </w:p>
    <w:p w14:paraId="6B7FACCD" w14:textId="23D4E412"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切結書</w:t>
      </w:r>
      <w:r w:rsidRPr="001209B8">
        <w:rPr>
          <w:rFonts w:ascii="標楷體" w:eastAsia="標楷體" w:hAnsi="標楷體"/>
          <w:sz w:val="28"/>
        </w:rPr>
        <w:t>(</w:t>
      </w:r>
      <w:r w:rsidR="00F27A50" w:rsidRPr="001209B8">
        <w:rPr>
          <w:rFonts w:ascii="標楷體" w:eastAsia="標楷體" w:hAnsi="標楷體" w:hint="eastAsia"/>
          <w:sz w:val="28"/>
        </w:rPr>
        <w:t>附件</w:t>
      </w:r>
      <w:r w:rsidR="005269AD">
        <w:rPr>
          <w:rFonts w:ascii="標楷體" w:eastAsia="標楷體" w:hAnsi="標楷體" w:hint="eastAsia"/>
          <w:sz w:val="28"/>
        </w:rPr>
        <w:t>七</w:t>
      </w:r>
      <w:r w:rsidRPr="001209B8">
        <w:rPr>
          <w:rFonts w:ascii="標楷體" w:eastAsia="標楷體" w:hAnsi="標楷體"/>
          <w:sz w:val="28"/>
        </w:rPr>
        <w:t>)</w:t>
      </w:r>
      <w:r w:rsidRPr="001209B8">
        <w:rPr>
          <w:rFonts w:ascii="標楷體" w:eastAsia="標楷體" w:hAnsi="標楷體" w:hint="eastAsia"/>
          <w:sz w:val="28"/>
        </w:rPr>
        <w:t>。</w:t>
      </w:r>
    </w:p>
    <w:p w14:paraId="1C1522B2" w14:textId="77777777" w:rsidR="007C7D92" w:rsidRPr="001209B8" w:rsidRDefault="007C7D92" w:rsidP="00024163">
      <w:pPr>
        <w:numPr>
          <w:ilvl w:val="1"/>
          <w:numId w:val="10"/>
        </w:numPr>
        <w:tabs>
          <w:tab w:val="clear" w:pos="2422"/>
          <w:tab w:val="num" w:pos="1418"/>
        </w:tabs>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保密同意書。</w:t>
      </w:r>
    </w:p>
    <w:p w14:paraId="71E0C1A1" w14:textId="77777777" w:rsidR="00B34BDB" w:rsidRPr="001209B8" w:rsidRDefault="00B34BDB" w:rsidP="00024163">
      <w:pPr>
        <w:numPr>
          <w:ilvl w:val="1"/>
          <w:numId w:val="10"/>
        </w:numPr>
        <w:tabs>
          <w:tab w:val="clear" w:pos="2422"/>
          <w:tab w:val="num" w:pos="1418"/>
        </w:tabs>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廠商資格審核表</w:t>
      </w:r>
      <w:r w:rsidR="00F90B93" w:rsidRPr="001209B8">
        <w:rPr>
          <w:rFonts w:ascii="標楷體" w:eastAsia="標楷體" w:hAnsi="標楷體" w:hint="eastAsia"/>
          <w:sz w:val="28"/>
        </w:rPr>
        <w:t>。</w:t>
      </w:r>
    </w:p>
    <w:bookmarkEnd w:id="3"/>
    <w:p w14:paraId="56713BD1" w14:textId="6EADA7E0"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投標方式︰投標方式概依下列注意事項辦理︰</w:t>
      </w:r>
    </w:p>
    <w:p w14:paraId="5110A45B" w14:textId="75BAA0DF" w:rsidR="00A57850" w:rsidRPr="00024163" w:rsidRDefault="00A57850" w:rsidP="00024163">
      <w:pPr>
        <w:pStyle w:val="af"/>
        <w:numPr>
          <w:ilvl w:val="0"/>
          <w:numId w:val="33"/>
        </w:numPr>
        <w:spacing w:line="440" w:lineRule="atLeast"/>
        <w:ind w:leftChars="0"/>
        <w:jc w:val="both"/>
        <w:rPr>
          <w:rFonts w:ascii="標楷體" w:eastAsia="標楷體" w:hAnsi="標楷體"/>
          <w:sz w:val="28"/>
        </w:rPr>
      </w:pPr>
      <w:r w:rsidRPr="00024163">
        <w:rPr>
          <w:rFonts w:ascii="標楷體" w:eastAsia="標楷體" w:hAnsi="標楷體" w:hint="eastAsia"/>
          <w:sz w:val="28"/>
        </w:rPr>
        <w:t>投標文件收受之地及截止期限：</w:t>
      </w:r>
    </w:p>
    <w:p w14:paraId="067E1253" w14:textId="46E9585D" w:rsidR="00A57850" w:rsidRPr="00024163" w:rsidRDefault="00A57850" w:rsidP="00024163">
      <w:pPr>
        <w:pStyle w:val="af"/>
        <w:numPr>
          <w:ilvl w:val="0"/>
          <w:numId w:val="34"/>
        </w:numPr>
        <w:spacing w:line="440" w:lineRule="atLeast"/>
        <w:ind w:leftChars="0"/>
        <w:jc w:val="both"/>
        <w:rPr>
          <w:rFonts w:ascii="標楷體" w:eastAsia="標楷體" w:hAnsi="標楷體"/>
          <w:sz w:val="28"/>
        </w:rPr>
      </w:pPr>
      <w:r w:rsidRPr="00024163">
        <w:rPr>
          <w:rFonts w:ascii="標楷體" w:eastAsia="標楷體" w:hAnsi="標楷體" w:hint="eastAsia"/>
          <w:sz w:val="28"/>
        </w:rPr>
        <w:t>投標廠商應將本須知所述之投標文件，於民國</w:t>
      </w:r>
      <w:r w:rsidR="00CB13B6">
        <w:rPr>
          <w:rFonts w:ascii="標楷體" w:eastAsia="標楷體" w:hAnsi="標楷體" w:hint="eastAsia"/>
          <w:sz w:val="28"/>
        </w:rPr>
        <w:t>1</w:t>
      </w:r>
      <w:r w:rsidR="00AE3004">
        <w:rPr>
          <w:rFonts w:ascii="標楷體" w:eastAsia="標楷體" w:hAnsi="標楷體" w:hint="eastAsia"/>
          <w:sz w:val="28"/>
        </w:rPr>
        <w:t>14</w:t>
      </w:r>
      <w:r w:rsidRPr="00024163">
        <w:rPr>
          <w:rFonts w:ascii="標楷體" w:eastAsia="標楷體" w:hAnsi="標楷體" w:hint="eastAsia"/>
          <w:sz w:val="28"/>
        </w:rPr>
        <w:t>年</w:t>
      </w:r>
      <w:r w:rsidR="00313717">
        <w:rPr>
          <w:rFonts w:ascii="標楷體" w:eastAsia="標楷體" w:hAnsi="標楷體" w:hint="eastAsia"/>
          <w:sz w:val="28"/>
        </w:rPr>
        <w:t>12</w:t>
      </w:r>
      <w:r w:rsidRPr="00024163">
        <w:rPr>
          <w:rFonts w:ascii="標楷體" w:eastAsia="標楷體" w:hAnsi="標楷體" w:hint="eastAsia"/>
          <w:sz w:val="28"/>
        </w:rPr>
        <w:t>月</w:t>
      </w:r>
      <w:r w:rsidR="00313717">
        <w:rPr>
          <w:rFonts w:ascii="標楷體" w:eastAsia="標楷體" w:hAnsi="標楷體" w:hint="eastAsia"/>
          <w:sz w:val="28"/>
        </w:rPr>
        <w:t>15</w:t>
      </w:r>
      <w:r w:rsidRPr="00024163">
        <w:rPr>
          <w:rFonts w:ascii="標楷體" w:eastAsia="標楷體" w:hAnsi="標楷體" w:hint="eastAsia"/>
          <w:sz w:val="28"/>
        </w:rPr>
        <w:t>日</w:t>
      </w:r>
      <w:r w:rsidR="001A1DF1">
        <w:rPr>
          <w:rFonts w:ascii="標楷體" w:eastAsia="標楷體" w:hAnsi="標楷體" w:hint="eastAsia"/>
          <w:sz w:val="28"/>
        </w:rPr>
        <w:t>下</w:t>
      </w:r>
      <w:r w:rsidRPr="00024163">
        <w:rPr>
          <w:rFonts w:ascii="標楷體" w:eastAsia="標楷體" w:hAnsi="標楷體" w:hint="eastAsia"/>
          <w:sz w:val="28"/>
        </w:rPr>
        <w:t>午</w:t>
      </w:r>
      <w:r w:rsidR="001A1DF1">
        <w:rPr>
          <w:rFonts w:ascii="標楷體" w:eastAsia="標楷體" w:hAnsi="標楷體" w:hint="eastAsia"/>
          <w:sz w:val="28"/>
        </w:rPr>
        <w:t>5</w:t>
      </w:r>
      <w:r w:rsidR="000A62D3" w:rsidRPr="00024163">
        <w:rPr>
          <w:rFonts w:ascii="標楷體" w:eastAsia="標楷體" w:hAnsi="標楷體" w:hint="eastAsia"/>
          <w:sz w:val="28"/>
        </w:rPr>
        <w:t>點</w:t>
      </w:r>
      <w:r w:rsidRPr="00024163">
        <w:rPr>
          <w:rFonts w:ascii="標楷體" w:eastAsia="標楷體" w:hAnsi="標楷體" w:hint="eastAsia"/>
          <w:sz w:val="28"/>
        </w:rPr>
        <w:t>前，以郵遞方式寄達本中心</w:t>
      </w:r>
      <w:r w:rsidRPr="00024163">
        <w:rPr>
          <w:rFonts w:ascii="標楷體" w:eastAsia="標楷體" w:hAnsi="標楷體"/>
          <w:sz w:val="28"/>
        </w:rPr>
        <w:t>(</w:t>
      </w:r>
      <w:r w:rsidRPr="00024163">
        <w:rPr>
          <w:rFonts w:ascii="標楷體" w:eastAsia="標楷體" w:hAnsi="標楷體" w:hint="eastAsia"/>
          <w:sz w:val="28"/>
        </w:rPr>
        <w:t>台北市南海路三號六樓財團法人保險事業發展中心管理處收</w:t>
      </w:r>
      <w:r w:rsidRPr="00024163">
        <w:rPr>
          <w:rFonts w:ascii="標楷體" w:eastAsia="標楷體" w:hAnsi="標楷體"/>
          <w:sz w:val="28"/>
        </w:rPr>
        <w:t>)</w:t>
      </w:r>
      <w:r w:rsidRPr="00024163">
        <w:rPr>
          <w:rFonts w:ascii="標楷體" w:eastAsia="標楷體" w:hAnsi="標楷體" w:hint="eastAsia"/>
          <w:sz w:val="28"/>
        </w:rPr>
        <w:t>或專人送達</w:t>
      </w:r>
      <w:r w:rsidRPr="00024163">
        <w:rPr>
          <w:rFonts w:ascii="標楷體" w:eastAsia="標楷體" w:hAnsi="標楷體"/>
          <w:sz w:val="28"/>
        </w:rPr>
        <w:t>(</w:t>
      </w:r>
      <w:r w:rsidRPr="00024163">
        <w:rPr>
          <w:rFonts w:ascii="標楷體" w:eastAsia="標楷體" w:hAnsi="標楷體" w:hint="eastAsia"/>
          <w:sz w:val="28"/>
        </w:rPr>
        <w:t>含快遞</w:t>
      </w:r>
      <w:r w:rsidRPr="00024163">
        <w:rPr>
          <w:rFonts w:ascii="標楷體" w:eastAsia="標楷體" w:hAnsi="標楷體"/>
          <w:sz w:val="28"/>
        </w:rPr>
        <w:t>)</w:t>
      </w:r>
      <w:r w:rsidRPr="00024163">
        <w:rPr>
          <w:rFonts w:ascii="標楷體" w:eastAsia="標楷體" w:hAnsi="標楷體" w:hint="eastAsia"/>
          <w:sz w:val="28"/>
        </w:rPr>
        <w:t>。投寄文件封面上並請註明「投標文件，請勿拆閱」等字樣。</w:t>
      </w:r>
    </w:p>
    <w:p w14:paraId="2D91B6C5" w14:textId="1E3944BB" w:rsidR="00A57850" w:rsidRPr="001209B8" w:rsidRDefault="00A57850" w:rsidP="00024163">
      <w:pPr>
        <w:pStyle w:val="af"/>
        <w:numPr>
          <w:ilvl w:val="0"/>
          <w:numId w:val="34"/>
        </w:numPr>
        <w:spacing w:line="440" w:lineRule="atLeast"/>
        <w:ind w:leftChars="0"/>
        <w:jc w:val="both"/>
        <w:rPr>
          <w:rFonts w:ascii="標楷體" w:eastAsia="標楷體" w:hAnsi="標楷體"/>
          <w:sz w:val="28"/>
        </w:rPr>
      </w:pPr>
      <w:r w:rsidRPr="00091DB3">
        <w:rPr>
          <w:rFonts w:ascii="標楷體" w:eastAsia="標楷體" w:hAnsi="標楷體" w:hint="eastAsia"/>
          <w:sz w:val="28"/>
        </w:rPr>
        <w:t>同一廠商/</w:t>
      </w:r>
      <w:r w:rsidRPr="001209B8">
        <w:rPr>
          <w:rFonts w:ascii="標楷體" w:eastAsia="標楷體" w:hAnsi="標楷體" w:hint="eastAsia"/>
          <w:sz w:val="28"/>
        </w:rPr>
        <w:t>單位僅能投寄乙份標函，否則其所寄達之所有標函均屬無效。</w:t>
      </w:r>
    </w:p>
    <w:p w14:paraId="4A1D7B62" w14:textId="5F0D4313" w:rsidR="00A57850" w:rsidRPr="001209B8" w:rsidRDefault="00A57850" w:rsidP="00024163">
      <w:pPr>
        <w:pStyle w:val="af"/>
        <w:numPr>
          <w:ilvl w:val="0"/>
          <w:numId w:val="33"/>
        </w:numPr>
        <w:spacing w:line="440" w:lineRule="atLeast"/>
        <w:ind w:leftChars="0"/>
        <w:jc w:val="both"/>
        <w:rPr>
          <w:rFonts w:ascii="標楷體" w:eastAsia="標楷體" w:hAnsi="標楷體"/>
          <w:sz w:val="28"/>
        </w:rPr>
      </w:pPr>
      <w:r w:rsidRPr="001209B8">
        <w:rPr>
          <w:rFonts w:ascii="標楷體" w:eastAsia="標楷體" w:hAnsi="標楷體" w:hint="eastAsia"/>
          <w:sz w:val="28"/>
        </w:rPr>
        <w:t>投標應送之文件︰參加投標之廠商請自行使用合適之不透明信封，並分別黏貼本中心繕製之（1）證件封（</w:t>
      </w:r>
      <w:r w:rsidR="00EF1C41" w:rsidRPr="001209B8">
        <w:rPr>
          <w:rFonts w:ascii="標楷體" w:eastAsia="標楷體" w:hAnsi="標楷體" w:hint="eastAsia"/>
          <w:sz w:val="28"/>
        </w:rPr>
        <w:t>2</w:t>
      </w:r>
      <w:r w:rsidRPr="001209B8">
        <w:rPr>
          <w:rFonts w:ascii="標楷體" w:eastAsia="標楷體" w:hAnsi="標楷體" w:hint="eastAsia"/>
          <w:sz w:val="28"/>
        </w:rPr>
        <w:t>）標單封及（</w:t>
      </w:r>
      <w:r w:rsidR="00EF1C41" w:rsidRPr="001209B8">
        <w:rPr>
          <w:rFonts w:ascii="標楷體" w:eastAsia="標楷體" w:hAnsi="標楷體" w:hint="eastAsia"/>
          <w:sz w:val="28"/>
        </w:rPr>
        <w:t>3</w:t>
      </w:r>
      <w:r w:rsidRPr="001209B8">
        <w:rPr>
          <w:rFonts w:ascii="標楷體" w:eastAsia="標楷體" w:hAnsi="標楷體" w:hint="eastAsia"/>
          <w:sz w:val="28"/>
        </w:rPr>
        <w:t>）投標專用信封，並依下列規定辦理：</w:t>
      </w:r>
    </w:p>
    <w:p w14:paraId="681333F1" w14:textId="77777777" w:rsidR="00E212E7" w:rsidRPr="00024163" w:rsidRDefault="008E2832" w:rsidP="00024163">
      <w:pPr>
        <w:pStyle w:val="af"/>
        <w:spacing w:line="440" w:lineRule="atLeast"/>
        <w:ind w:leftChars="0" w:left="1287"/>
        <w:jc w:val="both"/>
        <w:rPr>
          <w:rFonts w:ascii="標楷體" w:eastAsia="標楷體" w:hAnsi="標楷體"/>
          <w:sz w:val="28"/>
        </w:rPr>
      </w:pPr>
      <w:r w:rsidRPr="00024163">
        <w:rPr>
          <w:rFonts w:ascii="標楷體" w:eastAsia="標楷體" w:hAnsi="標楷體" w:hint="eastAsia"/>
          <w:sz w:val="28"/>
        </w:rPr>
        <w:t>1.</w:t>
      </w:r>
      <w:r w:rsidR="00A57850" w:rsidRPr="00024163">
        <w:rPr>
          <w:rFonts w:ascii="標楷體" w:eastAsia="標楷體" w:hAnsi="標楷體" w:hint="eastAsia"/>
          <w:sz w:val="28"/>
        </w:rPr>
        <w:t>「證件封」：應裝入下列各項資格證明文件，並密封加蓋公司</w:t>
      </w:r>
      <w:r w:rsidR="00A57850" w:rsidRPr="00024163">
        <w:rPr>
          <w:rFonts w:ascii="標楷體" w:eastAsia="標楷體" w:hAnsi="標楷體" w:hint="eastAsia"/>
          <w:sz w:val="28"/>
        </w:rPr>
        <w:lastRenderedPageBreak/>
        <w:t>章戳。</w:t>
      </w:r>
    </w:p>
    <w:p w14:paraId="43BCA07B" w14:textId="77777777" w:rsidR="00E212E7"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(1)押標金</w:t>
      </w:r>
    </w:p>
    <w:p w14:paraId="36657928"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(2)「印模單」：如附件二</w:t>
      </w:r>
    </w:p>
    <w:p w14:paraId="6DE5D1A4"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投標廠商在標單上簽蓋之印章，應與其寄送本中心之投標廠商印模單上所留之印鑑相同；如得標後，其簽約蓋用之印鑑亦須一致。</w:t>
      </w:r>
    </w:p>
    <w:p w14:paraId="24A85FD0" w14:textId="38850CEF"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退還押標金申請單（附件三）及切結書（附件</w:t>
      </w:r>
      <w:r w:rsidR="003476F8">
        <w:rPr>
          <w:rFonts w:ascii="標楷體" w:eastAsia="標楷體" w:hAnsi="標楷體" w:hint="eastAsia"/>
          <w:sz w:val="28"/>
        </w:rPr>
        <w:t>七</w:t>
      </w:r>
      <w:r w:rsidRPr="001209B8">
        <w:rPr>
          <w:rFonts w:ascii="標楷體" w:eastAsia="標楷體" w:hAnsi="標楷體" w:hint="eastAsia"/>
          <w:sz w:val="28"/>
        </w:rPr>
        <w:t>）上簽蓋之印鑑，亦應與印模單上所留之印鑑相同。</w:t>
      </w:r>
    </w:p>
    <w:p w14:paraId="6A70834E"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(3)「退還押標金申請單」：如附件三</w:t>
      </w:r>
    </w:p>
    <w:p w14:paraId="796A31E1"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投標廠商應詳填申請單。</w:t>
      </w:r>
    </w:p>
    <w:p w14:paraId="7A08902D" w14:textId="53446C1D"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(4)「投標廠商聲明書」：如附件</w:t>
      </w:r>
      <w:r w:rsidR="003476F8">
        <w:rPr>
          <w:rFonts w:ascii="標楷體" w:eastAsia="標楷體" w:hAnsi="標楷體" w:hint="eastAsia"/>
          <w:sz w:val="28"/>
        </w:rPr>
        <w:t>五</w:t>
      </w:r>
    </w:p>
    <w:p w14:paraId="35900FE6"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如所聲明之事項未全部填寫，視為無效標；其內容若有虛假，一經查證或舉發，本中心將撤銷其投標資格。</w:t>
      </w:r>
    </w:p>
    <w:p w14:paraId="72BEC6A4" w14:textId="798F65F3"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(5)「授權書」：如附件</w:t>
      </w:r>
      <w:r w:rsidR="003476F8">
        <w:rPr>
          <w:rFonts w:ascii="標楷體" w:eastAsia="標楷體" w:hAnsi="標楷體" w:hint="eastAsia"/>
          <w:sz w:val="28"/>
        </w:rPr>
        <w:t>六</w:t>
      </w:r>
    </w:p>
    <w:p w14:paraId="1BD7647C"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非公司負責人參與投標者，須附授權書(參與投標者，應攜帶個人證明證件，例如身分證)。</w:t>
      </w:r>
    </w:p>
    <w:p w14:paraId="3136B9E5"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若臨時更換人員亦請備妥授權書及個人證明證件。</w:t>
      </w:r>
    </w:p>
    <w:p w14:paraId="1B865FA9" w14:textId="135B21ED" w:rsidR="00426917" w:rsidRDefault="00A57850" w:rsidP="00177A12">
      <w:pPr>
        <w:spacing w:line="440" w:lineRule="atLeast"/>
        <w:ind w:leftChars="500" w:left="1620" w:hangingChars="150" w:hanging="420"/>
        <w:jc w:val="both"/>
        <w:rPr>
          <w:rFonts w:ascii="標楷體" w:eastAsia="標楷體" w:hAnsi="標楷體"/>
          <w:bCs/>
          <w:sz w:val="28"/>
        </w:rPr>
      </w:pPr>
      <w:r w:rsidRPr="00060CE1">
        <w:rPr>
          <w:rFonts w:ascii="標楷體" w:eastAsia="標楷體" w:hAnsi="標楷體" w:hint="eastAsia"/>
          <w:sz w:val="28"/>
        </w:rPr>
        <w:t>(6)</w:t>
      </w:r>
      <w:r w:rsidR="00060CE1" w:rsidRPr="00060CE1">
        <w:rPr>
          <w:rFonts w:ascii="標楷體" w:eastAsia="標楷體" w:hAnsi="標楷體" w:hint="eastAsia"/>
          <w:bCs/>
          <w:sz w:val="28"/>
        </w:rPr>
        <w:t>投標廠商登記或設立之證明文件。如公司登記或商業登記證明文件或其他由政府機關（含其授權機構）核發之合法登記或設立之證明文件等。【註：為因應自98年4月13日起停止使用「營利事業登記證」之規定，投標廠商得透過經濟部（https://gcis.nat.gov.tw/index.jsp 商工登記資料）或各直轄市、縣（市）政府資訊網站查詢相關證明資料，並得列印該等資料代之。（營利事業登記證，已不得作為廠商登記或設立之證明文件）。】</w:t>
      </w:r>
    </w:p>
    <w:p w14:paraId="0D10853A"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(7)</w:t>
      </w:r>
      <w:r w:rsidR="000F6CFE">
        <w:rPr>
          <w:rFonts w:ascii="標楷體" w:eastAsia="標楷體" w:hAnsi="標楷體"/>
          <w:sz w:val="2"/>
          <w:szCs w:val="2"/>
        </w:rPr>
        <w:t xml:space="preserve">       </w:t>
      </w:r>
      <w:r w:rsidRPr="001209B8">
        <w:rPr>
          <w:rFonts w:ascii="標楷體" w:eastAsia="標楷體" w:hAnsi="標楷體" w:hint="eastAsia"/>
          <w:sz w:val="28"/>
        </w:rPr>
        <w:t>完稅及無退票記錄：</w:t>
      </w:r>
    </w:p>
    <w:p w14:paraId="4DD3C9B4" w14:textId="77777777" w:rsidR="00A57850" w:rsidRPr="001209B8" w:rsidRDefault="007E0383"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最近一期營業稅繳款書收據聯或主管稽徵機關核章之最近一期營業人銷售額與稅額申報書收執聯（新設立且未屆第一期營業稅繳納期限者，得以營業稅主管稽徵機關核發之核准設立登記公函及申領統一發票購票證相關文件代之）。</w:t>
      </w:r>
    </w:p>
    <w:p w14:paraId="50EDCABE" w14:textId="77777777" w:rsidR="00A57850" w:rsidRPr="001209B8" w:rsidRDefault="00A065B5" w:rsidP="00177A12">
      <w:pPr>
        <w:tabs>
          <w:tab w:val="left" w:pos="1418"/>
        </w:tabs>
        <w:spacing w:line="440" w:lineRule="atLeast"/>
        <w:ind w:leftChars="450" w:left="1080"/>
        <w:jc w:val="both"/>
        <w:rPr>
          <w:rFonts w:ascii="標楷體" w:eastAsia="標楷體" w:hAnsi="標楷體"/>
          <w:sz w:val="28"/>
        </w:rPr>
      </w:pPr>
      <w:r w:rsidRPr="001209B8">
        <w:rPr>
          <w:rFonts w:ascii="標楷體" w:eastAsia="標楷體" w:hAnsi="標楷體" w:hint="eastAsia"/>
          <w:sz w:val="28"/>
        </w:rPr>
        <w:t>2.</w:t>
      </w:r>
      <w:r w:rsidR="00A57850" w:rsidRPr="001209B8">
        <w:rPr>
          <w:rFonts w:ascii="標楷體" w:eastAsia="標楷體" w:hAnsi="標楷體" w:hint="eastAsia"/>
          <w:sz w:val="28"/>
        </w:rPr>
        <w:t>「標單封」：</w:t>
      </w:r>
    </w:p>
    <w:p w14:paraId="4D87B862"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投標標單：</w:t>
      </w:r>
    </w:p>
    <w:p w14:paraId="6AB96DE0"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lastRenderedPageBreak/>
        <w:t>投標標單之總價格應包括投標廠商得標後，承辦本專案所需之一切費用</w:t>
      </w:r>
      <w:r w:rsidR="00BA0E7F">
        <w:rPr>
          <w:rFonts w:ascii="標楷體" w:eastAsia="標楷體" w:hAnsi="標楷體" w:hint="eastAsia"/>
          <w:sz w:val="28"/>
        </w:rPr>
        <w:t>（</w:t>
      </w:r>
      <w:r w:rsidRPr="001209B8">
        <w:rPr>
          <w:rFonts w:ascii="標楷體" w:eastAsia="標楷體" w:hAnsi="標楷體" w:hint="eastAsia"/>
          <w:sz w:val="28"/>
        </w:rPr>
        <w:t>包括營業稅費或保險等</w:t>
      </w:r>
      <w:r w:rsidR="00BA0E7F">
        <w:rPr>
          <w:rFonts w:ascii="標楷體" w:eastAsia="標楷體" w:hAnsi="標楷體" w:hint="eastAsia"/>
          <w:sz w:val="28"/>
        </w:rPr>
        <w:t>）；</w:t>
      </w:r>
      <w:r w:rsidRPr="001209B8">
        <w:rPr>
          <w:rFonts w:ascii="標楷體" w:eastAsia="標楷體" w:hAnsi="標楷體" w:hint="eastAsia"/>
          <w:sz w:val="28"/>
        </w:rPr>
        <w:t>各項價格應以新台幣「元」為計算單位。</w:t>
      </w:r>
    </w:p>
    <w:p w14:paraId="66B92841"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投標總價應以中文正楷大寫書寫。</w:t>
      </w:r>
    </w:p>
    <w:p w14:paraId="684A2572"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以墨筆、原子筆或鋼筆（不得使用鉛筆），按各分項詳填。</w:t>
      </w:r>
    </w:p>
    <w:p w14:paraId="7F8B6C76"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投標標單上須蓋投標廠商及負責人印鑑。</w:t>
      </w:r>
    </w:p>
    <w:p w14:paraId="22CCFA35" w14:textId="77777777" w:rsidR="00A57850" w:rsidRPr="001209B8" w:rsidRDefault="00371DD8" w:rsidP="00177A12">
      <w:pPr>
        <w:spacing w:line="440" w:lineRule="atLeast"/>
        <w:ind w:leftChars="450" w:left="1640" w:hangingChars="200" w:hanging="560"/>
        <w:jc w:val="both"/>
        <w:rPr>
          <w:rFonts w:ascii="標楷體" w:eastAsia="標楷體" w:hAnsi="標楷體"/>
          <w:sz w:val="28"/>
        </w:rPr>
      </w:pPr>
      <w:r w:rsidRPr="001209B8">
        <w:rPr>
          <w:rFonts w:ascii="標楷體" w:eastAsia="標楷體" w:hAnsi="標楷體" w:hint="eastAsia"/>
          <w:sz w:val="28"/>
        </w:rPr>
        <w:t>3</w:t>
      </w:r>
      <w:r w:rsidR="00E60B3A" w:rsidRPr="001209B8">
        <w:rPr>
          <w:rFonts w:ascii="標楷體" w:eastAsia="標楷體" w:hAnsi="標楷體" w:hint="eastAsia"/>
          <w:sz w:val="28"/>
        </w:rPr>
        <w:t>.</w:t>
      </w:r>
      <w:r w:rsidR="00A57850" w:rsidRPr="001209B8">
        <w:rPr>
          <w:rFonts w:ascii="標楷體" w:eastAsia="標楷體" w:hAnsi="標楷體" w:hint="eastAsia"/>
          <w:sz w:val="28"/>
        </w:rPr>
        <w:t>「投標專用信封」：將封妥之「證件封」及「標單封」裝入「投標專用信封」內，並予以密封，「投標專用信封」上應註明投標廠商名稱及承辦人資料。</w:t>
      </w:r>
    </w:p>
    <w:p w14:paraId="2CA7892A" w14:textId="2EE469EE"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招標文件應注意事項：</w:t>
      </w:r>
    </w:p>
    <w:p w14:paraId="3245D5CB"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所附證件如為影本時，需應加註『與正本相符』字樣，並加蓋公司及負責人印章。</w:t>
      </w:r>
    </w:p>
    <w:p w14:paraId="3C2795CD"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投標文件使用中文，但特殊技術之圖文資料或專有名詞得使用英文。</w:t>
      </w:r>
    </w:p>
    <w:p w14:paraId="55AAB722"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本中心對於投標廠商提送資料有不清楚部分，得要求提出說明，投標廠商若拒絕或怠於配合，本中心為考量作業時效，得逕行認定該項目不符合規定。</w:t>
      </w:r>
    </w:p>
    <w:p w14:paraId="11406F24" w14:textId="77777777" w:rsidR="00A57850" w:rsidRPr="001209B8" w:rsidRDefault="007E0383"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廠商應遞送之投標文件，皆為乙式一份</w:t>
      </w:r>
      <w:r w:rsidR="00A57850" w:rsidRPr="001209B8">
        <w:rPr>
          <w:rFonts w:ascii="標楷體" w:eastAsia="標楷體" w:hAnsi="標楷體" w:hint="eastAsia"/>
          <w:sz w:val="28"/>
        </w:rPr>
        <w:t>。</w:t>
      </w:r>
    </w:p>
    <w:p w14:paraId="6FF47F1C" w14:textId="77777777" w:rsidR="001947EC"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投標文件僅供本專案投標之用，不得引用於其他目的。</w:t>
      </w:r>
    </w:p>
    <w:p w14:paraId="11BD3682" w14:textId="780B2C65"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招標文件之補充及釋疑：</w:t>
      </w:r>
    </w:p>
    <w:p w14:paraId="22E0CAE8" w14:textId="0B255187" w:rsidR="00A57850" w:rsidRPr="001209B8" w:rsidRDefault="00A57850" w:rsidP="00550722">
      <w:pPr>
        <w:numPr>
          <w:ilvl w:val="0"/>
          <w:numId w:val="22"/>
        </w:numPr>
        <w:spacing w:line="440" w:lineRule="atLeast"/>
        <w:ind w:leftChars="354" w:left="1413" w:hangingChars="201" w:hanging="563"/>
        <w:jc w:val="both"/>
        <w:rPr>
          <w:rFonts w:ascii="標楷體" w:eastAsia="標楷體" w:hAnsi="標楷體"/>
          <w:sz w:val="28"/>
        </w:rPr>
      </w:pPr>
      <w:r w:rsidRPr="001209B8">
        <w:rPr>
          <w:rFonts w:ascii="標楷體" w:eastAsia="標楷體" w:hAnsi="標楷體" w:hint="eastAsia"/>
          <w:sz w:val="28"/>
        </w:rPr>
        <w:t>本採購允許廠商於開標前補正非</w:t>
      </w:r>
      <w:r w:rsidR="00BF6E06" w:rsidRPr="001209B8">
        <w:rPr>
          <w:rFonts w:ascii="標楷體" w:eastAsia="標楷體" w:hAnsi="標楷體" w:hint="eastAsia"/>
          <w:sz w:val="28"/>
        </w:rPr>
        <w:t>合</w:t>
      </w:r>
      <w:r w:rsidRPr="001209B8">
        <w:rPr>
          <w:rFonts w:ascii="標楷體" w:eastAsia="標楷體" w:hAnsi="標楷體" w:hint="eastAsia"/>
          <w:sz w:val="28"/>
        </w:rPr>
        <w:t>約必要之文件(不包括押標金)。</w:t>
      </w:r>
    </w:p>
    <w:p w14:paraId="24D4EA2B" w14:textId="77777777" w:rsidR="00F41704" w:rsidRDefault="00F41704" w:rsidP="00550722">
      <w:pPr>
        <w:numPr>
          <w:ilvl w:val="0"/>
          <w:numId w:val="22"/>
        </w:numPr>
        <w:spacing w:line="440" w:lineRule="atLeast"/>
        <w:ind w:leftChars="354" w:left="1413" w:hangingChars="201" w:hanging="563"/>
        <w:jc w:val="both"/>
        <w:textDirection w:val="lrTbV"/>
        <w:rPr>
          <w:rFonts w:ascii="標楷體" w:eastAsia="標楷體" w:hAnsi="標楷體"/>
          <w:sz w:val="28"/>
        </w:rPr>
      </w:pPr>
      <w:r w:rsidRPr="001209B8">
        <w:rPr>
          <w:rFonts w:ascii="標楷體" w:eastAsia="標楷體" w:hAnsi="標楷體" w:hint="eastAsia"/>
          <w:sz w:val="28"/>
        </w:rPr>
        <w:t>廠商對招標文件內容有疑義者，應以書面向招標機關請求釋疑之期限：自公告日或邀標日起等標期之四分之一，其尾數不足一日者，以一日計。</w:t>
      </w:r>
    </w:p>
    <w:p w14:paraId="1713E76D" w14:textId="50A1948E" w:rsidR="00795F7E" w:rsidRPr="00C025A2" w:rsidRDefault="006A00F8" w:rsidP="00550722">
      <w:pPr>
        <w:numPr>
          <w:ilvl w:val="0"/>
          <w:numId w:val="22"/>
        </w:numPr>
        <w:spacing w:line="440" w:lineRule="atLeast"/>
        <w:ind w:leftChars="354" w:left="1413" w:hangingChars="201" w:hanging="563"/>
        <w:jc w:val="both"/>
        <w:textDirection w:val="lrTbV"/>
        <w:rPr>
          <w:rFonts w:ascii="標楷體" w:eastAsia="標楷體" w:hAnsi="標楷體"/>
          <w:sz w:val="28"/>
        </w:rPr>
      </w:pPr>
      <w:r w:rsidRPr="00C025A2">
        <w:rPr>
          <w:rFonts w:ascii="標楷體" w:eastAsia="標楷體" w:hAnsi="標楷體" w:hint="eastAsia"/>
          <w:sz w:val="28"/>
        </w:rPr>
        <w:t>本中心</w:t>
      </w:r>
      <w:r w:rsidRPr="00C025A2">
        <w:rPr>
          <w:rFonts w:eastAsia="標楷體"/>
          <w:spacing w:val="6"/>
          <w:sz w:val="28"/>
        </w:rPr>
        <w:t>以書面答復前條請求釋疑廠商之期限：</w:t>
      </w:r>
      <w:r w:rsidRPr="00C025A2">
        <w:rPr>
          <w:rFonts w:ascii="標楷體" w:eastAsia="標楷體" w:hAnsi="標楷體" w:hint="eastAsia"/>
          <w:sz w:val="28"/>
        </w:rPr>
        <w:t>本中心</w:t>
      </w:r>
      <w:r w:rsidRPr="00C025A2">
        <w:rPr>
          <w:rFonts w:eastAsia="標楷體" w:hint="eastAsia"/>
          <w:spacing w:val="6"/>
          <w:sz w:val="28"/>
        </w:rPr>
        <w:t>最後釋疑之次日起算至截止投標日或資格審查截止收件日之日數，不得少於原等標期之四分之一，其未滿</w:t>
      </w:r>
      <w:r w:rsidRPr="00C025A2">
        <w:rPr>
          <w:rFonts w:eastAsia="標楷體" w:hint="eastAsia"/>
          <w:spacing w:val="6"/>
          <w:sz w:val="28"/>
        </w:rPr>
        <w:t>1</w:t>
      </w:r>
      <w:r w:rsidRPr="00C025A2">
        <w:rPr>
          <w:rFonts w:eastAsia="標楷體" w:hint="eastAsia"/>
          <w:spacing w:val="6"/>
          <w:sz w:val="28"/>
        </w:rPr>
        <w:t>日者以</w:t>
      </w:r>
      <w:r w:rsidRPr="00C025A2">
        <w:rPr>
          <w:rFonts w:eastAsia="標楷體" w:hint="eastAsia"/>
          <w:spacing w:val="6"/>
          <w:sz w:val="28"/>
        </w:rPr>
        <w:t>1</w:t>
      </w:r>
      <w:r w:rsidRPr="00C025A2">
        <w:rPr>
          <w:rFonts w:eastAsia="標楷體" w:hint="eastAsia"/>
          <w:spacing w:val="6"/>
          <w:sz w:val="28"/>
        </w:rPr>
        <w:t>日計；前述日數有不足者，截止日至少應延後至補足不足之日數。</w:t>
      </w:r>
    </w:p>
    <w:p w14:paraId="4F9A3576" w14:textId="338DD437" w:rsidR="00795F7E" w:rsidRPr="00C025A2" w:rsidRDefault="00795F7E" w:rsidP="00024163">
      <w:pPr>
        <w:pStyle w:val="af"/>
        <w:numPr>
          <w:ilvl w:val="0"/>
          <w:numId w:val="36"/>
        </w:numPr>
        <w:spacing w:line="440" w:lineRule="atLeast"/>
        <w:ind w:leftChars="0" w:left="567" w:hanging="567"/>
        <w:jc w:val="both"/>
        <w:rPr>
          <w:rFonts w:ascii="標楷體" w:eastAsia="標楷體" w:hAnsi="標楷體"/>
          <w:sz w:val="28"/>
          <w:szCs w:val="28"/>
        </w:rPr>
      </w:pPr>
      <w:bookmarkStart w:id="4" w:name="_Hlk138060414"/>
      <w:r w:rsidRPr="00C025A2">
        <w:rPr>
          <w:rFonts w:ascii="標楷體" w:eastAsia="標楷體" w:hAnsi="標楷體" w:hint="eastAsia"/>
          <w:sz w:val="28"/>
          <w:szCs w:val="28"/>
        </w:rPr>
        <w:t>不予開標及不予決標情形：</w:t>
      </w:r>
    </w:p>
    <w:p w14:paraId="6A01CF06" w14:textId="6761718E" w:rsidR="00795F7E" w:rsidRPr="00C025A2" w:rsidRDefault="00795F7E" w:rsidP="00024163">
      <w:pPr>
        <w:autoSpaceDE/>
        <w:autoSpaceDN/>
        <w:adjustRightInd/>
        <w:spacing w:line="400" w:lineRule="exact"/>
        <w:ind w:leftChars="411" w:left="990" w:hanging="4"/>
        <w:textAlignment w:val="auto"/>
        <w:rPr>
          <w:rFonts w:ascii="標楷體" w:eastAsia="標楷體" w:hAnsi="標楷體"/>
          <w:sz w:val="28"/>
          <w:szCs w:val="28"/>
        </w:rPr>
      </w:pPr>
      <w:r w:rsidRPr="00C025A2">
        <w:rPr>
          <w:rFonts w:ascii="標楷體" w:eastAsia="標楷體" w:hAnsi="標楷體" w:hint="eastAsia"/>
          <w:sz w:val="28"/>
          <w:szCs w:val="28"/>
        </w:rPr>
        <w:t>廠商如有</w:t>
      </w:r>
      <w:r w:rsidR="00024163" w:rsidRPr="00C025A2">
        <w:rPr>
          <w:rFonts w:ascii="標楷體" w:eastAsia="標楷體" w:hAnsi="標楷體" w:hint="eastAsia"/>
          <w:sz w:val="28"/>
          <w:szCs w:val="28"/>
        </w:rPr>
        <w:t>下列</w:t>
      </w:r>
      <w:r w:rsidR="00B949B5" w:rsidRPr="00C025A2">
        <w:rPr>
          <w:rFonts w:ascii="標楷體" w:eastAsia="標楷體" w:hAnsi="標楷體" w:hint="eastAsia"/>
          <w:sz w:val="28"/>
          <w:szCs w:val="28"/>
        </w:rPr>
        <w:t>各款</w:t>
      </w:r>
      <w:r w:rsidRPr="00C025A2">
        <w:rPr>
          <w:rFonts w:ascii="標楷體" w:eastAsia="標楷體" w:hAnsi="標楷體" w:hint="eastAsia"/>
          <w:sz w:val="28"/>
          <w:szCs w:val="28"/>
        </w:rPr>
        <w:t>情形之一，</w:t>
      </w:r>
      <w:r w:rsidRPr="00C025A2">
        <w:rPr>
          <w:rFonts w:ascii="標楷體" w:eastAsia="標楷體" w:hAnsi="標楷體"/>
          <w:sz w:val="28"/>
          <w:szCs w:val="28"/>
        </w:rPr>
        <w:t>經</w:t>
      </w:r>
      <w:r w:rsidRPr="00C025A2">
        <w:rPr>
          <w:rFonts w:ascii="標楷體" w:eastAsia="標楷體" w:hAnsi="標楷體" w:hint="eastAsia"/>
          <w:sz w:val="28"/>
          <w:szCs w:val="28"/>
        </w:rPr>
        <w:t>本中心</w:t>
      </w:r>
      <w:r w:rsidRPr="00C025A2">
        <w:rPr>
          <w:rFonts w:ascii="標楷體" w:eastAsia="標楷體" w:hAnsi="標楷體"/>
          <w:sz w:val="28"/>
          <w:szCs w:val="28"/>
        </w:rPr>
        <w:t>於開標前發現者，其所投之標應不予開標；於開標後發現者，應不決標予該廠商</w:t>
      </w:r>
      <w:r w:rsidRPr="00C025A2">
        <w:rPr>
          <w:rFonts w:ascii="標楷體" w:eastAsia="標楷體" w:hAnsi="標楷體" w:hint="eastAsia"/>
          <w:sz w:val="28"/>
          <w:szCs w:val="28"/>
        </w:rPr>
        <w:t>。</w:t>
      </w:r>
    </w:p>
    <w:bookmarkEnd w:id="4"/>
    <w:p w14:paraId="4592B097" w14:textId="74CED7E2" w:rsidR="004E7859" w:rsidRPr="00C025A2" w:rsidRDefault="004E7859" w:rsidP="00024163">
      <w:pPr>
        <w:pStyle w:val="af"/>
        <w:numPr>
          <w:ilvl w:val="1"/>
          <w:numId w:val="36"/>
        </w:numPr>
        <w:spacing w:line="440" w:lineRule="atLeast"/>
        <w:ind w:leftChars="0" w:left="1560" w:hanging="567"/>
        <w:jc w:val="both"/>
        <w:rPr>
          <w:rFonts w:ascii="標楷體" w:eastAsia="標楷體" w:hAnsi="標楷體"/>
          <w:sz w:val="28"/>
        </w:rPr>
      </w:pPr>
      <w:r w:rsidRPr="00C025A2">
        <w:rPr>
          <w:rFonts w:ascii="標楷體" w:eastAsia="標楷體" w:hAnsi="標楷體" w:hint="eastAsia"/>
          <w:sz w:val="28"/>
        </w:rPr>
        <w:t>未依招標文件之規定投標。</w:t>
      </w:r>
    </w:p>
    <w:p w14:paraId="278D7244" w14:textId="1D2B21C7" w:rsidR="004E7859" w:rsidRPr="00EC7D79" w:rsidRDefault="00024163" w:rsidP="00024163">
      <w:pPr>
        <w:pStyle w:val="af"/>
        <w:numPr>
          <w:ilvl w:val="1"/>
          <w:numId w:val="36"/>
        </w:numPr>
        <w:spacing w:line="440" w:lineRule="atLeast"/>
        <w:ind w:leftChars="0" w:left="1560" w:hanging="567"/>
        <w:jc w:val="both"/>
        <w:rPr>
          <w:rFonts w:ascii="標楷體" w:eastAsia="標楷體" w:hAnsi="標楷體"/>
          <w:color w:val="000000"/>
          <w:sz w:val="28"/>
        </w:rPr>
      </w:pPr>
      <w:r>
        <w:rPr>
          <w:rFonts w:ascii="標楷體" w:eastAsia="標楷體" w:hAnsi="標楷體" w:hint="eastAsia"/>
          <w:color w:val="000000"/>
          <w:sz w:val="28"/>
        </w:rPr>
        <w:lastRenderedPageBreak/>
        <w:t>投</w:t>
      </w:r>
      <w:r w:rsidR="004E7859" w:rsidRPr="00EC7D79">
        <w:rPr>
          <w:rFonts w:ascii="標楷體" w:eastAsia="標楷體" w:hAnsi="標楷體" w:hint="eastAsia"/>
          <w:color w:val="000000"/>
          <w:sz w:val="28"/>
        </w:rPr>
        <w:t>標文件內容不符合招標文件之規定。</w:t>
      </w:r>
    </w:p>
    <w:p w14:paraId="78655345" w14:textId="107ED460"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借用或冒用他人名義或證件，或以偽造、變造之文件投標。</w:t>
      </w:r>
    </w:p>
    <w:p w14:paraId="62388396" w14:textId="4622D3A3"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偽造或變造之投標文件。</w:t>
      </w:r>
    </w:p>
    <w:p w14:paraId="2D1D05B5" w14:textId="0D3F4ABA"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不同投標廠商間之投標文件內容有重大異常關聯者。</w:t>
      </w:r>
    </w:p>
    <w:p w14:paraId="4D70C007" w14:textId="56C63E75"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有政府採購法第</w:t>
      </w:r>
      <w:r w:rsidR="00024163">
        <w:rPr>
          <w:rFonts w:ascii="標楷體" w:eastAsia="標楷體" w:hAnsi="標楷體" w:hint="eastAsia"/>
          <w:color w:val="000000"/>
          <w:sz w:val="28"/>
        </w:rPr>
        <w:t>103</w:t>
      </w:r>
      <w:r w:rsidRPr="00EC7D79">
        <w:rPr>
          <w:rFonts w:ascii="標楷體" w:eastAsia="標楷體" w:hAnsi="標楷體" w:hint="eastAsia"/>
          <w:color w:val="000000"/>
          <w:sz w:val="28"/>
        </w:rPr>
        <w:t>條第</w:t>
      </w:r>
      <w:r w:rsidR="00024163">
        <w:rPr>
          <w:rFonts w:ascii="標楷體" w:eastAsia="標楷體" w:hAnsi="標楷體" w:hint="eastAsia"/>
          <w:color w:val="000000"/>
          <w:sz w:val="28"/>
        </w:rPr>
        <w:t>1</w:t>
      </w:r>
      <w:r w:rsidRPr="00EC7D79">
        <w:rPr>
          <w:rFonts w:ascii="標楷體" w:eastAsia="標楷體" w:hAnsi="標楷體" w:hint="eastAsia"/>
          <w:color w:val="000000"/>
          <w:sz w:val="28"/>
        </w:rPr>
        <w:t>項不得參加投標或作為決標對象之情形。</w:t>
      </w:r>
    </w:p>
    <w:p w14:paraId="7983AD1F" w14:textId="3BB4928F"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其他影響採購公正之違反法令行為。</w:t>
      </w:r>
    </w:p>
    <w:p w14:paraId="4B9583A2" w14:textId="77777777" w:rsidR="004E7859" w:rsidRPr="00C025A2" w:rsidRDefault="004E7859" w:rsidP="00024163">
      <w:pPr>
        <w:autoSpaceDE/>
        <w:autoSpaceDN/>
        <w:adjustRightInd/>
        <w:spacing w:line="400" w:lineRule="exact"/>
        <w:ind w:leftChars="235" w:left="564" w:firstLineChars="153" w:firstLine="428"/>
        <w:jc w:val="both"/>
        <w:textAlignment w:val="auto"/>
        <w:rPr>
          <w:rFonts w:ascii="標楷體" w:eastAsia="標楷體" w:hAnsi="標楷體"/>
          <w:sz w:val="28"/>
          <w:szCs w:val="28"/>
        </w:rPr>
      </w:pPr>
      <w:r w:rsidRPr="00C025A2">
        <w:rPr>
          <w:rFonts w:ascii="標楷體" w:eastAsia="標楷體" w:hAnsi="標楷體" w:hint="eastAsia"/>
          <w:sz w:val="28"/>
          <w:szCs w:val="28"/>
        </w:rPr>
        <w:t>前項第</w:t>
      </w:r>
      <w:r w:rsidRPr="00C025A2">
        <w:rPr>
          <w:rFonts w:ascii="標楷體" w:eastAsia="標楷體" w:hAnsi="標楷體"/>
          <w:sz w:val="28"/>
          <w:szCs w:val="28"/>
        </w:rPr>
        <w:t>3款</w:t>
      </w:r>
      <w:r w:rsidRPr="00C025A2">
        <w:rPr>
          <w:rFonts w:ascii="標楷體" w:eastAsia="標楷體" w:hAnsi="標楷體" w:hint="eastAsia"/>
          <w:sz w:val="28"/>
          <w:szCs w:val="28"/>
        </w:rPr>
        <w:t>及第5款疑似借牌情形：</w:t>
      </w:r>
    </w:p>
    <w:p w14:paraId="41E7C3FB"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廠商投標文件所載負責人為同一人</w:t>
      </w:r>
      <w:r w:rsidRPr="00C025A2">
        <w:rPr>
          <w:rFonts w:ascii="標楷體" w:eastAsia="標楷體" w:hAnsi="標楷體" w:hint="eastAsia"/>
          <w:sz w:val="28"/>
          <w:szCs w:val="28"/>
        </w:rPr>
        <w:t>；</w:t>
      </w:r>
    </w:p>
    <w:p w14:paraId="73563DC3"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投標文件內容由同一人或同一廠商繕寫或備具者</w:t>
      </w:r>
      <w:r w:rsidRPr="00C025A2">
        <w:rPr>
          <w:rFonts w:ascii="標楷體" w:eastAsia="標楷體" w:hAnsi="標楷體" w:hint="eastAsia"/>
          <w:sz w:val="28"/>
          <w:szCs w:val="28"/>
        </w:rPr>
        <w:t>；</w:t>
      </w:r>
    </w:p>
    <w:p w14:paraId="4E8C49EA"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押標金由同一人或同一廠商繳納或申請退還者</w:t>
      </w:r>
      <w:r w:rsidRPr="00C025A2">
        <w:rPr>
          <w:rFonts w:ascii="標楷體" w:eastAsia="標楷體" w:hAnsi="標楷體" w:hint="eastAsia"/>
          <w:sz w:val="28"/>
          <w:szCs w:val="28"/>
        </w:rPr>
        <w:t>；</w:t>
      </w:r>
    </w:p>
    <w:p w14:paraId="76FC7B62"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投標標封或通知機關信函號碼連號，顯係同一人或同一廠商所為者</w:t>
      </w:r>
      <w:r w:rsidRPr="00C025A2">
        <w:rPr>
          <w:rFonts w:ascii="標楷體" w:eastAsia="標楷體" w:hAnsi="標楷體" w:hint="eastAsia"/>
          <w:sz w:val="28"/>
          <w:szCs w:val="28"/>
        </w:rPr>
        <w:t>；</w:t>
      </w:r>
    </w:p>
    <w:p w14:paraId="4F165596"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廠商地址、電話號碼、傳真機號碼、聯絡人或電子郵件網址相同者</w:t>
      </w:r>
      <w:r w:rsidRPr="00C025A2">
        <w:rPr>
          <w:rFonts w:ascii="標楷體" w:eastAsia="標楷體" w:hAnsi="標楷體" w:hint="eastAsia"/>
          <w:sz w:val="28"/>
          <w:szCs w:val="28"/>
        </w:rPr>
        <w:t>；</w:t>
      </w:r>
      <w:r w:rsidRPr="00C025A2">
        <w:rPr>
          <w:rFonts w:ascii="標楷體" w:eastAsia="標楷體" w:hAnsi="標楷體"/>
          <w:sz w:val="28"/>
          <w:szCs w:val="28"/>
        </w:rPr>
        <w:t>其他顯係同一人或同一廠商所為之情形者</w:t>
      </w:r>
      <w:r w:rsidRPr="00C025A2">
        <w:rPr>
          <w:rFonts w:ascii="標楷體" w:eastAsia="標楷體" w:hAnsi="標楷體" w:hint="eastAsia"/>
          <w:sz w:val="28"/>
          <w:szCs w:val="28"/>
        </w:rPr>
        <w:t>。</w:t>
      </w:r>
    </w:p>
    <w:p w14:paraId="26DE466B" w14:textId="77777777" w:rsidR="004E7859" w:rsidRPr="00C025A2" w:rsidRDefault="004E7859" w:rsidP="00024163">
      <w:pPr>
        <w:autoSpaceDE/>
        <w:autoSpaceDN/>
        <w:adjustRightInd/>
        <w:spacing w:line="400" w:lineRule="exact"/>
        <w:ind w:leftChars="413" w:left="991" w:firstLine="2"/>
        <w:jc w:val="both"/>
        <w:textAlignment w:val="auto"/>
        <w:rPr>
          <w:rFonts w:eastAsia="標楷體"/>
          <w:sz w:val="28"/>
        </w:rPr>
      </w:pPr>
      <w:r w:rsidRPr="00C025A2">
        <w:rPr>
          <w:rFonts w:ascii="標楷體" w:eastAsia="標楷體" w:hAnsi="標楷體"/>
          <w:sz w:val="28"/>
          <w:szCs w:val="28"/>
        </w:rPr>
        <w:t>決標或簽約後發現得標廠商於決標前有</w:t>
      </w:r>
      <w:r w:rsidRPr="00C025A2">
        <w:rPr>
          <w:rFonts w:ascii="標楷體" w:eastAsia="標楷體" w:hAnsi="標楷體" w:hint="eastAsia"/>
          <w:sz w:val="28"/>
          <w:szCs w:val="28"/>
        </w:rPr>
        <w:t>第一項情形</w:t>
      </w:r>
      <w:r w:rsidRPr="00C025A2">
        <w:rPr>
          <w:rFonts w:ascii="標楷體" w:eastAsia="標楷體" w:hAnsi="標楷體"/>
          <w:sz w:val="28"/>
          <w:szCs w:val="28"/>
        </w:rPr>
        <w:t>者，應撤銷決標、終止契約或解除契約，</w:t>
      </w:r>
      <w:r w:rsidRPr="00C025A2">
        <w:rPr>
          <w:rFonts w:ascii="標楷體" w:eastAsia="標楷體" w:hAnsi="標楷體" w:hint="eastAsia"/>
          <w:sz w:val="28"/>
          <w:szCs w:val="28"/>
        </w:rPr>
        <w:t>其押標金應不發還</w:t>
      </w:r>
      <w:r w:rsidRPr="00C025A2">
        <w:rPr>
          <w:rFonts w:ascii="標楷體" w:eastAsia="標楷體" w:hAnsi="標楷體"/>
          <w:sz w:val="28"/>
          <w:szCs w:val="28"/>
        </w:rPr>
        <w:t>並得追償損失。</w:t>
      </w:r>
    </w:p>
    <w:p w14:paraId="0BAA0296" w14:textId="4B7A27F0" w:rsidR="00795F7E" w:rsidRDefault="00795F7E" w:rsidP="00024163">
      <w:pPr>
        <w:pStyle w:val="af"/>
        <w:numPr>
          <w:ilvl w:val="0"/>
          <w:numId w:val="36"/>
        </w:numPr>
        <w:spacing w:line="440" w:lineRule="atLeast"/>
        <w:ind w:leftChars="0" w:left="567" w:hanging="567"/>
        <w:jc w:val="both"/>
        <w:rPr>
          <w:rFonts w:ascii="標楷體" w:eastAsia="標楷體" w:hAnsi="標楷體"/>
          <w:sz w:val="28"/>
          <w:szCs w:val="28"/>
        </w:rPr>
      </w:pPr>
      <w:r w:rsidRPr="00C025A2">
        <w:rPr>
          <w:rFonts w:ascii="標楷體" w:eastAsia="標楷體" w:hAnsi="標楷體" w:hint="eastAsia"/>
          <w:bCs/>
          <w:sz w:val="28"/>
          <w:szCs w:val="28"/>
        </w:rPr>
        <w:t>公開開標時間</w:t>
      </w:r>
      <w:r w:rsidRPr="00FF7C45">
        <w:rPr>
          <w:rFonts w:ascii="標楷體" w:eastAsia="標楷體" w:hAnsi="標楷體" w:hint="eastAsia"/>
          <w:sz w:val="28"/>
          <w:szCs w:val="28"/>
        </w:rPr>
        <w:t>：</w:t>
      </w:r>
    </w:p>
    <w:p w14:paraId="38303640" w14:textId="298350EB" w:rsidR="003654EA" w:rsidRPr="00091DB3" w:rsidRDefault="00B16DF8" w:rsidP="00AA4668">
      <w:pPr>
        <w:numPr>
          <w:ilvl w:val="0"/>
          <w:numId w:val="24"/>
        </w:numPr>
        <w:spacing w:line="440" w:lineRule="atLeast"/>
        <w:ind w:leftChars="354" w:left="1416" w:hangingChars="202" w:hanging="566"/>
        <w:jc w:val="both"/>
        <w:rPr>
          <w:rFonts w:ascii="標楷體" w:eastAsia="標楷體" w:hAnsi="標楷體"/>
          <w:bCs/>
          <w:sz w:val="28"/>
        </w:rPr>
      </w:pPr>
      <w:r w:rsidRPr="00091DB3">
        <w:rPr>
          <w:rFonts w:ascii="標楷體" w:eastAsia="標楷體" w:hAnsi="標楷體" w:hint="eastAsia"/>
          <w:bCs/>
          <w:sz w:val="28"/>
          <w:szCs w:val="28"/>
        </w:rPr>
        <w:t>開標時間</w:t>
      </w:r>
      <w:r w:rsidR="003654EA" w:rsidRPr="00091DB3">
        <w:rPr>
          <w:rFonts w:ascii="標楷體" w:eastAsia="標楷體" w:hAnsi="標楷體" w:hint="eastAsia"/>
          <w:bCs/>
          <w:sz w:val="28"/>
        </w:rPr>
        <w:t>、地點：</w:t>
      </w:r>
      <w:r w:rsidRPr="009F474A">
        <w:rPr>
          <w:rFonts w:ascii="標楷體" w:eastAsia="標楷體" w:hAnsi="標楷體" w:hint="eastAsia"/>
          <w:bCs/>
          <w:sz w:val="28"/>
        </w:rPr>
        <w:t>民國</w:t>
      </w:r>
      <w:r w:rsidR="00C025A2" w:rsidRPr="009F474A">
        <w:rPr>
          <w:rFonts w:ascii="標楷體" w:eastAsia="標楷體" w:hAnsi="標楷體" w:hint="eastAsia"/>
          <w:bCs/>
          <w:sz w:val="28"/>
        </w:rPr>
        <w:t>11</w:t>
      </w:r>
      <w:r w:rsidR="00AE3004">
        <w:rPr>
          <w:rFonts w:ascii="標楷體" w:eastAsia="標楷體" w:hAnsi="標楷體" w:hint="eastAsia"/>
          <w:bCs/>
          <w:sz w:val="28"/>
        </w:rPr>
        <w:t>4</w:t>
      </w:r>
      <w:r w:rsidR="003654EA" w:rsidRPr="009F474A">
        <w:rPr>
          <w:rFonts w:ascii="標楷體" w:eastAsia="標楷體" w:hAnsi="標楷體" w:hint="eastAsia"/>
          <w:bCs/>
          <w:sz w:val="28"/>
        </w:rPr>
        <w:t>年</w:t>
      </w:r>
      <w:r w:rsidR="00313717">
        <w:rPr>
          <w:rFonts w:ascii="標楷體" w:eastAsia="標楷體" w:hAnsi="標楷體" w:hint="eastAsia"/>
          <w:bCs/>
          <w:sz w:val="28"/>
        </w:rPr>
        <w:t>12</w:t>
      </w:r>
      <w:r w:rsidR="003654EA" w:rsidRPr="009F474A">
        <w:rPr>
          <w:rFonts w:ascii="標楷體" w:eastAsia="標楷體" w:hAnsi="標楷體" w:hint="eastAsia"/>
          <w:bCs/>
          <w:sz w:val="28"/>
        </w:rPr>
        <w:t>月</w:t>
      </w:r>
      <w:r w:rsidR="00313717">
        <w:rPr>
          <w:rFonts w:ascii="標楷體" w:eastAsia="標楷體" w:hAnsi="標楷體" w:hint="eastAsia"/>
          <w:bCs/>
          <w:sz w:val="28"/>
        </w:rPr>
        <w:t>16</w:t>
      </w:r>
      <w:r w:rsidR="003654EA" w:rsidRPr="009F474A">
        <w:rPr>
          <w:rFonts w:ascii="標楷體" w:eastAsia="標楷體" w:hAnsi="標楷體" w:hint="eastAsia"/>
          <w:bCs/>
          <w:sz w:val="28"/>
        </w:rPr>
        <w:t>日</w:t>
      </w:r>
      <w:r w:rsidR="00313717">
        <w:rPr>
          <w:rFonts w:ascii="標楷體" w:eastAsia="標楷體" w:hAnsi="標楷體" w:hint="eastAsia"/>
          <w:bCs/>
          <w:sz w:val="28"/>
        </w:rPr>
        <w:t>上</w:t>
      </w:r>
      <w:r w:rsidR="003654EA" w:rsidRPr="009F474A">
        <w:rPr>
          <w:rFonts w:ascii="標楷體" w:eastAsia="標楷體" w:hAnsi="標楷體" w:hint="eastAsia"/>
          <w:bCs/>
          <w:sz w:val="28"/>
        </w:rPr>
        <w:t>午</w:t>
      </w:r>
      <w:r w:rsidR="00313717">
        <w:rPr>
          <w:rFonts w:ascii="標楷體" w:eastAsia="標楷體" w:hAnsi="標楷體" w:hint="eastAsia"/>
          <w:bCs/>
          <w:sz w:val="28"/>
        </w:rPr>
        <w:t>11</w:t>
      </w:r>
      <w:r w:rsidR="003654EA" w:rsidRPr="009F474A">
        <w:rPr>
          <w:rFonts w:ascii="標楷體" w:eastAsia="標楷體" w:hAnsi="標楷體" w:hint="eastAsia"/>
          <w:bCs/>
          <w:sz w:val="28"/>
        </w:rPr>
        <w:t>點</w:t>
      </w:r>
      <w:r w:rsidR="00833ECC">
        <w:rPr>
          <w:rFonts w:ascii="標楷體" w:eastAsia="標楷體" w:hAnsi="標楷體" w:hint="eastAsia"/>
          <w:bCs/>
          <w:sz w:val="28"/>
        </w:rPr>
        <w:t>整</w:t>
      </w:r>
      <w:r w:rsidR="003654EA" w:rsidRPr="00024163">
        <w:rPr>
          <w:rFonts w:ascii="標楷體" w:eastAsia="標楷體" w:hAnsi="標楷體" w:hint="eastAsia"/>
          <w:bCs/>
          <w:sz w:val="28"/>
        </w:rPr>
        <w:t>，於本中心</w:t>
      </w:r>
      <w:r w:rsidR="007D4B01" w:rsidRPr="00024163">
        <w:rPr>
          <w:rFonts w:ascii="標楷體" w:eastAsia="標楷體" w:hAnsi="標楷體" w:hint="eastAsia"/>
          <w:bCs/>
          <w:sz w:val="28"/>
        </w:rPr>
        <w:t>會議室</w:t>
      </w:r>
      <w:r w:rsidR="003654EA" w:rsidRPr="00024163">
        <w:rPr>
          <w:rFonts w:ascii="標楷體" w:eastAsia="標楷體" w:hAnsi="標楷體" w:hint="eastAsia"/>
          <w:bCs/>
          <w:sz w:val="28"/>
        </w:rPr>
        <w:t>（地址：台北市</w:t>
      </w:r>
      <w:r w:rsidR="003654EA" w:rsidRPr="00091DB3">
        <w:rPr>
          <w:rFonts w:ascii="標楷體" w:eastAsia="標楷體" w:hAnsi="標楷體" w:hint="eastAsia"/>
          <w:bCs/>
          <w:sz w:val="28"/>
        </w:rPr>
        <w:t>南海路</w:t>
      </w:r>
      <w:r w:rsidR="00024163">
        <w:rPr>
          <w:rFonts w:ascii="標楷體" w:eastAsia="標楷體" w:hAnsi="標楷體" w:hint="eastAsia"/>
          <w:bCs/>
          <w:sz w:val="28"/>
        </w:rPr>
        <w:t>3</w:t>
      </w:r>
      <w:r w:rsidR="003654EA" w:rsidRPr="00091DB3">
        <w:rPr>
          <w:rFonts w:ascii="標楷體" w:eastAsia="標楷體" w:hAnsi="標楷體" w:hint="eastAsia"/>
          <w:bCs/>
          <w:sz w:val="28"/>
        </w:rPr>
        <w:t>號</w:t>
      </w:r>
      <w:r w:rsidR="00024163">
        <w:rPr>
          <w:rFonts w:ascii="標楷體" w:eastAsia="標楷體" w:hAnsi="標楷體" w:hint="eastAsia"/>
          <w:bCs/>
          <w:sz w:val="28"/>
        </w:rPr>
        <w:t>6</w:t>
      </w:r>
      <w:r w:rsidR="003654EA" w:rsidRPr="00091DB3">
        <w:rPr>
          <w:rFonts w:ascii="標楷體" w:eastAsia="標楷體" w:hAnsi="標楷體" w:hint="eastAsia"/>
          <w:bCs/>
          <w:sz w:val="28"/>
        </w:rPr>
        <w:t>樓）。</w:t>
      </w:r>
    </w:p>
    <w:p w14:paraId="2C9E148F"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091DB3">
        <w:rPr>
          <w:rFonts w:ascii="標楷體" w:eastAsia="標楷體" w:hAnsi="標楷體" w:hint="eastAsia"/>
          <w:bCs/>
          <w:sz w:val="28"/>
        </w:rPr>
        <w:t>本中心自行審查證件封內廠商證件及其他資</w:t>
      </w:r>
      <w:r w:rsidRPr="001209B8">
        <w:rPr>
          <w:rFonts w:ascii="標楷體" w:eastAsia="標楷體" w:hAnsi="標楷體" w:hint="eastAsia"/>
          <w:sz w:val="28"/>
        </w:rPr>
        <w:t>料，經審查不合格者，標函視為無效，經宣佈後廠商應立即離開會場。</w:t>
      </w:r>
    </w:p>
    <w:p w14:paraId="47878D96"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前項資格審查合格之廠商，得參加</w:t>
      </w:r>
      <w:r w:rsidR="00B16DF8" w:rsidRPr="001209B8">
        <w:rPr>
          <w:rFonts w:ascii="標楷體" w:eastAsia="標楷體" w:hAnsi="標楷體" w:hint="eastAsia"/>
          <w:sz w:val="28"/>
        </w:rPr>
        <w:t>比價程序</w:t>
      </w:r>
      <w:r w:rsidRPr="001209B8">
        <w:rPr>
          <w:rFonts w:ascii="標楷體" w:eastAsia="標楷體" w:hAnsi="標楷體" w:hint="eastAsia"/>
          <w:sz w:val="28"/>
        </w:rPr>
        <w:t>。</w:t>
      </w:r>
    </w:p>
    <w:p w14:paraId="364F92F4"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廠商參與比價時，應按規定攜帶公司印鑑或公司授權投標專用章（須有授權證明文件）進行議價。</w:t>
      </w:r>
    </w:p>
    <w:p w14:paraId="25C55DDA"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開標時發現投標廠商（人）有串通圍標，圖以詐術取得不法利益之嫌疑者，除當場宣佈廢標外，並移送司法機關處理；決標後經檢舉查明屬實者亦同。</w:t>
      </w:r>
    </w:p>
    <w:p w14:paraId="1FAE4B6A"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比價程序：</w:t>
      </w:r>
    </w:p>
    <w:p w14:paraId="7C8FE577" w14:textId="5D2E61D1"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合於招標文件規定之投標廠商之最低標價超過底價時，得洽該最低標廠商減價一次</w:t>
      </w:r>
      <w:r w:rsidR="00EC1E20" w:rsidRPr="00264260">
        <w:rPr>
          <w:rFonts w:ascii="標楷體" w:eastAsia="標楷體" w:hAnsi="標楷體" w:hint="eastAsia"/>
          <w:sz w:val="28"/>
        </w:rPr>
        <w:t>；</w:t>
      </w:r>
      <w:r w:rsidRPr="00264260">
        <w:rPr>
          <w:rFonts w:ascii="標楷體" w:eastAsia="標楷體" w:hAnsi="標楷體" w:hint="eastAsia"/>
          <w:sz w:val="28"/>
        </w:rPr>
        <w:t>減價結果仍超過底價時，得由所有合於招標文件規定之投標廠商重新比減價格，如比減價格在底價以內即為得標，比減價格次數不得逾三次。比減價</w:t>
      </w:r>
      <w:r w:rsidRPr="00264260">
        <w:rPr>
          <w:rFonts w:ascii="標楷體" w:eastAsia="標楷體" w:hAnsi="標楷體" w:hint="eastAsia"/>
          <w:sz w:val="28"/>
        </w:rPr>
        <w:lastRenderedPageBreak/>
        <w:t>格時，僅餘一家廠商書面表示減至底價，或照底價再減若干數額者，亦得接受。</w:t>
      </w:r>
    </w:p>
    <w:p w14:paraId="3762FCC5" w14:textId="1C4569F4"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廠商未派員參加者，以放棄減價權論。</w:t>
      </w:r>
    </w:p>
    <w:p w14:paraId="6B87D2D4" w14:textId="4898AD66"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重報價不得高於上次最低報價。</w:t>
      </w:r>
    </w:p>
    <w:p w14:paraId="54AFF0DF" w14:textId="67A85ED6" w:rsidR="00A57850"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最低標價仍超過底價，但不逾預算數額且差額不超過底價百分之八，本中心如確有緊急情事需決標時，經主席核准，得予決標；若比減不成，則宣布廢標，另行訂期招標。</w:t>
      </w:r>
    </w:p>
    <w:p w14:paraId="4CB511DD" w14:textId="343F8050"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押標金：</w:t>
      </w:r>
    </w:p>
    <w:p w14:paraId="597B3981" w14:textId="77777777" w:rsidR="003654EA" w:rsidRPr="001209B8" w:rsidRDefault="003654EA" w:rsidP="00177A12">
      <w:pPr>
        <w:numPr>
          <w:ilvl w:val="0"/>
          <w:numId w:val="14"/>
        </w:numPr>
        <w:tabs>
          <w:tab w:val="clear" w:pos="1200"/>
        </w:tabs>
        <w:spacing w:line="440" w:lineRule="atLeast"/>
        <w:ind w:leftChars="300" w:left="1280" w:hangingChars="200" w:hanging="560"/>
        <w:jc w:val="both"/>
        <w:rPr>
          <w:rFonts w:ascii="標楷體" w:eastAsia="標楷體" w:hAnsi="標楷體"/>
          <w:sz w:val="28"/>
        </w:rPr>
      </w:pPr>
      <w:r w:rsidRPr="001209B8">
        <w:rPr>
          <w:rFonts w:ascii="標楷體" w:eastAsia="標楷體" w:hAnsi="標楷體" w:hint="eastAsia"/>
          <w:sz w:val="28"/>
        </w:rPr>
        <w:t>廠商投標之押標金(限銀行即期本票、支票或現金，如為銀行即期本票，則受款人應書名「財團法人保險事業發展中心」)為投標總價百分之五繳納，密封於「證件封」內。以其他票券繳納，以未繳納押標金論。凡未附或未依規定之方式繳納押標金或繳交不足者，其所投之標即被視為無效，廠商不得異議。</w:t>
      </w:r>
    </w:p>
    <w:p w14:paraId="6759EB1E" w14:textId="77777777" w:rsidR="00A57850" w:rsidRPr="001209B8" w:rsidRDefault="00A57850" w:rsidP="00177A12">
      <w:pPr>
        <w:numPr>
          <w:ilvl w:val="0"/>
          <w:numId w:val="14"/>
        </w:numPr>
        <w:tabs>
          <w:tab w:val="clear" w:pos="1200"/>
        </w:tabs>
        <w:spacing w:line="440" w:lineRule="atLeast"/>
        <w:ind w:leftChars="300" w:left="1280" w:hangingChars="200" w:hanging="560"/>
        <w:jc w:val="both"/>
        <w:rPr>
          <w:rFonts w:ascii="標楷體" w:eastAsia="標楷體" w:hAnsi="標楷體"/>
          <w:sz w:val="28"/>
        </w:rPr>
      </w:pPr>
      <w:r w:rsidRPr="001209B8">
        <w:rPr>
          <w:rFonts w:ascii="標楷體" w:eastAsia="標楷體" w:hAnsi="標楷體" w:hint="eastAsia"/>
          <w:sz w:val="28"/>
        </w:rPr>
        <w:t>押標金於開資格標後，資格不符廠商，當場無息發還；其他廠商押標金，於開價格標後，未得標廠商之押標金，當場無息發還。得標廠商之押標金，得全數轉換為履約保證金。</w:t>
      </w:r>
    </w:p>
    <w:p w14:paraId="18127CD6" w14:textId="21F52435" w:rsidR="0085651B" w:rsidRPr="00EC7D79" w:rsidRDefault="0085651B" w:rsidP="00264260">
      <w:pPr>
        <w:numPr>
          <w:ilvl w:val="0"/>
          <w:numId w:val="14"/>
        </w:numPr>
        <w:tabs>
          <w:tab w:val="clear" w:pos="1200"/>
        </w:tabs>
        <w:spacing w:line="440" w:lineRule="atLeast"/>
        <w:ind w:leftChars="300" w:left="1280" w:hangingChars="200" w:hanging="560"/>
        <w:jc w:val="both"/>
        <w:rPr>
          <w:rFonts w:ascii="標楷體" w:eastAsia="標楷體" w:hAnsi="標楷體"/>
          <w:color w:val="000000"/>
          <w:sz w:val="28"/>
        </w:rPr>
      </w:pPr>
      <w:r w:rsidRPr="00EC7D79">
        <w:rPr>
          <w:rFonts w:ascii="標楷體" w:eastAsia="標楷體" w:hAnsi="標楷體" w:hint="eastAsia"/>
          <w:color w:val="000000"/>
          <w:sz w:val="28"/>
        </w:rPr>
        <w:t>廠商有下列情形之一者，其所繳納之押標金及其孳息，不予發還：</w:t>
      </w:r>
    </w:p>
    <w:p w14:paraId="184BD9B0" w14:textId="67F34F05"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以偽造、變造之文件投標。</w:t>
      </w:r>
    </w:p>
    <w:p w14:paraId="30EAF467" w14:textId="74FB2ADD"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投標廠商另行借用他人名義或證件投標。</w:t>
      </w:r>
    </w:p>
    <w:p w14:paraId="40AEE77D" w14:textId="7F6673EA"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冒用他人名義或證件投標。</w:t>
      </w:r>
    </w:p>
    <w:p w14:paraId="10F3789C" w14:textId="0E4C8D0C"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在報價有效期間撤回其報價。</w:t>
      </w:r>
    </w:p>
    <w:p w14:paraId="6766B61C" w14:textId="5418AC4C"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開標後應得標者不接受決標或拒不簽約。</w:t>
      </w:r>
    </w:p>
    <w:p w14:paraId="6A654E46" w14:textId="4CC3A6BE"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得標後未於規定期內，繳足差額保證金或提擔保。</w:t>
      </w:r>
    </w:p>
    <w:p w14:paraId="4B78C82B" w14:textId="762F9BAB"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押標金轉換為差額保證金。</w:t>
      </w:r>
    </w:p>
    <w:p w14:paraId="73A3F34F" w14:textId="37CF000A" w:rsidR="0085651B" w:rsidRPr="004E7D3C" w:rsidRDefault="0085651B" w:rsidP="00264260">
      <w:pPr>
        <w:pStyle w:val="af"/>
        <w:numPr>
          <w:ilvl w:val="1"/>
          <w:numId w:val="31"/>
        </w:numPr>
        <w:spacing w:line="440" w:lineRule="atLeast"/>
        <w:ind w:leftChars="0" w:left="1701" w:hanging="283"/>
        <w:rPr>
          <w:rFonts w:ascii="標楷體" w:eastAsia="標楷體" w:hAnsi="標楷體"/>
          <w:sz w:val="28"/>
        </w:rPr>
      </w:pPr>
      <w:r w:rsidRPr="004E7D3C">
        <w:rPr>
          <w:rFonts w:ascii="標楷體" w:eastAsia="標楷體" w:hAnsi="標楷體" w:hint="eastAsia"/>
          <w:sz w:val="28"/>
        </w:rPr>
        <w:t>發現有足以影響採購公正之違反法令行為者。</w:t>
      </w:r>
    </w:p>
    <w:p w14:paraId="32CE5475" w14:textId="0805275D" w:rsidR="00A57850" w:rsidRPr="004E7D3C"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4E7D3C">
        <w:rPr>
          <w:rFonts w:ascii="標楷體" w:eastAsia="標楷體" w:hAnsi="標楷體" w:hint="eastAsia"/>
          <w:sz w:val="28"/>
        </w:rPr>
        <w:t>押標金退還方式：</w:t>
      </w:r>
    </w:p>
    <w:p w14:paraId="308ACDFE"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押標金於開資格標後，資格不符廠商，當場無息發還。</w:t>
      </w:r>
    </w:p>
    <w:p w14:paraId="580D59AC"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其他廠商押標金，於開價格標後，未得標者，當場無息發還。</w:t>
      </w:r>
    </w:p>
    <w:p w14:paraId="1335F181"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得標廠商之押標金，即轉換為履約保證金。</w:t>
      </w:r>
    </w:p>
    <w:p w14:paraId="177EA96C" w14:textId="0E86C83A"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履約保證金</w:t>
      </w:r>
    </w:p>
    <w:p w14:paraId="7136599E" w14:textId="77777777" w:rsidR="003654EA" w:rsidRPr="001209B8" w:rsidRDefault="003654EA"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得標廠商於決標次日起第五天內，以銀行即期本票（受款人</w:t>
      </w:r>
      <w:r w:rsidRPr="001209B8">
        <w:rPr>
          <w:rFonts w:ascii="標楷體" w:eastAsia="標楷體" w:hAnsi="標楷體" w:hint="eastAsia"/>
          <w:sz w:val="28"/>
        </w:rPr>
        <w:lastRenderedPageBreak/>
        <w:t>應書名：「財團法人保險事業發展中心」）或支票、現金等方式，擇一為之，提交本中心得標總價百分之十作為履約保證金。押標金可轉為履約保證金。</w:t>
      </w:r>
    </w:p>
    <w:p w14:paraId="4D18E3E1" w14:textId="77777777" w:rsidR="00A57850" w:rsidRPr="001209B8" w:rsidRDefault="00A57850"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履約保證金有效期：履約保證金於履約驗收合格，且無待解決事項後二十日內發還。</w:t>
      </w:r>
    </w:p>
    <w:p w14:paraId="4EEB14B7" w14:textId="77777777" w:rsidR="00A57850" w:rsidRPr="001209B8" w:rsidRDefault="00A57850"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廠商有下列情形之一者，其繳納之履約保證金不予發還：</w:t>
      </w:r>
    </w:p>
    <w:p w14:paraId="2B86927D" w14:textId="0DF2AF2B"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有政府採購法第五十條第二項前段追償損失之情形者，與追償金額相等之保證金。</w:t>
      </w:r>
    </w:p>
    <w:p w14:paraId="64AE8F5D" w14:textId="01A8FCAC"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違反政府採購法第六十五條規定轉包者。</w:t>
      </w:r>
    </w:p>
    <w:p w14:paraId="17BEC757" w14:textId="2A75C279"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偽造、變造</w:t>
      </w:r>
      <w:r w:rsidR="00BF6E06" w:rsidRPr="00264260">
        <w:rPr>
          <w:rFonts w:ascii="標楷體" w:eastAsia="標楷體" w:hAnsi="標楷體" w:hint="eastAsia"/>
          <w:sz w:val="28"/>
        </w:rPr>
        <w:t>合</w:t>
      </w:r>
      <w:r w:rsidRPr="00264260">
        <w:rPr>
          <w:rFonts w:ascii="標楷體" w:eastAsia="標楷體" w:hAnsi="標楷體" w:hint="eastAsia"/>
          <w:sz w:val="28"/>
        </w:rPr>
        <w:t>約或履約相關文件，經查明屬實者。</w:t>
      </w:r>
    </w:p>
    <w:p w14:paraId="0CF2254F" w14:textId="54B07E62"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無正當理由而不履行</w:t>
      </w:r>
      <w:r w:rsidR="00FF2A05" w:rsidRPr="00264260">
        <w:rPr>
          <w:rFonts w:ascii="標楷體" w:eastAsia="標楷體" w:hAnsi="標楷體" w:hint="eastAsia"/>
          <w:sz w:val="28"/>
        </w:rPr>
        <w:t>契</w:t>
      </w:r>
      <w:r w:rsidRPr="00264260">
        <w:rPr>
          <w:rFonts w:ascii="標楷體" w:eastAsia="標楷體" w:hAnsi="標楷體" w:hint="eastAsia"/>
          <w:sz w:val="28"/>
        </w:rPr>
        <w:t>約者。</w:t>
      </w:r>
    </w:p>
    <w:p w14:paraId="408DECDD" w14:textId="6157050B"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因可歸責於廠商之事由，致終止或解除</w:t>
      </w:r>
      <w:r w:rsidR="007A39B7" w:rsidRPr="00264260">
        <w:rPr>
          <w:rFonts w:ascii="標楷體" w:eastAsia="標楷體" w:hAnsi="標楷體" w:hint="eastAsia"/>
          <w:sz w:val="28"/>
        </w:rPr>
        <w:t>契</w:t>
      </w:r>
      <w:r w:rsidRPr="00264260">
        <w:rPr>
          <w:rFonts w:ascii="標楷體" w:eastAsia="標楷體" w:hAnsi="標楷體" w:hint="eastAsia"/>
          <w:sz w:val="28"/>
        </w:rPr>
        <w:t>約者。</w:t>
      </w:r>
    </w:p>
    <w:p w14:paraId="1FC4B7B9" w14:textId="20D2527E"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查驗或驗收不合格，且未於通知期限內依規定辦理者。</w:t>
      </w:r>
    </w:p>
    <w:p w14:paraId="58C8FB17" w14:textId="1AA68043"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未依</w:t>
      </w:r>
      <w:r w:rsidR="00BF6E06" w:rsidRPr="00264260">
        <w:rPr>
          <w:rFonts w:ascii="標楷體" w:eastAsia="標楷體" w:hAnsi="標楷體" w:hint="eastAsia"/>
          <w:sz w:val="28"/>
        </w:rPr>
        <w:t>合</w:t>
      </w:r>
      <w:r w:rsidRPr="00264260">
        <w:rPr>
          <w:rFonts w:ascii="標楷體" w:eastAsia="標楷體" w:hAnsi="標楷體" w:hint="eastAsia"/>
          <w:sz w:val="28"/>
        </w:rPr>
        <w:t>約規定期限或本中心同意之延長期限，履行</w:t>
      </w:r>
      <w:r w:rsidR="007A39B7" w:rsidRPr="00264260">
        <w:rPr>
          <w:rFonts w:ascii="標楷體" w:eastAsia="標楷體" w:hAnsi="標楷體" w:hint="eastAsia"/>
          <w:sz w:val="28"/>
        </w:rPr>
        <w:t>契</w:t>
      </w:r>
      <w:r w:rsidRPr="00264260">
        <w:rPr>
          <w:rFonts w:ascii="標楷體" w:eastAsia="標楷體" w:hAnsi="標楷體" w:hint="eastAsia"/>
          <w:sz w:val="28"/>
        </w:rPr>
        <w:t>約之一部或全部者；違反此款規定，本中心得視情形不發還履約保證金之一部或全部。</w:t>
      </w:r>
    </w:p>
    <w:p w14:paraId="315574C0" w14:textId="77777777" w:rsidR="00A57850" w:rsidRPr="001209B8" w:rsidRDefault="009A0543" w:rsidP="00177A12">
      <w:pPr>
        <w:spacing w:line="440" w:lineRule="atLeast"/>
        <w:ind w:leftChars="450" w:left="1360" w:hangingChars="100" w:hanging="280"/>
        <w:jc w:val="both"/>
        <w:rPr>
          <w:rFonts w:ascii="標楷體" w:eastAsia="標楷體" w:hAnsi="標楷體"/>
          <w:sz w:val="28"/>
        </w:rPr>
      </w:pPr>
      <w:r w:rsidRPr="001209B8">
        <w:rPr>
          <w:rFonts w:ascii="標楷體" w:eastAsia="標楷體" w:hAnsi="標楷體" w:hint="eastAsia"/>
          <w:sz w:val="28"/>
        </w:rPr>
        <w:t>8</w:t>
      </w:r>
      <w:r w:rsidR="00A57850" w:rsidRPr="001209B8">
        <w:rPr>
          <w:rFonts w:ascii="標楷體" w:eastAsia="標楷體" w:hAnsi="標楷體" w:hint="eastAsia"/>
          <w:sz w:val="28"/>
        </w:rPr>
        <w:t>.因可歸責於廠商之事由，致延誤履約期限，情節重大者。</w:t>
      </w:r>
    </w:p>
    <w:p w14:paraId="366CC9F5" w14:textId="77777777" w:rsidR="00A57850" w:rsidRPr="001209B8" w:rsidRDefault="009A0543" w:rsidP="00177A12">
      <w:pPr>
        <w:spacing w:line="440" w:lineRule="atLeast"/>
        <w:ind w:leftChars="450" w:left="1360" w:hangingChars="100" w:hanging="280"/>
        <w:jc w:val="both"/>
        <w:rPr>
          <w:rFonts w:ascii="標楷體" w:eastAsia="標楷體" w:hAnsi="標楷體"/>
          <w:sz w:val="28"/>
        </w:rPr>
      </w:pPr>
      <w:r w:rsidRPr="001209B8">
        <w:rPr>
          <w:rFonts w:ascii="標楷體" w:eastAsia="標楷體" w:hAnsi="標楷體" w:hint="eastAsia"/>
          <w:sz w:val="28"/>
        </w:rPr>
        <w:t>9</w:t>
      </w:r>
      <w:r w:rsidR="00A57850" w:rsidRPr="001209B8">
        <w:rPr>
          <w:rFonts w:ascii="標楷體" w:eastAsia="標楷體" w:hAnsi="標楷體" w:hint="eastAsia"/>
          <w:sz w:val="28"/>
        </w:rPr>
        <w:t>.有破產或其他重大情事，致無法繼續履約者。</w:t>
      </w:r>
    </w:p>
    <w:p w14:paraId="068C9E8A" w14:textId="77777777" w:rsidR="00A57850" w:rsidRPr="001209B8" w:rsidRDefault="00A57850" w:rsidP="00177A12">
      <w:pPr>
        <w:spacing w:line="440" w:lineRule="atLeast"/>
        <w:ind w:leftChars="450" w:left="1360" w:hangingChars="100" w:hanging="280"/>
        <w:jc w:val="both"/>
        <w:rPr>
          <w:rFonts w:ascii="標楷體" w:eastAsia="標楷體" w:hAnsi="標楷體"/>
          <w:sz w:val="28"/>
        </w:rPr>
      </w:pPr>
      <w:r w:rsidRPr="001209B8">
        <w:rPr>
          <w:rFonts w:ascii="標楷體" w:eastAsia="標楷體" w:hAnsi="標楷體" w:hint="eastAsia"/>
          <w:sz w:val="28"/>
        </w:rPr>
        <w:t>1</w:t>
      </w:r>
      <w:r w:rsidR="009A0543" w:rsidRPr="001209B8">
        <w:rPr>
          <w:rFonts w:ascii="標楷體" w:eastAsia="標楷體" w:hAnsi="標楷體" w:hint="eastAsia"/>
          <w:sz w:val="28"/>
        </w:rPr>
        <w:t>0</w:t>
      </w:r>
      <w:r w:rsidRPr="001209B8">
        <w:rPr>
          <w:rFonts w:ascii="標楷體" w:eastAsia="標楷體" w:hAnsi="標楷體" w:hint="eastAsia"/>
          <w:sz w:val="28"/>
        </w:rPr>
        <w:t>.招標文件中規定之其他情形。</w:t>
      </w:r>
    </w:p>
    <w:p w14:paraId="5BAAC223" w14:textId="2EC1590E"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差額保證金</w:t>
      </w:r>
    </w:p>
    <w:p w14:paraId="40E6A6C9" w14:textId="053CB465"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得標總價未達核定底價百分之八十時，廠商應於五日內提出合理之說明或擔保，未於期限內提出合理之說明或擔保者，本中心得不決標予該廠商。廠商以差額保</w:t>
      </w:r>
      <w:r w:rsidR="00764B53" w:rsidRPr="001209B8">
        <w:rPr>
          <w:rFonts w:ascii="標楷體" w:eastAsia="標楷體" w:hAnsi="標楷體" w:hint="eastAsia"/>
          <w:sz w:val="28"/>
        </w:rPr>
        <w:t>證</w:t>
      </w:r>
      <w:r w:rsidRPr="001209B8">
        <w:rPr>
          <w:rFonts w:ascii="標楷體" w:eastAsia="標楷體" w:hAnsi="標楷體" w:hint="eastAsia"/>
          <w:sz w:val="28"/>
        </w:rPr>
        <w:t>金作為擔保，擔保金額為總標價與底價之百分之八十之差額。</w:t>
      </w:r>
    </w:p>
    <w:p w14:paraId="6B994056" w14:textId="55E57092"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差額保證金得以銀行即期本票（受款人應書名：「財團法人保險事業發展中心」）或</w:t>
      </w:r>
      <w:r w:rsidR="009A0543" w:rsidRPr="001209B8">
        <w:rPr>
          <w:rFonts w:ascii="標楷體" w:eastAsia="標楷體" w:hAnsi="標楷體" w:hint="eastAsia"/>
          <w:sz w:val="28"/>
        </w:rPr>
        <w:t>現金</w:t>
      </w:r>
      <w:r w:rsidRPr="001209B8">
        <w:rPr>
          <w:rFonts w:ascii="標楷體" w:eastAsia="標楷體" w:hAnsi="標楷體" w:hint="eastAsia"/>
          <w:sz w:val="28"/>
        </w:rPr>
        <w:t>等方式，擇一為之，提交本中心作為差額保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p>
    <w:p w14:paraId="714622D8" w14:textId="77777777"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差額保證金不發還事項，依履約保證金之規定。</w:t>
      </w:r>
    </w:p>
    <w:p w14:paraId="2AB39F32" w14:textId="4EBDDE16" w:rsidR="00253F58" w:rsidRPr="001209B8" w:rsidRDefault="007C7259"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r w:rsidR="00253F58" w:rsidRPr="001209B8">
        <w:rPr>
          <w:rFonts w:ascii="標楷體" w:eastAsia="標楷體" w:hAnsi="標楷體" w:hint="eastAsia"/>
          <w:sz w:val="28"/>
        </w:rPr>
        <w:t>有效期：俟</w:t>
      </w:r>
      <w:r w:rsidR="007A39B7" w:rsidRPr="001209B8">
        <w:rPr>
          <w:rFonts w:ascii="標楷體" w:eastAsia="標楷體" w:hAnsi="標楷體" w:hint="eastAsia"/>
          <w:sz w:val="28"/>
        </w:rPr>
        <w:t>契</w:t>
      </w:r>
      <w:r w:rsidR="00253F58" w:rsidRPr="001209B8">
        <w:rPr>
          <w:rFonts w:ascii="標楷體" w:eastAsia="標楷體" w:hAnsi="標楷體" w:hint="eastAsia"/>
          <w:sz w:val="28"/>
        </w:rPr>
        <w:t>約期滿並無違約情事時無息發還。</w:t>
      </w:r>
    </w:p>
    <w:p w14:paraId="47EF1C34" w14:textId="01A69D41" w:rsidR="0012495D"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上項履約保證金及差額保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r w:rsidR="00253F58" w:rsidRPr="001209B8">
        <w:rPr>
          <w:rFonts w:ascii="標楷體" w:eastAsia="標楷體" w:hAnsi="標楷體" w:hint="eastAsia"/>
          <w:sz w:val="28"/>
        </w:rPr>
        <w:t>如承包商無力完成本工作內容時，除依</w:t>
      </w:r>
      <w:r w:rsidR="00FD6EDE" w:rsidRPr="001209B8">
        <w:rPr>
          <w:rFonts w:ascii="標楷體" w:eastAsia="標楷體" w:hAnsi="標楷體" w:hint="eastAsia"/>
          <w:sz w:val="28"/>
        </w:rPr>
        <w:t>契</w:t>
      </w:r>
      <w:r w:rsidR="00253F58" w:rsidRPr="001209B8">
        <w:rPr>
          <w:rFonts w:ascii="標楷體" w:eastAsia="標楷體" w:hAnsi="標楷體" w:hint="eastAsia"/>
          <w:sz w:val="28"/>
        </w:rPr>
        <w:t>約規定辦理外，本中心得隨時逕行動用該項履約保證金及差額保</w:t>
      </w:r>
      <w:r w:rsidR="00764B53" w:rsidRPr="001209B8">
        <w:rPr>
          <w:rFonts w:ascii="標楷體" w:eastAsia="標楷體" w:hAnsi="標楷體" w:hint="eastAsia"/>
          <w:sz w:val="28"/>
        </w:rPr>
        <w:t>證</w:t>
      </w:r>
      <w:r w:rsidR="00253F58" w:rsidRPr="001209B8">
        <w:rPr>
          <w:rFonts w:ascii="標楷體" w:eastAsia="標楷體" w:hAnsi="標楷體" w:hint="eastAsia"/>
          <w:sz w:val="28"/>
        </w:rPr>
        <w:t>金另行僱工辦理，承包商均不得提出異議。</w:t>
      </w:r>
    </w:p>
    <w:p w14:paraId="3B19C4F7" w14:textId="7D6199A7"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lastRenderedPageBreak/>
        <w:t>驗收與付款方式：</w:t>
      </w:r>
    </w:p>
    <w:p w14:paraId="66A61BE8" w14:textId="1785DFA5" w:rsidR="00CA1E54" w:rsidRPr="001209B8" w:rsidRDefault="0012495D" w:rsidP="00024163">
      <w:pPr>
        <w:spacing w:line="440" w:lineRule="atLeast"/>
        <w:ind w:leftChars="413" w:left="991"/>
        <w:jc w:val="both"/>
        <w:rPr>
          <w:rFonts w:ascii="標楷體" w:eastAsia="標楷體" w:hAnsi="標楷體"/>
          <w:sz w:val="28"/>
        </w:rPr>
      </w:pPr>
      <w:r w:rsidRPr="001209B8">
        <w:rPr>
          <w:rFonts w:ascii="標楷體" w:eastAsia="標楷體" w:hAnsi="標楷體" w:hint="eastAsia"/>
          <w:sz w:val="28"/>
        </w:rPr>
        <w:t>有關本案之</w:t>
      </w:r>
      <w:r w:rsidR="00A57850" w:rsidRPr="001209B8">
        <w:rPr>
          <w:rFonts w:ascii="標楷體" w:eastAsia="標楷體" w:hAnsi="標楷體" w:hint="eastAsia"/>
          <w:sz w:val="28"/>
        </w:rPr>
        <w:t>驗收與付款程序依</w:t>
      </w:r>
      <w:r w:rsidR="00AA4268" w:rsidRPr="00AA4268">
        <w:rPr>
          <w:rFonts w:ascii="標楷體" w:eastAsia="標楷體" w:hint="eastAsia"/>
          <w:bCs/>
          <w:color w:val="000000"/>
          <w:sz w:val="28"/>
          <w:szCs w:val="28"/>
        </w:rPr>
        <w:t>「強制汽車責任保險系統資安攻防演練委外服務案」</w:t>
      </w:r>
      <w:r w:rsidR="00990982" w:rsidRPr="001209B8">
        <w:rPr>
          <w:rFonts w:ascii="標楷體" w:eastAsia="標楷體" w:hAnsi="標楷體" w:hint="eastAsia"/>
          <w:sz w:val="28"/>
        </w:rPr>
        <w:t>契</w:t>
      </w:r>
      <w:r w:rsidR="00A57850" w:rsidRPr="001209B8">
        <w:rPr>
          <w:rFonts w:ascii="標楷體" w:eastAsia="標楷體" w:hAnsi="標楷體" w:hint="eastAsia"/>
          <w:sz w:val="28"/>
        </w:rPr>
        <w:t>約書辦理。</w:t>
      </w:r>
    </w:p>
    <w:p w14:paraId="0D898DDE" w14:textId="36AE476D"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逾期罰則：</w:t>
      </w:r>
    </w:p>
    <w:p w14:paraId="7114376A" w14:textId="744AFFF8" w:rsidR="00876855" w:rsidRPr="001209B8" w:rsidRDefault="00A57850" w:rsidP="00177A12">
      <w:pPr>
        <w:spacing w:line="440" w:lineRule="atLeast"/>
        <w:ind w:leftChars="450" w:left="1080"/>
        <w:jc w:val="both"/>
        <w:rPr>
          <w:rFonts w:ascii="標楷體" w:eastAsia="標楷體" w:hAnsi="標楷體"/>
          <w:sz w:val="28"/>
        </w:rPr>
      </w:pPr>
      <w:r w:rsidRPr="001209B8">
        <w:rPr>
          <w:rFonts w:ascii="標楷體" w:eastAsia="標楷體" w:hAnsi="標楷體" w:hint="eastAsia"/>
          <w:sz w:val="28"/>
        </w:rPr>
        <w:t>有關</w:t>
      </w:r>
      <w:r w:rsidR="00FA2713" w:rsidRPr="001209B8">
        <w:rPr>
          <w:rFonts w:ascii="標楷體" w:eastAsia="標楷體" w:hAnsi="標楷體" w:hint="eastAsia"/>
          <w:sz w:val="28"/>
        </w:rPr>
        <w:t>本案</w:t>
      </w:r>
      <w:r w:rsidRPr="001209B8">
        <w:rPr>
          <w:rFonts w:ascii="標楷體" w:eastAsia="標楷體" w:hAnsi="標楷體" w:hint="eastAsia"/>
          <w:sz w:val="28"/>
        </w:rPr>
        <w:t>之逾期罰則依</w:t>
      </w:r>
      <w:r w:rsidR="00AA4268" w:rsidRPr="00AA4268">
        <w:rPr>
          <w:rFonts w:ascii="標楷體" w:eastAsia="標楷體" w:hint="eastAsia"/>
          <w:bCs/>
          <w:color w:val="000000"/>
          <w:sz w:val="28"/>
          <w:szCs w:val="28"/>
        </w:rPr>
        <w:t>「強制汽車責任保險系統資安攻防演練委外服務案」</w:t>
      </w:r>
      <w:r w:rsidR="00990982" w:rsidRPr="001209B8">
        <w:rPr>
          <w:rFonts w:ascii="標楷體" w:eastAsia="標楷體" w:hAnsi="標楷體" w:hint="eastAsia"/>
          <w:sz w:val="28"/>
        </w:rPr>
        <w:t>契</w:t>
      </w:r>
      <w:r w:rsidRPr="001209B8">
        <w:rPr>
          <w:rFonts w:ascii="標楷體" w:eastAsia="標楷體" w:hAnsi="標楷體" w:hint="eastAsia"/>
          <w:sz w:val="28"/>
        </w:rPr>
        <w:t>約書辦理。</w:t>
      </w:r>
    </w:p>
    <w:p w14:paraId="2F9EDF6F" w14:textId="42B22034"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不可抗力原因：</w:t>
      </w:r>
    </w:p>
    <w:p w14:paraId="7CEE7DF6" w14:textId="77777777" w:rsidR="00A57850" w:rsidRPr="001209B8" w:rsidRDefault="00A57850" w:rsidP="00177A12">
      <w:pPr>
        <w:spacing w:line="440" w:lineRule="atLeast"/>
        <w:ind w:leftChars="450" w:left="1080"/>
        <w:jc w:val="both"/>
        <w:rPr>
          <w:rFonts w:ascii="標楷體" w:eastAsia="標楷體" w:hAnsi="標楷體"/>
          <w:sz w:val="28"/>
        </w:rPr>
      </w:pPr>
      <w:r w:rsidRPr="001209B8">
        <w:rPr>
          <w:rFonts w:ascii="標楷體" w:eastAsia="標楷體" w:hAnsi="標楷體" w:hint="eastAsia"/>
          <w:sz w:val="28"/>
        </w:rPr>
        <w:t>本中心及廠商因天災或事變等不可抗力或不可歸責於</w:t>
      </w:r>
      <w:r w:rsidR="00BF6E06" w:rsidRPr="001209B8">
        <w:rPr>
          <w:rFonts w:ascii="標楷體" w:eastAsia="標楷體" w:hAnsi="標楷體" w:hint="eastAsia"/>
          <w:sz w:val="28"/>
        </w:rPr>
        <w:t>合</w:t>
      </w:r>
      <w:r w:rsidRPr="001209B8">
        <w:rPr>
          <w:rFonts w:ascii="標楷體" w:eastAsia="標楷體" w:hAnsi="標楷體" w:hint="eastAsia"/>
          <w:sz w:val="28"/>
        </w:rPr>
        <w:t>約當事人之事由，致未能依時履約者，得展延履約期限；不能履約者，得免除</w:t>
      </w:r>
      <w:r w:rsidR="00FD6EDE" w:rsidRPr="001209B8">
        <w:rPr>
          <w:rFonts w:ascii="標楷體" w:eastAsia="標楷體" w:hAnsi="標楷體" w:hint="eastAsia"/>
          <w:sz w:val="28"/>
        </w:rPr>
        <w:t>契</w:t>
      </w:r>
      <w:r w:rsidRPr="001209B8">
        <w:rPr>
          <w:rFonts w:ascii="標楷體" w:eastAsia="標楷體" w:hAnsi="標楷體" w:hint="eastAsia"/>
          <w:sz w:val="28"/>
        </w:rPr>
        <w:t>約責任。</w:t>
      </w:r>
    </w:p>
    <w:p w14:paraId="646341FF" w14:textId="005B24BC" w:rsidR="00A57850" w:rsidRPr="001209B8" w:rsidRDefault="00FD6EDE"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契</w:t>
      </w:r>
      <w:r w:rsidR="00BF6E06" w:rsidRPr="001209B8">
        <w:rPr>
          <w:rFonts w:ascii="標楷體" w:eastAsia="標楷體" w:hAnsi="標楷體" w:hint="eastAsia"/>
          <w:sz w:val="28"/>
        </w:rPr>
        <w:t>約</w:t>
      </w:r>
      <w:r w:rsidR="00A57850" w:rsidRPr="001209B8">
        <w:rPr>
          <w:rFonts w:ascii="標楷體" w:eastAsia="標楷體" w:hAnsi="標楷體" w:hint="eastAsia"/>
          <w:sz w:val="28"/>
        </w:rPr>
        <w:t>簽訂：</w:t>
      </w:r>
    </w:p>
    <w:p w14:paraId="4EE7C8C0" w14:textId="77777777" w:rsidR="00A57850" w:rsidRPr="001209B8" w:rsidRDefault="00A57850"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本專</w:t>
      </w:r>
      <w:r w:rsidR="00BF6E06" w:rsidRPr="001209B8">
        <w:rPr>
          <w:rFonts w:ascii="標楷體" w:eastAsia="標楷體" w:hAnsi="標楷體" w:hint="eastAsia"/>
          <w:sz w:val="28"/>
        </w:rPr>
        <w:t>案</w:t>
      </w:r>
      <w:r w:rsidR="00FD6EDE" w:rsidRPr="001209B8">
        <w:rPr>
          <w:rFonts w:ascii="標楷體" w:eastAsia="標楷體" w:hAnsi="標楷體" w:hint="eastAsia"/>
          <w:sz w:val="28"/>
        </w:rPr>
        <w:t>契</w:t>
      </w:r>
      <w:r w:rsidRPr="001209B8">
        <w:rPr>
          <w:rFonts w:ascii="標楷體" w:eastAsia="標楷體" w:hAnsi="標楷體" w:hint="eastAsia"/>
          <w:sz w:val="28"/>
        </w:rPr>
        <w:t>約書內容，除空白部</w:t>
      </w:r>
      <w:r w:rsidR="00BF6E06" w:rsidRPr="001209B8">
        <w:rPr>
          <w:rFonts w:ascii="標楷體" w:eastAsia="標楷體" w:hAnsi="標楷體" w:hint="eastAsia"/>
          <w:sz w:val="28"/>
        </w:rPr>
        <w:t>分</w:t>
      </w:r>
      <w:r w:rsidRPr="001209B8">
        <w:rPr>
          <w:rFonts w:ascii="標楷體" w:eastAsia="標楷體" w:hAnsi="標楷體" w:hint="eastAsia"/>
          <w:sz w:val="28"/>
        </w:rPr>
        <w:t>於決標後填入相關資料外，其餘條款非經本中心同意不得更改。</w:t>
      </w:r>
    </w:p>
    <w:p w14:paraId="2D0D43EB" w14:textId="77777777" w:rsidR="003654EA" w:rsidRPr="001209B8" w:rsidRDefault="003654EA"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得標廠商必須在決標、核定後，七個日曆天內，與本中心完成簽約手續，非因本中心之原因，逾期無故不辦理者，本中心得取消其得標資格，並沒收押標金，得標廠商不得異議。</w:t>
      </w:r>
    </w:p>
    <w:p w14:paraId="70F363DD" w14:textId="77777777" w:rsidR="00256BAA" w:rsidRPr="001209B8" w:rsidRDefault="003654EA"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簽訂</w:t>
      </w:r>
      <w:r w:rsidR="00FD6EDE" w:rsidRPr="001209B8">
        <w:rPr>
          <w:rFonts w:ascii="標楷體" w:eastAsia="標楷體" w:hAnsi="標楷體" w:hint="eastAsia"/>
          <w:sz w:val="28"/>
        </w:rPr>
        <w:t>契</w:t>
      </w:r>
      <w:r w:rsidR="00BF6E06" w:rsidRPr="001209B8">
        <w:rPr>
          <w:rFonts w:ascii="標楷體" w:eastAsia="標楷體" w:hAnsi="標楷體" w:hint="eastAsia"/>
          <w:sz w:val="28"/>
        </w:rPr>
        <w:t>約</w:t>
      </w:r>
      <w:r w:rsidRPr="001209B8">
        <w:rPr>
          <w:rFonts w:ascii="標楷體" w:eastAsia="標楷體" w:hAnsi="標楷體" w:hint="eastAsia"/>
          <w:sz w:val="28"/>
        </w:rPr>
        <w:t>時，應依投標標單之價格為準，惟如經議價程序決標後，廠商應就分項調整各項單價，如某項單價顯不合理時，本中心於訂約時有調整權，廠商不得異議。</w:t>
      </w:r>
    </w:p>
    <w:p w14:paraId="444AF8CA" w14:textId="6D42E392"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其他事項：</w:t>
      </w:r>
    </w:p>
    <w:p w14:paraId="0B373F9E"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本須知如有未盡事宜，本中心得於開標前宣布補充說明。</w:t>
      </w:r>
    </w:p>
    <w:p w14:paraId="619048E5"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本採購不適用我國締結之條約或協定。</w:t>
      </w:r>
    </w:p>
    <w:p w14:paraId="77495161"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本採購非以統包辦理招標。</w:t>
      </w:r>
    </w:p>
    <w:p w14:paraId="52C3EE6C"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本採購不允許廠商共同投標。</w:t>
      </w:r>
    </w:p>
    <w:p w14:paraId="419E8C90"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本採購不允許提出替代方案。</w:t>
      </w:r>
    </w:p>
    <w:p w14:paraId="7A83364B" w14:textId="77777777" w:rsidR="008C4BFF"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本採購投標使用文字：中文。</w:t>
      </w:r>
    </w:p>
    <w:p w14:paraId="16C6CE1D" w14:textId="5B68C60A" w:rsidR="003654EA" w:rsidRPr="001209B8" w:rsidRDefault="003654EA" w:rsidP="00024163">
      <w:pPr>
        <w:numPr>
          <w:ilvl w:val="0"/>
          <w:numId w:val="29"/>
        </w:numPr>
        <w:spacing w:line="440" w:lineRule="atLeast"/>
        <w:ind w:leftChars="472" w:left="1699" w:hangingChars="202" w:hanging="566"/>
        <w:jc w:val="both"/>
        <w:rPr>
          <w:rFonts w:ascii="標楷體" w:eastAsia="標楷體" w:hAnsi="標楷體"/>
          <w:sz w:val="28"/>
          <w:szCs w:val="28"/>
        </w:rPr>
      </w:pPr>
      <w:r w:rsidRPr="001209B8">
        <w:rPr>
          <w:rFonts w:ascii="標楷體" w:eastAsia="標楷體" w:hAnsi="標楷體" w:hint="eastAsia"/>
          <w:sz w:val="28"/>
          <w:szCs w:val="28"/>
        </w:rPr>
        <w:t>招標標的之說明及得標商應履行之</w:t>
      </w:r>
      <w:r w:rsidR="00FC3958" w:rsidRPr="001209B8">
        <w:rPr>
          <w:rFonts w:ascii="標楷體" w:eastAsia="標楷體" w:hAnsi="標楷體" w:hint="eastAsia"/>
          <w:sz w:val="28"/>
          <w:szCs w:val="28"/>
        </w:rPr>
        <w:t>契</w:t>
      </w:r>
      <w:r w:rsidRPr="001209B8">
        <w:rPr>
          <w:rFonts w:ascii="標楷體" w:eastAsia="標楷體" w:hAnsi="標楷體" w:hint="eastAsia"/>
          <w:sz w:val="28"/>
          <w:szCs w:val="28"/>
        </w:rPr>
        <w:t>約責任，詳</w:t>
      </w:r>
      <w:r w:rsidR="00FD2086" w:rsidRPr="001209B8">
        <w:rPr>
          <w:rFonts w:ascii="標楷體" w:eastAsia="標楷體" w:hAnsi="標楷體" w:hint="eastAsia"/>
          <w:sz w:val="28"/>
          <w:szCs w:val="28"/>
        </w:rPr>
        <w:t>契</w:t>
      </w:r>
      <w:r w:rsidR="00245404" w:rsidRPr="001209B8">
        <w:rPr>
          <w:rFonts w:ascii="標楷體" w:eastAsia="標楷體" w:hAnsi="標楷體" w:hint="eastAsia"/>
          <w:sz w:val="28"/>
          <w:szCs w:val="28"/>
        </w:rPr>
        <w:t>約</w:t>
      </w:r>
      <w:r w:rsidRPr="001209B8">
        <w:rPr>
          <w:rFonts w:ascii="標楷體" w:eastAsia="標楷體" w:hAnsi="標楷體" w:hint="eastAsia"/>
          <w:sz w:val="28"/>
          <w:szCs w:val="28"/>
        </w:rPr>
        <w:t>書及本中心</w:t>
      </w:r>
      <w:r w:rsidR="00AA4268" w:rsidRPr="00AA4268">
        <w:rPr>
          <w:rFonts w:ascii="標楷體" w:eastAsia="標楷體" w:hint="eastAsia"/>
          <w:bCs/>
          <w:color w:val="000000"/>
          <w:sz w:val="28"/>
          <w:szCs w:val="28"/>
        </w:rPr>
        <w:t>「強制汽車責任保險系統資安攻防演練委外服務案」</w:t>
      </w:r>
      <w:r w:rsidRPr="001209B8">
        <w:rPr>
          <w:rFonts w:ascii="標楷體" w:eastAsia="標楷體" w:hAnsi="標楷體" w:hint="eastAsia"/>
          <w:sz w:val="28"/>
          <w:szCs w:val="28"/>
        </w:rPr>
        <w:t>。</w:t>
      </w:r>
    </w:p>
    <w:p w14:paraId="63DDF38B"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投標廠商之報價有效期限為開標日起三十天。</w:t>
      </w:r>
    </w:p>
    <w:p w14:paraId="54D50080"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投標廠商履行本</w:t>
      </w:r>
      <w:r w:rsidR="00BF6E06" w:rsidRPr="001209B8">
        <w:rPr>
          <w:rFonts w:ascii="標楷體" w:eastAsia="標楷體" w:hAnsi="標楷體" w:hint="eastAsia"/>
          <w:sz w:val="28"/>
        </w:rPr>
        <w:t>合</w:t>
      </w:r>
      <w:r w:rsidRPr="001209B8">
        <w:rPr>
          <w:rFonts w:ascii="標楷體" w:eastAsia="標楷體" w:hAnsi="標楷體" w:hint="eastAsia"/>
          <w:sz w:val="28"/>
        </w:rPr>
        <w:t>約所產生之稅捐及規費含於標價內。</w:t>
      </w:r>
    </w:p>
    <w:p w14:paraId="0A8102A6"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投標廠商標價幣別：新台幣。</w:t>
      </w:r>
    </w:p>
    <w:p w14:paraId="124F4D1C" w14:textId="77777777" w:rsidR="00A57850" w:rsidRPr="00741BAE"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741BAE">
        <w:rPr>
          <w:rFonts w:ascii="標楷體" w:eastAsia="標楷體" w:hAnsi="標楷體" w:hint="eastAsia"/>
          <w:sz w:val="28"/>
        </w:rPr>
        <w:t>本須知為</w:t>
      </w:r>
      <w:r w:rsidR="00096255" w:rsidRPr="00741BAE">
        <w:rPr>
          <w:rFonts w:ascii="標楷體" w:eastAsia="標楷體" w:hAnsi="標楷體" w:hint="eastAsia"/>
          <w:sz w:val="28"/>
        </w:rPr>
        <w:t>契</w:t>
      </w:r>
      <w:r w:rsidRPr="00741BAE">
        <w:rPr>
          <w:rFonts w:ascii="標楷體" w:eastAsia="標楷體" w:hAnsi="標楷體" w:hint="eastAsia"/>
          <w:sz w:val="28"/>
        </w:rPr>
        <w:t>約附件之一，其效力視同</w:t>
      </w:r>
      <w:r w:rsidR="00096255" w:rsidRPr="00741BAE">
        <w:rPr>
          <w:rFonts w:ascii="標楷體" w:eastAsia="標楷體" w:hAnsi="標楷體" w:hint="eastAsia"/>
          <w:sz w:val="28"/>
        </w:rPr>
        <w:t>契</w:t>
      </w:r>
      <w:r w:rsidRPr="00741BAE">
        <w:rPr>
          <w:rFonts w:ascii="標楷體" w:eastAsia="標楷體" w:hAnsi="標楷體" w:hint="eastAsia"/>
          <w:sz w:val="28"/>
        </w:rPr>
        <w:t>約。</w:t>
      </w:r>
    </w:p>
    <w:sectPr w:rsidR="00A57850" w:rsidRPr="00741BAE" w:rsidSect="00DF23C9">
      <w:footerReference w:type="even" r:id="rId9"/>
      <w:footerReference w:type="default" r:id="rId10"/>
      <w:endnotePr>
        <w:numFmt w:val="decimal"/>
      </w:endnotePr>
      <w:pgSz w:w="11906" w:h="16838" w:code="9"/>
      <w:pgMar w:top="1134" w:right="1274" w:bottom="1134" w:left="1797" w:header="851" w:footer="851" w:gutter="0"/>
      <w:pgNumType w:start="0"/>
      <w:cols w:space="425"/>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79953" w14:textId="77777777" w:rsidR="00A16BEA" w:rsidRDefault="00A16BEA">
      <w:pPr>
        <w:spacing w:line="240" w:lineRule="auto"/>
      </w:pPr>
      <w:r>
        <w:separator/>
      </w:r>
    </w:p>
  </w:endnote>
  <w:endnote w:type="continuationSeparator" w:id="0">
    <w:p w14:paraId="678A9EB4" w14:textId="77777777" w:rsidR="00A16BEA" w:rsidRDefault="00A16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楷書體W5">
    <w:altName w:val="微軟正黑體"/>
    <w:charset w:val="88"/>
    <w:family w:val="script"/>
    <w:pitch w:val="fixed"/>
    <w:sig w:usb0="80000001" w:usb1="28091800" w:usb2="00000016"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新細明體"/>
    <w:charset w:val="88"/>
    <w:family w:val="modern"/>
    <w:pitch w:val="fixed"/>
    <w:sig w:usb0="00000001" w:usb1="08080000" w:usb2="00000010" w:usb3="00000000" w:csb0="00100000" w:csb1="00000000"/>
  </w:font>
  <w:font w:name="£gO¡Ód2E?AAe">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T6E2o00">
    <w:altName w:val="微軟正黑體"/>
    <w:panose1 w:val="00000000000000000000"/>
    <w:charset w:val="88"/>
    <w:family w:val="auto"/>
    <w:notTrueType/>
    <w:pitch w:val="default"/>
    <w:sig w:usb0="00000001" w:usb1="08080000" w:usb2="00000010" w:usb3="00000000" w:csb0="00100000" w:csb1="00000000"/>
  </w:font>
  <w:font w:name="TT6E2o01">
    <w:altName w:val="微軟正黑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3DF0E" w14:textId="0AB05FC6" w:rsidR="00DF3258" w:rsidRDefault="00DF325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67236">
      <w:rPr>
        <w:rStyle w:val="a7"/>
        <w:noProof/>
      </w:rPr>
      <w:t>1</w:t>
    </w:r>
    <w:r>
      <w:rPr>
        <w:rStyle w:val="a7"/>
      </w:rPr>
      <w:fldChar w:fldCharType="end"/>
    </w:r>
  </w:p>
  <w:p w14:paraId="6BF0E8CF" w14:textId="77777777" w:rsidR="00DF3258" w:rsidRDefault="00DF325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3A2A" w14:textId="77777777" w:rsidR="00DF3258" w:rsidRDefault="00DF3258">
    <w:pPr>
      <w:pStyle w:val="a4"/>
      <w:framePr w:wrap="around" w:vAnchor="text" w:hAnchor="margin" w:xAlign="center" w:y="1"/>
      <w:rPr>
        <w:rStyle w:val="a7"/>
        <w:rFonts w:ascii="華康楷書體W5"/>
        <w:sz w:val="24"/>
      </w:rPr>
    </w:pPr>
    <w:r>
      <w:rPr>
        <w:rStyle w:val="a7"/>
        <w:rFonts w:ascii="華康楷書體W5"/>
        <w:sz w:val="24"/>
      </w:rPr>
      <w:fldChar w:fldCharType="begin"/>
    </w:r>
    <w:r>
      <w:rPr>
        <w:rStyle w:val="a7"/>
        <w:rFonts w:ascii="華康楷書體W5"/>
        <w:sz w:val="24"/>
      </w:rPr>
      <w:instrText xml:space="preserve">PAGE  </w:instrText>
    </w:r>
    <w:r>
      <w:rPr>
        <w:rStyle w:val="a7"/>
        <w:rFonts w:ascii="華康楷書體W5"/>
        <w:sz w:val="24"/>
      </w:rPr>
      <w:fldChar w:fldCharType="separate"/>
    </w:r>
    <w:r w:rsidR="001B2E39">
      <w:rPr>
        <w:rStyle w:val="a7"/>
        <w:rFonts w:ascii="華康楷書體W5"/>
        <w:noProof/>
        <w:sz w:val="24"/>
      </w:rPr>
      <w:t>3</w:t>
    </w:r>
    <w:r>
      <w:rPr>
        <w:rStyle w:val="a7"/>
        <w:rFonts w:ascii="華康楷書體W5"/>
        <w:sz w:val="24"/>
      </w:rPr>
      <w:fldChar w:fldCharType="end"/>
    </w:r>
  </w:p>
  <w:p w14:paraId="3F323D9E" w14:textId="77777777" w:rsidR="00DF3258" w:rsidRDefault="00DF325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2778D" w14:textId="77777777" w:rsidR="00A16BEA" w:rsidRDefault="00A16BEA">
      <w:pPr>
        <w:spacing w:line="240" w:lineRule="auto"/>
      </w:pPr>
      <w:r>
        <w:separator/>
      </w:r>
    </w:p>
  </w:footnote>
  <w:footnote w:type="continuationSeparator" w:id="0">
    <w:p w14:paraId="487E4BA8" w14:textId="77777777" w:rsidR="00A16BEA" w:rsidRDefault="00A16BE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0DF"/>
    <w:multiLevelType w:val="hybridMultilevel"/>
    <w:tmpl w:val="2AAA043E"/>
    <w:lvl w:ilvl="0" w:tplc="13E20286">
      <w:start w:val="1"/>
      <w:numFmt w:val="taiwaneseCountingThousand"/>
      <w:lvlText w:val="(%1)"/>
      <w:lvlJc w:val="left"/>
      <w:pPr>
        <w:tabs>
          <w:tab w:val="num" w:pos="720"/>
        </w:tabs>
        <w:ind w:left="720" w:hanging="720"/>
      </w:pPr>
      <w:rPr>
        <w:rFonts w:ascii="Times New Roman" w:hint="eastAsia"/>
      </w:rPr>
    </w:lvl>
    <w:lvl w:ilvl="1" w:tplc="04090019" w:tentative="1">
      <w:start w:val="1"/>
      <w:numFmt w:val="ideographTraditional"/>
      <w:lvlText w:val="%2、"/>
      <w:lvlJc w:val="left"/>
      <w:pPr>
        <w:tabs>
          <w:tab w:val="num" w:pos="-240"/>
        </w:tabs>
        <w:ind w:left="-240" w:hanging="480"/>
      </w:pPr>
    </w:lvl>
    <w:lvl w:ilvl="2" w:tplc="0409001B" w:tentative="1">
      <w:start w:val="1"/>
      <w:numFmt w:val="lowerRoman"/>
      <w:lvlText w:val="%3."/>
      <w:lvlJc w:val="right"/>
      <w:pPr>
        <w:tabs>
          <w:tab w:val="num" w:pos="240"/>
        </w:tabs>
        <w:ind w:left="240" w:hanging="480"/>
      </w:pPr>
    </w:lvl>
    <w:lvl w:ilvl="3" w:tplc="0409000F" w:tentative="1">
      <w:start w:val="1"/>
      <w:numFmt w:val="decimal"/>
      <w:lvlText w:val="%4."/>
      <w:lvlJc w:val="left"/>
      <w:pPr>
        <w:tabs>
          <w:tab w:val="num" w:pos="720"/>
        </w:tabs>
        <w:ind w:left="720" w:hanging="480"/>
      </w:pPr>
    </w:lvl>
    <w:lvl w:ilvl="4" w:tplc="04090019" w:tentative="1">
      <w:start w:val="1"/>
      <w:numFmt w:val="ideographTraditional"/>
      <w:lvlText w:val="%5、"/>
      <w:lvlJc w:val="left"/>
      <w:pPr>
        <w:tabs>
          <w:tab w:val="num" w:pos="1200"/>
        </w:tabs>
        <w:ind w:left="1200" w:hanging="480"/>
      </w:pPr>
    </w:lvl>
    <w:lvl w:ilvl="5" w:tplc="0409001B" w:tentative="1">
      <w:start w:val="1"/>
      <w:numFmt w:val="lowerRoman"/>
      <w:lvlText w:val="%6."/>
      <w:lvlJc w:val="right"/>
      <w:pPr>
        <w:tabs>
          <w:tab w:val="num" w:pos="1680"/>
        </w:tabs>
        <w:ind w:left="1680" w:hanging="480"/>
      </w:pPr>
    </w:lvl>
    <w:lvl w:ilvl="6" w:tplc="0409000F" w:tentative="1">
      <w:start w:val="1"/>
      <w:numFmt w:val="decimal"/>
      <w:lvlText w:val="%7."/>
      <w:lvlJc w:val="left"/>
      <w:pPr>
        <w:tabs>
          <w:tab w:val="num" w:pos="2160"/>
        </w:tabs>
        <w:ind w:left="2160" w:hanging="480"/>
      </w:pPr>
    </w:lvl>
    <w:lvl w:ilvl="7" w:tplc="04090019" w:tentative="1">
      <w:start w:val="1"/>
      <w:numFmt w:val="ideographTraditional"/>
      <w:lvlText w:val="%8、"/>
      <w:lvlJc w:val="left"/>
      <w:pPr>
        <w:tabs>
          <w:tab w:val="num" w:pos="2640"/>
        </w:tabs>
        <w:ind w:left="2640" w:hanging="480"/>
      </w:pPr>
    </w:lvl>
    <w:lvl w:ilvl="8" w:tplc="0409001B" w:tentative="1">
      <w:start w:val="1"/>
      <w:numFmt w:val="lowerRoman"/>
      <w:lvlText w:val="%9."/>
      <w:lvlJc w:val="right"/>
      <w:pPr>
        <w:tabs>
          <w:tab w:val="num" w:pos="3120"/>
        </w:tabs>
        <w:ind w:left="3120" w:hanging="480"/>
      </w:pPr>
    </w:lvl>
  </w:abstractNum>
  <w:abstractNum w:abstractNumId="1" w15:restartNumberingAfterBreak="0">
    <w:nsid w:val="09814ACA"/>
    <w:multiLevelType w:val="hybridMultilevel"/>
    <w:tmpl w:val="ED52FDB6"/>
    <w:lvl w:ilvl="0" w:tplc="1EBC7052">
      <w:start w:val="1"/>
      <w:numFmt w:val="taiwaneseCountingThousand"/>
      <w:lvlText w:val="(%1)"/>
      <w:lvlJc w:val="left"/>
      <w:pPr>
        <w:ind w:left="2380" w:hanging="480"/>
      </w:pPr>
      <w:rPr>
        <w:rFonts w:ascii="Times New Roman" w:hint="default"/>
      </w:rPr>
    </w:lvl>
    <w:lvl w:ilvl="1" w:tplc="04090019">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 w15:restartNumberingAfterBreak="0">
    <w:nsid w:val="13CD4280"/>
    <w:multiLevelType w:val="hybridMultilevel"/>
    <w:tmpl w:val="E6AA92A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8C7982"/>
    <w:multiLevelType w:val="hybridMultilevel"/>
    <w:tmpl w:val="77D6D9D0"/>
    <w:lvl w:ilvl="0" w:tplc="04090015">
      <w:start w:val="1"/>
      <w:numFmt w:val="taiwaneseCountingThousand"/>
      <w:lvlText w:val="%1、"/>
      <w:lvlJc w:val="left"/>
      <w:pPr>
        <w:ind w:left="1682" w:hanging="480"/>
      </w:pPr>
    </w:lvl>
    <w:lvl w:ilvl="1" w:tplc="04090019" w:tentative="1">
      <w:start w:val="1"/>
      <w:numFmt w:val="ideographTraditional"/>
      <w:lvlText w:val="%2、"/>
      <w:lvlJc w:val="left"/>
      <w:pPr>
        <w:ind w:left="2162" w:hanging="480"/>
      </w:pPr>
    </w:lvl>
    <w:lvl w:ilvl="2" w:tplc="0409001B" w:tentative="1">
      <w:start w:val="1"/>
      <w:numFmt w:val="lowerRoman"/>
      <w:lvlText w:val="%3."/>
      <w:lvlJc w:val="right"/>
      <w:pPr>
        <w:ind w:left="2642" w:hanging="480"/>
      </w:pPr>
    </w:lvl>
    <w:lvl w:ilvl="3" w:tplc="0409000F" w:tentative="1">
      <w:start w:val="1"/>
      <w:numFmt w:val="decimal"/>
      <w:lvlText w:val="%4."/>
      <w:lvlJc w:val="left"/>
      <w:pPr>
        <w:ind w:left="3122" w:hanging="480"/>
      </w:pPr>
    </w:lvl>
    <w:lvl w:ilvl="4" w:tplc="04090019" w:tentative="1">
      <w:start w:val="1"/>
      <w:numFmt w:val="ideographTraditional"/>
      <w:lvlText w:val="%5、"/>
      <w:lvlJc w:val="left"/>
      <w:pPr>
        <w:ind w:left="3602" w:hanging="480"/>
      </w:pPr>
    </w:lvl>
    <w:lvl w:ilvl="5" w:tplc="0409001B" w:tentative="1">
      <w:start w:val="1"/>
      <w:numFmt w:val="lowerRoman"/>
      <w:lvlText w:val="%6."/>
      <w:lvlJc w:val="right"/>
      <w:pPr>
        <w:ind w:left="4082" w:hanging="480"/>
      </w:pPr>
    </w:lvl>
    <w:lvl w:ilvl="6" w:tplc="0409000F" w:tentative="1">
      <w:start w:val="1"/>
      <w:numFmt w:val="decimal"/>
      <w:lvlText w:val="%7."/>
      <w:lvlJc w:val="left"/>
      <w:pPr>
        <w:ind w:left="4562" w:hanging="480"/>
      </w:pPr>
    </w:lvl>
    <w:lvl w:ilvl="7" w:tplc="04090019" w:tentative="1">
      <w:start w:val="1"/>
      <w:numFmt w:val="ideographTraditional"/>
      <w:lvlText w:val="%8、"/>
      <w:lvlJc w:val="left"/>
      <w:pPr>
        <w:ind w:left="5042" w:hanging="480"/>
      </w:pPr>
    </w:lvl>
    <w:lvl w:ilvl="8" w:tplc="0409001B" w:tentative="1">
      <w:start w:val="1"/>
      <w:numFmt w:val="lowerRoman"/>
      <w:lvlText w:val="%9."/>
      <w:lvlJc w:val="right"/>
      <w:pPr>
        <w:ind w:left="5522" w:hanging="480"/>
      </w:pPr>
    </w:lvl>
  </w:abstractNum>
  <w:abstractNum w:abstractNumId="4" w15:restartNumberingAfterBreak="0">
    <w:nsid w:val="18FA5BC1"/>
    <w:multiLevelType w:val="hybridMultilevel"/>
    <w:tmpl w:val="23500F48"/>
    <w:lvl w:ilvl="0" w:tplc="230C07DE">
      <w:start w:val="1"/>
      <w:numFmt w:val="taiwaneseCountingThousand"/>
      <w:lvlText w:val="(%1)"/>
      <w:lvlJc w:val="left"/>
      <w:pPr>
        <w:tabs>
          <w:tab w:val="num" w:pos="1360"/>
        </w:tabs>
        <w:ind w:left="1360" w:hanging="720"/>
      </w:pPr>
      <w:rPr>
        <w:rFonts w:hint="eastAsia"/>
      </w:rPr>
    </w:lvl>
    <w:lvl w:ilvl="1" w:tplc="04090019" w:tentative="1">
      <w:start w:val="1"/>
      <w:numFmt w:val="ideographTraditional"/>
      <w:lvlText w:val="%2、"/>
      <w:lvlJc w:val="left"/>
      <w:pPr>
        <w:tabs>
          <w:tab w:val="num" w:pos="1600"/>
        </w:tabs>
        <w:ind w:left="1600" w:hanging="480"/>
      </w:pPr>
    </w:lvl>
    <w:lvl w:ilvl="2" w:tplc="0409001B" w:tentative="1">
      <w:start w:val="1"/>
      <w:numFmt w:val="lowerRoman"/>
      <w:lvlText w:val="%3."/>
      <w:lvlJc w:val="right"/>
      <w:pPr>
        <w:tabs>
          <w:tab w:val="num" w:pos="2080"/>
        </w:tabs>
        <w:ind w:left="2080" w:hanging="480"/>
      </w:pPr>
    </w:lvl>
    <w:lvl w:ilvl="3" w:tplc="0409000F" w:tentative="1">
      <w:start w:val="1"/>
      <w:numFmt w:val="decimal"/>
      <w:lvlText w:val="%4."/>
      <w:lvlJc w:val="left"/>
      <w:pPr>
        <w:tabs>
          <w:tab w:val="num" w:pos="2560"/>
        </w:tabs>
        <w:ind w:left="2560" w:hanging="480"/>
      </w:pPr>
    </w:lvl>
    <w:lvl w:ilvl="4" w:tplc="04090019" w:tentative="1">
      <w:start w:val="1"/>
      <w:numFmt w:val="ideographTraditional"/>
      <w:lvlText w:val="%5、"/>
      <w:lvlJc w:val="left"/>
      <w:pPr>
        <w:tabs>
          <w:tab w:val="num" w:pos="3040"/>
        </w:tabs>
        <w:ind w:left="3040" w:hanging="480"/>
      </w:pPr>
    </w:lvl>
    <w:lvl w:ilvl="5" w:tplc="0409001B" w:tentative="1">
      <w:start w:val="1"/>
      <w:numFmt w:val="lowerRoman"/>
      <w:lvlText w:val="%6."/>
      <w:lvlJc w:val="right"/>
      <w:pPr>
        <w:tabs>
          <w:tab w:val="num" w:pos="3520"/>
        </w:tabs>
        <w:ind w:left="3520" w:hanging="480"/>
      </w:pPr>
    </w:lvl>
    <w:lvl w:ilvl="6" w:tplc="0409000F" w:tentative="1">
      <w:start w:val="1"/>
      <w:numFmt w:val="decimal"/>
      <w:lvlText w:val="%7."/>
      <w:lvlJc w:val="left"/>
      <w:pPr>
        <w:tabs>
          <w:tab w:val="num" w:pos="4000"/>
        </w:tabs>
        <w:ind w:left="4000" w:hanging="480"/>
      </w:pPr>
    </w:lvl>
    <w:lvl w:ilvl="7" w:tplc="04090019" w:tentative="1">
      <w:start w:val="1"/>
      <w:numFmt w:val="ideographTraditional"/>
      <w:lvlText w:val="%8、"/>
      <w:lvlJc w:val="left"/>
      <w:pPr>
        <w:tabs>
          <w:tab w:val="num" w:pos="4480"/>
        </w:tabs>
        <w:ind w:left="4480" w:hanging="480"/>
      </w:pPr>
    </w:lvl>
    <w:lvl w:ilvl="8" w:tplc="0409001B" w:tentative="1">
      <w:start w:val="1"/>
      <w:numFmt w:val="lowerRoman"/>
      <w:lvlText w:val="%9."/>
      <w:lvlJc w:val="right"/>
      <w:pPr>
        <w:tabs>
          <w:tab w:val="num" w:pos="4960"/>
        </w:tabs>
        <w:ind w:left="4960" w:hanging="480"/>
      </w:pPr>
    </w:lvl>
  </w:abstractNum>
  <w:abstractNum w:abstractNumId="5" w15:restartNumberingAfterBreak="0">
    <w:nsid w:val="19300630"/>
    <w:multiLevelType w:val="hybridMultilevel"/>
    <w:tmpl w:val="0D8277BE"/>
    <w:lvl w:ilvl="0" w:tplc="13E20286">
      <w:start w:val="1"/>
      <w:numFmt w:val="taiwaneseCountingThousand"/>
      <w:lvlText w:val="(%1)"/>
      <w:lvlJc w:val="left"/>
      <w:pPr>
        <w:tabs>
          <w:tab w:val="num" w:pos="720"/>
        </w:tabs>
        <w:ind w:left="720" w:hanging="720"/>
      </w:pPr>
      <w:rPr>
        <w:rFonts w:ascii="Times New Roman" w:hint="eastAsia"/>
      </w:rPr>
    </w:lvl>
    <w:lvl w:ilvl="1" w:tplc="04090019" w:tentative="1">
      <w:start w:val="1"/>
      <w:numFmt w:val="ideographTraditional"/>
      <w:lvlText w:val="%2、"/>
      <w:lvlJc w:val="left"/>
      <w:pPr>
        <w:tabs>
          <w:tab w:val="num" w:pos="-240"/>
        </w:tabs>
        <w:ind w:left="-240" w:hanging="480"/>
      </w:pPr>
    </w:lvl>
    <w:lvl w:ilvl="2" w:tplc="0409001B" w:tentative="1">
      <w:start w:val="1"/>
      <w:numFmt w:val="lowerRoman"/>
      <w:lvlText w:val="%3."/>
      <w:lvlJc w:val="right"/>
      <w:pPr>
        <w:tabs>
          <w:tab w:val="num" w:pos="240"/>
        </w:tabs>
        <w:ind w:left="240" w:hanging="480"/>
      </w:pPr>
    </w:lvl>
    <w:lvl w:ilvl="3" w:tplc="0409000F" w:tentative="1">
      <w:start w:val="1"/>
      <w:numFmt w:val="decimal"/>
      <w:lvlText w:val="%4."/>
      <w:lvlJc w:val="left"/>
      <w:pPr>
        <w:tabs>
          <w:tab w:val="num" w:pos="720"/>
        </w:tabs>
        <w:ind w:left="720" w:hanging="480"/>
      </w:pPr>
    </w:lvl>
    <w:lvl w:ilvl="4" w:tplc="04090019" w:tentative="1">
      <w:start w:val="1"/>
      <w:numFmt w:val="ideographTraditional"/>
      <w:lvlText w:val="%5、"/>
      <w:lvlJc w:val="left"/>
      <w:pPr>
        <w:tabs>
          <w:tab w:val="num" w:pos="1200"/>
        </w:tabs>
        <w:ind w:left="1200" w:hanging="480"/>
      </w:pPr>
    </w:lvl>
    <w:lvl w:ilvl="5" w:tplc="0409001B" w:tentative="1">
      <w:start w:val="1"/>
      <w:numFmt w:val="lowerRoman"/>
      <w:lvlText w:val="%6."/>
      <w:lvlJc w:val="right"/>
      <w:pPr>
        <w:tabs>
          <w:tab w:val="num" w:pos="1680"/>
        </w:tabs>
        <w:ind w:left="1680" w:hanging="480"/>
      </w:pPr>
    </w:lvl>
    <w:lvl w:ilvl="6" w:tplc="0409000F" w:tentative="1">
      <w:start w:val="1"/>
      <w:numFmt w:val="decimal"/>
      <w:lvlText w:val="%7."/>
      <w:lvlJc w:val="left"/>
      <w:pPr>
        <w:tabs>
          <w:tab w:val="num" w:pos="2160"/>
        </w:tabs>
        <w:ind w:left="2160" w:hanging="480"/>
      </w:pPr>
    </w:lvl>
    <w:lvl w:ilvl="7" w:tplc="04090019" w:tentative="1">
      <w:start w:val="1"/>
      <w:numFmt w:val="ideographTraditional"/>
      <w:lvlText w:val="%8、"/>
      <w:lvlJc w:val="left"/>
      <w:pPr>
        <w:tabs>
          <w:tab w:val="num" w:pos="2640"/>
        </w:tabs>
        <w:ind w:left="2640" w:hanging="480"/>
      </w:pPr>
    </w:lvl>
    <w:lvl w:ilvl="8" w:tplc="0409001B" w:tentative="1">
      <w:start w:val="1"/>
      <w:numFmt w:val="lowerRoman"/>
      <w:lvlText w:val="%9."/>
      <w:lvlJc w:val="right"/>
      <w:pPr>
        <w:tabs>
          <w:tab w:val="num" w:pos="3120"/>
        </w:tabs>
        <w:ind w:left="3120" w:hanging="480"/>
      </w:pPr>
    </w:lvl>
  </w:abstractNum>
  <w:abstractNum w:abstractNumId="6" w15:restartNumberingAfterBreak="0">
    <w:nsid w:val="1ADA5651"/>
    <w:multiLevelType w:val="singleLevel"/>
    <w:tmpl w:val="47887FE8"/>
    <w:lvl w:ilvl="0">
      <w:start w:val="1"/>
      <w:numFmt w:val="upperLetter"/>
      <w:pStyle w:val="2"/>
      <w:lvlText w:val="%1."/>
      <w:legacy w:legacy="1" w:legacySpace="0" w:legacyIndent="425"/>
      <w:lvlJc w:val="left"/>
      <w:pPr>
        <w:ind w:left="1471" w:hanging="425"/>
      </w:pPr>
    </w:lvl>
  </w:abstractNum>
  <w:abstractNum w:abstractNumId="7" w15:restartNumberingAfterBreak="0">
    <w:nsid w:val="22F1366D"/>
    <w:multiLevelType w:val="hybridMultilevel"/>
    <w:tmpl w:val="0F06C6AE"/>
    <w:lvl w:ilvl="0" w:tplc="1EBC7052">
      <w:start w:val="1"/>
      <w:numFmt w:val="taiwaneseCountingThousand"/>
      <w:lvlText w:val="(%1)"/>
      <w:lvlJc w:val="left"/>
      <w:pPr>
        <w:ind w:left="2465" w:hanging="480"/>
      </w:pPr>
      <w:rPr>
        <w:rFonts w:ascii="Times New Roman"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8" w15:restartNumberingAfterBreak="0">
    <w:nsid w:val="25F61727"/>
    <w:multiLevelType w:val="hybridMultilevel"/>
    <w:tmpl w:val="F5C2A1D2"/>
    <w:lvl w:ilvl="0" w:tplc="B3DED8AC">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C0F64BC"/>
    <w:multiLevelType w:val="singleLevel"/>
    <w:tmpl w:val="AEB85616"/>
    <w:lvl w:ilvl="0">
      <w:start w:val="8"/>
      <w:numFmt w:val="upperLetter"/>
      <w:pStyle w:val="3"/>
      <w:lvlText w:val="%1."/>
      <w:legacy w:legacy="1" w:legacySpace="0" w:legacyIndent="425"/>
      <w:lvlJc w:val="left"/>
      <w:pPr>
        <w:ind w:left="1930" w:hanging="425"/>
      </w:pPr>
    </w:lvl>
  </w:abstractNum>
  <w:abstractNum w:abstractNumId="10" w15:restartNumberingAfterBreak="0">
    <w:nsid w:val="2E2169D3"/>
    <w:multiLevelType w:val="hybridMultilevel"/>
    <w:tmpl w:val="859AEBF4"/>
    <w:lvl w:ilvl="0" w:tplc="1EBC7052">
      <w:start w:val="1"/>
      <w:numFmt w:val="taiwaneseCountingThousand"/>
      <w:lvlText w:val="(%1)"/>
      <w:lvlJc w:val="left"/>
      <w:pPr>
        <w:ind w:left="1680" w:hanging="480"/>
      </w:pPr>
      <w:rPr>
        <w:rFonts w:ascii="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1" w15:restartNumberingAfterBreak="0">
    <w:nsid w:val="2F6E5404"/>
    <w:multiLevelType w:val="hybridMultilevel"/>
    <w:tmpl w:val="E7148FEA"/>
    <w:lvl w:ilvl="0" w:tplc="1EBC7052">
      <w:start w:val="1"/>
      <w:numFmt w:val="taiwaneseCountingThousand"/>
      <w:lvlText w:val="(%1)"/>
      <w:lvlJc w:val="left"/>
      <w:pPr>
        <w:tabs>
          <w:tab w:val="num" w:pos="1200"/>
        </w:tabs>
        <w:ind w:left="1200" w:hanging="72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FB61384"/>
    <w:multiLevelType w:val="hybridMultilevel"/>
    <w:tmpl w:val="B1D244A2"/>
    <w:lvl w:ilvl="0" w:tplc="1EBC7052">
      <w:start w:val="1"/>
      <w:numFmt w:val="taiwaneseCountingThousand"/>
      <w:lvlText w:val="(%1)"/>
      <w:lvlJc w:val="left"/>
      <w:pPr>
        <w:tabs>
          <w:tab w:val="num" w:pos="1200"/>
        </w:tabs>
        <w:ind w:left="1200" w:hanging="72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328606C2"/>
    <w:multiLevelType w:val="hybridMultilevel"/>
    <w:tmpl w:val="086C726C"/>
    <w:lvl w:ilvl="0" w:tplc="FFFFFFFF">
      <w:start w:val="1"/>
      <w:numFmt w:val="taiwaneseCountingThousand"/>
      <w:lvlText w:val="(%1)"/>
      <w:lvlJc w:val="left"/>
      <w:pPr>
        <w:tabs>
          <w:tab w:val="num" w:pos="1200"/>
        </w:tabs>
        <w:ind w:left="1200" w:hanging="720"/>
      </w:pPr>
      <w:rPr>
        <w:rFonts w:ascii="Times New Roman" w:hint="default"/>
      </w:rPr>
    </w:lvl>
    <w:lvl w:ilvl="1" w:tplc="0D60852E">
      <w:start w:val="1"/>
      <w:numFmt w:val="decimal"/>
      <w:lvlText w:val="%2."/>
      <w:lvlJc w:val="left"/>
      <w:pPr>
        <w:ind w:left="840" w:hanging="360"/>
      </w:pPr>
      <w:rPr>
        <w:rFonts w:hint="default"/>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4" w15:restartNumberingAfterBreak="0">
    <w:nsid w:val="34CF338A"/>
    <w:multiLevelType w:val="singleLevel"/>
    <w:tmpl w:val="B4C22770"/>
    <w:lvl w:ilvl="0">
      <w:start w:val="1"/>
      <w:numFmt w:val="decimal"/>
      <w:lvlText w:val="%1."/>
      <w:lvlJc w:val="left"/>
      <w:pPr>
        <w:tabs>
          <w:tab w:val="num" w:pos="660"/>
        </w:tabs>
        <w:ind w:left="660" w:hanging="300"/>
      </w:pPr>
      <w:rPr>
        <w:rFonts w:hint="default"/>
      </w:rPr>
    </w:lvl>
  </w:abstractNum>
  <w:abstractNum w:abstractNumId="15" w15:restartNumberingAfterBreak="0">
    <w:nsid w:val="34E45899"/>
    <w:multiLevelType w:val="hybridMultilevel"/>
    <w:tmpl w:val="386617F8"/>
    <w:lvl w:ilvl="0" w:tplc="EBEAF85A">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6" w15:restartNumberingAfterBreak="0">
    <w:nsid w:val="39ED029F"/>
    <w:multiLevelType w:val="hybridMultilevel"/>
    <w:tmpl w:val="BC102B8C"/>
    <w:lvl w:ilvl="0" w:tplc="E6D63A3A">
      <w:start w:val="1"/>
      <w:numFmt w:val="taiwaneseCountingThousand"/>
      <w:lvlText w:val="(%1)"/>
      <w:lvlJc w:val="left"/>
      <w:pPr>
        <w:tabs>
          <w:tab w:val="num" w:pos="870"/>
        </w:tabs>
        <w:ind w:left="870" w:hanging="720"/>
      </w:pPr>
      <w:rPr>
        <w:rFonts w:hint="eastAsia"/>
      </w:rPr>
    </w:lvl>
    <w:lvl w:ilvl="1" w:tplc="44A4ABD4" w:tentative="1">
      <w:start w:val="1"/>
      <w:numFmt w:val="ideographTraditional"/>
      <w:lvlText w:val="%2、"/>
      <w:lvlJc w:val="left"/>
      <w:pPr>
        <w:tabs>
          <w:tab w:val="num" w:pos="1110"/>
        </w:tabs>
        <w:ind w:left="1110" w:hanging="480"/>
      </w:pPr>
    </w:lvl>
    <w:lvl w:ilvl="2" w:tplc="63C26FAC" w:tentative="1">
      <w:start w:val="1"/>
      <w:numFmt w:val="lowerRoman"/>
      <w:lvlText w:val="%3."/>
      <w:lvlJc w:val="right"/>
      <w:pPr>
        <w:tabs>
          <w:tab w:val="num" w:pos="1590"/>
        </w:tabs>
        <w:ind w:left="1590" w:hanging="480"/>
      </w:pPr>
    </w:lvl>
    <w:lvl w:ilvl="3" w:tplc="79B4893A" w:tentative="1">
      <w:start w:val="1"/>
      <w:numFmt w:val="decimal"/>
      <w:lvlText w:val="%4."/>
      <w:lvlJc w:val="left"/>
      <w:pPr>
        <w:tabs>
          <w:tab w:val="num" w:pos="2070"/>
        </w:tabs>
        <w:ind w:left="2070" w:hanging="480"/>
      </w:pPr>
    </w:lvl>
    <w:lvl w:ilvl="4" w:tplc="1FB4A4C2" w:tentative="1">
      <w:start w:val="1"/>
      <w:numFmt w:val="ideographTraditional"/>
      <w:lvlText w:val="%5、"/>
      <w:lvlJc w:val="left"/>
      <w:pPr>
        <w:tabs>
          <w:tab w:val="num" w:pos="2550"/>
        </w:tabs>
        <w:ind w:left="2550" w:hanging="480"/>
      </w:pPr>
    </w:lvl>
    <w:lvl w:ilvl="5" w:tplc="39A85894" w:tentative="1">
      <w:start w:val="1"/>
      <w:numFmt w:val="lowerRoman"/>
      <w:lvlText w:val="%6."/>
      <w:lvlJc w:val="right"/>
      <w:pPr>
        <w:tabs>
          <w:tab w:val="num" w:pos="3030"/>
        </w:tabs>
        <w:ind w:left="3030" w:hanging="480"/>
      </w:pPr>
    </w:lvl>
    <w:lvl w:ilvl="6" w:tplc="B4769668" w:tentative="1">
      <w:start w:val="1"/>
      <w:numFmt w:val="decimal"/>
      <w:lvlText w:val="%7."/>
      <w:lvlJc w:val="left"/>
      <w:pPr>
        <w:tabs>
          <w:tab w:val="num" w:pos="3510"/>
        </w:tabs>
        <w:ind w:left="3510" w:hanging="480"/>
      </w:pPr>
    </w:lvl>
    <w:lvl w:ilvl="7" w:tplc="B03693AA" w:tentative="1">
      <w:start w:val="1"/>
      <w:numFmt w:val="ideographTraditional"/>
      <w:lvlText w:val="%8、"/>
      <w:lvlJc w:val="left"/>
      <w:pPr>
        <w:tabs>
          <w:tab w:val="num" w:pos="3990"/>
        </w:tabs>
        <w:ind w:left="3990" w:hanging="480"/>
      </w:pPr>
    </w:lvl>
    <w:lvl w:ilvl="8" w:tplc="4456F6CA" w:tentative="1">
      <w:start w:val="1"/>
      <w:numFmt w:val="lowerRoman"/>
      <w:lvlText w:val="%9."/>
      <w:lvlJc w:val="right"/>
      <w:pPr>
        <w:tabs>
          <w:tab w:val="num" w:pos="4470"/>
        </w:tabs>
        <w:ind w:left="4470" w:hanging="480"/>
      </w:pPr>
    </w:lvl>
  </w:abstractNum>
  <w:abstractNum w:abstractNumId="17" w15:restartNumberingAfterBreak="0">
    <w:nsid w:val="3F9743AE"/>
    <w:multiLevelType w:val="singleLevel"/>
    <w:tmpl w:val="5360DC9A"/>
    <w:lvl w:ilvl="0">
      <w:start w:val="1"/>
      <w:numFmt w:val="taiwaneseCountingThousand"/>
      <w:pStyle w:val="100"/>
      <w:lvlText w:val="%1、"/>
      <w:lvlJc w:val="left"/>
      <w:pPr>
        <w:tabs>
          <w:tab w:val="num" w:pos="1120"/>
        </w:tabs>
        <w:ind w:left="1120" w:hanging="660"/>
      </w:pPr>
      <w:rPr>
        <w:rFonts w:hint="eastAsia"/>
        <w:lang w:val="en-US"/>
      </w:rPr>
    </w:lvl>
  </w:abstractNum>
  <w:abstractNum w:abstractNumId="18" w15:restartNumberingAfterBreak="0">
    <w:nsid w:val="45470565"/>
    <w:multiLevelType w:val="hybridMultilevel"/>
    <w:tmpl w:val="C7348C98"/>
    <w:lvl w:ilvl="0" w:tplc="044C370A">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9" w15:restartNumberingAfterBreak="0">
    <w:nsid w:val="4975574E"/>
    <w:multiLevelType w:val="hybridMultilevel"/>
    <w:tmpl w:val="C2802E20"/>
    <w:lvl w:ilvl="0" w:tplc="C928AF46">
      <w:start w:val="1"/>
      <w:numFmt w:val="taiwaneseCountingThousand"/>
      <w:lvlText w:val="(%1)"/>
      <w:lvlJc w:val="left"/>
      <w:pPr>
        <w:ind w:left="1920" w:hanging="7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0" w15:restartNumberingAfterBreak="0">
    <w:nsid w:val="49906D26"/>
    <w:multiLevelType w:val="hybridMultilevel"/>
    <w:tmpl w:val="130E77B0"/>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1" w15:restartNumberingAfterBreak="0">
    <w:nsid w:val="4C4A6A96"/>
    <w:multiLevelType w:val="hybridMultilevel"/>
    <w:tmpl w:val="B7B05356"/>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2" w15:restartNumberingAfterBreak="0">
    <w:nsid w:val="4D4E6D0A"/>
    <w:multiLevelType w:val="singleLevel"/>
    <w:tmpl w:val="EFD8ECA0"/>
    <w:lvl w:ilvl="0">
      <w:start w:val="2"/>
      <w:numFmt w:val="upperLetter"/>
      <w:pStyle w:val="1"/>
      <w:lvlText w:val="%1."/>
      <w:legacy w:legacy="1" w:legacySpace="0" w:legacyIndent="425"/>
      <w:lvlJc w:val="left"/>
      <w:pPr>
        <w:ind w:left="425" w:hanging="425"/>
      </w:pPr>
    </w:lvl>
  </w:abstractNum>
  <w:abstractNum w:abstractNumId="23" w15:restartNumberingAfterBreak="0">
    <w:nsid w:val="4EAE2055"/>
    <w:multiLevelType w:val="hybridMultilevel"/>
    <w:tmpl w:val="2DFC762A"/>
    <w:lvl w:ilvl="0" w:tplc="1EBC7052">
      <w:start w:val="1"/>
      <w:numFmt w:val="taiwaneseCountingThousand"/>
      <w:lvlText w:val="(%1)"/>
      <w:lvlJc w:val="left"/>
      <w:pPr>
        <w:ind w:left="764" w:hanging="480"/>
      </w:pPr>
      <w:rPr>
        <w:rFonts w:ascii="Times New Roman"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4" w15:restartNumberingAfterBreak="0">
    <w:nsid w:val="4EEB65BB"/>
    <w:multiLevelType w:val="hybridMultilevel"/>
    <w:tmpl w:val="24B6E43C"/>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5" w15:restartNumberingAfterBreak="0">
    <w:nsid w:val="52CF1064"/>
    <w:multiLevelType w:val="hybridMultilevel"/>
    <w:tmpl w:val="1042120E"/>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6" w15:restartNumberingAfterBreak="0">
    <w:nsid w:val="5E1E63C7"/>
    <w:multiLevelType w:val="hybridMultilevel"/>
    <w:tmpl w:val="2FE60A74"/>
    <w:lvl w:ilvl="0" w:tplc="13E20286">
      <w:start w:val="1"/>
      <w:numFmt w:val="taiwaneseCountingThousand"/>
      <w:lvlText w:val="(%1)"/>
      <w:lvlJc w:val="left"/>
      <w:pPr>
        <w:tabs>
          <w:tab w:val="num" w:pos="1920"/>
        </w:tabs>
        <w:ind w:left="1920" w:hanging="720"/>
      </w:pPr>
      <w:rPr>
        <w:rFonts w:ascii="Times New Roman" w:hint="eastAsia"/>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27" w15:restartNumberingAfterBreak="0">
    <w:nsid w:val="5EB6249E"/>
    <w:multiLevelType w:val="hybridMultilevel"/>
    <w:tmpl w:val="E376A8CE"/>
    <w:lvl w:ilvl="0" w:tplc="0409000F">
      <w:start w:val="1"/>
      <w:numFmt w:val="decimal"/>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8" w15:restartNumberingAfterBreak="0">
    <w:nsid w:val="624822CF"/>
    <w:multiLevelType w:val="hybridMultilevel"/>
    <w:tmpl w:val="4C64219A"/>
    <w:lvl w:ilvl="0" w:tplc="13E20286">
      <w:start w:val="1"/>
      <w:numFmt w:val="taiwaneseCountingThousand"/>
      <w:lvlText w:val="(%1)"/>
      <w:lvlJc w:val="left"/>
      <w:pPr>
        <w:tabs>
          <w:tab w:val="num" w:pos="1920"/>
        </w:tabs>
        <w:ind w:left="192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3BF6181"/>
    <w:multiLevelType w:val="singleLevel"/>
    <w:tmpl w:val="D77402FC"/>
    <w:lvl w:ilvl="0">
      <w:start w:val="1"/>
      <w:numFmt w:val="decimal"/>
      <w:lvlText w:val="（%1）"/>
      <w:lvlJc w:val="left"/>
      <w:pPr>
        <w:tabs>
          <w:tab w:val="num" w:pos="1080"/>
        </w:tabs>
        <w:ind w:left="1080" w:hanging="600"/>
      </w:pPr>
      <w:rPr>
        <w:rFonts w:hint="eastAsia"/>
      </w:rPr>
    </w:lvl>
  </w:abstractNum>
  <w:abstractNum w:abstractNumId="30" w15:restartNumberingAfterBreak="0">
    <w:nsid w:val="65901FBA"/>
    <w:multiLevelType w:val="hybridMultilevel"/>
    <w:tmpl w:val="BB66EE9C"/>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31" w15:restartNumberingAfterBreak="0">
    <w:nsid w:val="6E0F0AF5"/>
    <w:multiLevelType w:val="hybridMultilevel"/>
    <w:tmpl w:val="E2EC0D00"/>
    <w:lvl w:ilvl="0" w:tplc="6276B428">
      <w:start w:val="1"/>
      <w:numFmt w:val="decimal"/>
      <w:lvlText w:val="%1."/>
      <w:lvlJc w:val="left"/>
      <w:pPr>
        <w:ind w:left="1779" w:hanging="360"/>
      </w:pPr>
      <w:rPr>
        <w:rFonts w:hint="default"/>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abstractNum w:abstractNumId="32" w15:restartNumberingAfterBreak="0">
    <w:nsid w:val="6FF8549E"/>
    <w:multiLevelType w:val="hybridMultilevel"/>
    <w:tmpl w:val="9B42DE84"/>
    <w:lvl w:ilvl="0" w:tplc="330CD9CA">
      <w:start w:val="1"/>
      <w:numFmt w:val="taiwaneseCountingThousand"/>
      <w:lvlText w:val="%1、"/>
      <w:lvlJc w:val="left"/>
      <w:pPr>
        <w:ind w:left="720" w:hanging="720"/>
      </w:pPr>
      <w:rPr>
        <w:rFonts w:hint="default"/>
        <w:color w:val="auto"/>
      </w:rPr>
    </w:lvl>
    <w:lvl w:ilvl="1" w:tplc="97C25FA0">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07D431C"/>
    <w:multiLevelType w:val="hybridMultilevel"/>
    <w:tmpl w:val="BC3CEC1E"/>
    <w:lvl w:ilvl="0" w:tplc="B3DED8AC">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4" w15:restartNumberingAfterBreak="0">
    <w:nsid w:val="75952594"/>
    <w:multiLevelType w:val="singleLevel"/>
    <w:tmpl w:val="BA74705C"/>
    <w:lvl w:ilvl="0">
      <w:start w:val="3"/>
      <w:numFmt w:val="decimal"/>
      <w:lvlText w:val="%1. "/>
      <w:legacy w:legacy="1" w:legacySpace="0" w:legacyIndent="425"/>
      <w:lvlJc w:val="left"/>
      <w:pPr>
        <w:ind w:left="845" w:hanging="425"/>
      </w:pPr>
      <w:rPr>
        <w:rFonts w:ascii="標楷體" w:eastAsia="標楷體" w:hint="eastAsia"/>
        <w:b w:val="0"/>
        <w:i w:val="0"/>
        <w:sz w:val="28"/>
        <w:u w:val="none"/>
      </w:rPr>
    </w:lvl>
  </w:abstractNum>
  <w:abstractNum w:abstractNumId="35" w15:restartNumberingAfterBreak="0">
    <w:nsid w:val="79267783"/>
    <w:multiLevelType w:val="hybridMultilevel"/>
    <w:tmpl w:val="BC102B8C"/>
    <w:lvl w:ilvl="0" w:tplc="41A4B4F8">
      <w:start w:val="1"/>
      <w:numFmt w:val="bullet"/>
      <w:lvlText w:val=""/>
      <w:lvlJc w:val="left"/>
      <w:pPr>
        <w:tabs>
          <w:tab w:val="num" w:pos="630"/>
        </w:tabs>
        <w:ind w:left="630" w:hanging="480"/>
      </w:pPr>
      <w:rPr>
        <w:rFonts w:ascii="Wingdings" w:hAnsi="Wingdings" w:hint="default"/>
      </w:rPr>
    </w:lvl>
    <w:lvl w:ilvl="1" w:tplc="1D165138" w:tentative="1">
      <w:start w:val="1"/>
      <w:numFmt w:val="ideographTraditional"/>
      <w:lvlText w:val="%2、"/>
      <w:lvlJc w:val="left"/>
      <w:pPr>
        <w:tabs>
          <w:tab w:val="num" w:pos="1110"/>
        </w:tabs>
        <w:ind w:left="1110" w:hanging="480"/>
      </w:pPr>
    </w:lvl>
    <w:lvl w:ilvl="2" w:tplc="43B61DE0" w:tentative="1">
      <w:start w:val="1"/>
      <w:numFmt w:val="lowerRoman"/>
      <w:lvlText w:val="%3."/>
      <w:lvlJc w:val="right"/>
      <w:pPr>
        <w:tabs>
          <w:tab w:val="num" w:pos="1590"/>
        </w:tabs>
        <w:ind w:left="1590" w:hanging="480"/>
      </w:pPr>
    </w:lvl>
    <w:lvl w:ilvl="3" w:tplc="7556F448" w:tentative="1">
      <w:start w:val="1"/>
      <w:numFmt w:val="decimal"/>
      <w:lvlText w:val="%4."/>
      <w:lvlJc w:val="left"/>
      <w:pPr>
        <w:tabs>
          <w:tab w:val="num" w:pos="2070"/>
        </w:tabs>
        <w:ind w:left="2070" w:hanging="480"/>
      </w:pPr>
    </w:lvl>
    <w:lvl w:ilvl="4" w:tplc="EE92DC62" w:tentative="1">
      <w:start w:val="1"/>
      <w:numFmt w:val="ideographTraditional"/>
      <w:lvlText w:val="%5、"/>
      <w:lvlJc w:val="left"/>
      <w:pPr>
        <w:tabs>
          <w:tab w:val="num" w:pos="2550"/>
        </w:tabs>
        <w:ind w:left="2550" w:hanging="480"/>
      </w:pPr>
    </w:lvl>
    <w:lvl w:ilvl="5" w:tplc="47ACFC6C" w:tentative="1">
      <w:start w:val="1"/>
      <w:numFmt w:val="lowerRoman"/>
      <w:lvlText w:val="%6."/>
      <w:lvlJc w:val="right"/>
      <w:pPr>
        <w:tabs>
          <w:tab w:val="num" w:pos="3030"/>
        </w:tabs>
        <w:ind w:left="3030" w:hanging="480"/>
      </w:pPr>
    </w:lvl>
    <w:lvl w:ilvl="6" w:tplc="82BA9776" w:tentative="1">
      <w:start w:val="1"/>
      <w:numFmt w:val="decimal"/>
      <w:lvlText w:val="%7."/>
      <w:lvlJc w:val="left"/>
      <w:pPr>
        <w:tabs>
          <w:tab w:val="num" w:pos="3510"/>
        </w:tabs>
        <w:ind w:left="3510" w:hanging="480"/>
      </w:pPr>
    </w:lvl>
    <w:lvl w:ilvl="7" w:tplc="2794E41A" w:tentative="1">
      <w:start w:val="1"/>
      <w:numFmt w:val="ideographTraditional"/>
      <w:lvlText w:val="%8、"/>
      <w:lvlJc w:val="left"/>
      <w:pPr>
        <w:tabs>
          <w:tab w:val="num" w:pos="3990"/>
        </w:tabs>
        <w:ind w:left="3990" w:hanging="480"/>
      </w:pPr>
    </w:lvl>
    <w:lvl w:ilvl="8" w:tplc="4958235E" w:tentative="1">
      <w:start w:val="1"/>
      <w:numFmt w:val="lowerRoman"/>
      <w:lvlText w:val="%9."/>
      <w:lvlJc w:val="right"/>
      <w:pPr>
        <w:tabs>
          <w:tab w:val="num" w:pos="4470"/>
        </w:tabs>
        <w:ind w:left="4470" w:hanging="480"/>
      </w:pPr>
    </w:lvl>
  </w:abstractNum>
  <w:abstractNum w:abstractNumId="36" w15:restartNumberingAfterBreak="0">
    <w:nsid w:val="7AB250A1"/>
    <w:multiLevelType w:val="singleLevel"/>
    <w:tmpl w:val="D76CD32C"/>
    <w:lvl w:ilvl="0">
      <w:start w:val="1"/>
      <w:numFmt w:val="taiwaneseCountingThousand"/>
      <w:lvlText w:val="%1、"/>
      <w:lvlJc w:val="left"/>
      <w:pPr>
        <w:tabs>
          <w:tab w:val="num" w:pos="570"/>
        </w:tabs>
        <w:ind w:left="570" w:hanging="570"/>
      </w:pPr>
      <w:rPr>
        <w:rFonts w:ascii="華康楷書體W5" w:eastAsia="華康楷書體W5" w:hint="eastAsia"/>
        <w:b w:val="0"/>
        <w:i w:val="0"/>
        <w:sz w:val="28"/>
        <w:u w:val="none"/>
      </w:rPr>
    </w:lvl>
  </w:abstractNum>
  <w:abstractNum w:abstractNumId="37" w15:restartNumberingAfterBreak="0">
    <w:nsid w:val="7C824F04"/>
    <w:multiLevelType w:val="hybridMultilevel"/>
    <w:tmpl w:val="29DC286A"/>
    <w:lvl w:ilvl="0" w:tplc="D18EBFF6">
      <w:start w:val="1"/>
      <w:numFmt w:val="taiwaneseCountingThousand"/>
      <w:lvlText w:val="%1、"/>
      <w:lvlJc w:val="left"/>
      <w:pPr>
        <w:tabs>
          <w:tab w:val="num" w:pos="1997"/>
        </w:tabs>
        <w:ind w:left="1997" w:hanging="720"/>
      </w:pPr>
      <w:rPr>
        <w:rFonts w:ascii="標楷體" w:eastAsia="標楷體" w:hAnsi="標楷體" w:hint="eastAsia"/>
        <w:b w:val="0"/>
        <w:lang w:val="en-US"/>
      </w:rPr>
    </w:lvl>
    <w:lvl w:ilvl="1" w:tplc="1EBC7052">
      <w:start w:val="1"/>
      <w:numFmt w:val="taiwaneseCountingThousand"/>
      <w:lvlText w:val="(%2)"/>
      <w:lvlJc w:val="left"/>
      <w:pPr>
        <w:tabs>
          <w:tab w:val="num" w:pos="2422"/>
        </w:tabs>
        <w:ind w:left="2422" w:hanging="720"/>
      </w:pPr>
      <w:rPr>
        <w:rFonts w:ascii="Times New Roman"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1717201166">
    <w:abstractNumId w:val="22"/>
  </w:num>
  <w:num w:numId="2" w16cid:durableId="360739384">
    <w:abstractNumId w:val="6"/>
  </w:num>
  <w:num w:numId="3" w16cid:durableId="204224436">
    <w:abstractNumId w:val="9"/>
  </w:num>
  <w:num w:numId="4" w16cid:durableId="1329358506">
    <w:abstractNumId w:val="34"/>
  </w:num>
  <w:num w:numId="5" w16cid:durableId="957875282">
    <w:abstractNumId w:val="16"/>
  </w:num>
  <w:num w:numId="6" w16cid:durableId="1341658703">
    <w:abstractNumId w:val="35"/>
  </w:num>
  <w:num w:numId="7" w16cid:durableId="1125193278">
    <w:abstractNumId w:val="29"/>
  </w:num>
  <w:num w:numId="8" w16cid:durableId="179587151">
    <w:abstractNumId w:val="14"/>
  </w:num>
  <w:num w:numId="9" w16cid:durableId="1574314817">
    <w:abstractNumId w:val="26"/>
  </w:num>
  <w:num w:numId="10" w16cid:durableId="1037318194">
    <w:abstractNumId w:val="37"/>
  </w:num>
  <w:num w:numId="11" w16cid:durableId="1107965569">
    <w:abstractNumId w:val="28"/>
  </w:num>
  <w:num w:numId="12" w16cid:durableId="1845048165">
    <w:abstractNumId w:val="0"/>
  </w:num>
  <w:num w:numId="13" w16cid:durableId="1751268080">
    <w:abstractNumId w:val="5"/>
  </w:num>
  <w:num w:numId="14" w16cid:durableId="1375882602">
    <w:abstractNumId w:val="11"/>
  </w:num>
  <w:num w:numId="15" w16cid:durableId="920261152">
    <w:abstractNumId w:val="36"/>
  </w:num>
  <w:num w:numId="16" w16cid:durableId="1474298792">
    <w:abstractNumId w:val="12"/>
  </w:num>
  <w:num w:numId="17" w16cid:durableId="2040932565">
    <w:abstractNumId w:val="4"/>
  </w:num>
  <w:num w:numId="18" w16cid:durableId="895093838">
    <w:abstractNumId w:val="17"/>
  </w:num>
  <w:num w:numId="19" w16cid:durableId="1120536677">
    <w:abstractNumId w:val="2"/>
  </w:num>
  <w:num w:numId="20" w16cid:durableId="2105611308">
    <w:abstractNumId w:val="3"/>
  </w:num>
  <w:num w:numId="21" w16cid:durableId="93403923">
    <w:abstractNumId w:val="10"/>
  </w:num>
  <w:num w:numId="22" w16cid:durableId="1037586784">
    <w:abstractNumId w:val="1"/>
  </w:num>
  <w:num w:numId="23" w16cid:durableId="1337730837">
    <w:abstractNumId w:val="23"/>
  </w:num>
  <w:num w:numId="24" w16cid:durableId="2028601770">
    <w:abstractNumId w:val="7"/>
  </w:num>
  <w:num w:numId="25" w16cid:durableId="625814669">
    <w:abstractNumId w:val="25"/>
  </w:num>
  <w:num w:numId="26" w16cid:durableId="59057383">
    <w:abstractNumId w:val="20"/>
  </w:num>
  <w:num w:numId="27" w16cid:durableId="106631708">
    <w:abstractNumId w:val="21"/>
  </w:num>
  <w:num w:numId="28" w16cid:durableId="1294603245">
    <w:abstractNumId w:val="24"/>
  </w:num>
  <w:num w:numId="29" w16cid:durableId="1037853968">
    <w:abstractNumId w:val="30"/>
  </w:num>
  <w:num w:numId="30" w16cid:durableId="350763059">
    <w:abstractNumId w:val="19"/>
  </w:num>
  <w:num w:numId="31" w16cid:durableId="1912348066">
    <w:abstractNumId w:val="13"/>
  </w:num>
  <w:num w:numId="32" w16cid:durableId="1768228602">
    <w:abstractNumId w:val="27"/>
  </w:num>
  <w:num w:numId="33" w16cid:durableId="367295151">
    <w:abstractNumId w:val="33"/>
  </w:num>
  <w:num w:numId="34" w16cid:durableId="165828767">
    <w:abstractNumId w:val="18"/>
  </w:num>
  <w:num w:numId="35" w16cid:durableId="1424649253">
    <w:abstractNumId w:val="8"/>
  </w:num>
  <w:num w:numId="36" w16cid:durableId="10762577">
    <w:abstractNumId w:val="32"/>
  </w:num>
  <w:num w:numId="37" w16cid:durableId="1043409388">
    <w:abstractNumId w:val="15"/>
  </w:num>
  <w:num w:numId="38" w16cid:durableId="149495426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20"/>
  <w:drawingGridVerticalSpacing w:val="20"/>
  <w:displayHorizontalDrawingGridEvery w:val="0"/>
  <w:displayVerticalDrawingGridEvery w:val="0"/>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D59"/>
    <w:rsid w:val="00000958"/>
    <w:rsid w:val="00005B29"/>
    <w:rsid w:val="000068A8"/>
    <w:rsid w:val="000209D5"/>
    <w:rsid w:val="00024163"/>
    <w:rsid w:val="0004103B"/>
    <w:rsid w:val="00056032"/>
    <w:rsid w:val="00060CE1"/>
    <w:rsid w:val="000675B6"/>
    <w:rsid w:val="00071821"/>
    <w:rsid w:val="00073493"/>
    <w:rsid w:val="0007547C"/>
    <w:rsid w:val="0008094C"/>
    <w:rsid w:val="00086364"/>
    <w:rsid w:val="00091DB3"/>
    <w:rsid w:val="000954E6"/>
    <w:rsid w:val="00096255"/>
    <w:rsid w:val="000A1C0A"/>
    <w:rsid w:val="000A210A"/>
    <w:rsid w:val="000A4CDC"/>
    <w:rsid w:val="000A62D3"/>
    <w:rsid w:val="000A6865"/>
    <w:rsid w:val="000B400F"/>
    <w:rsid w:val="000B4D78"/>
    <w:rsid w:val="000C1B65"/>
    <w:rsid w:val="000C35DC"/>
    <w:rsid w:val="000D4880"/>
    <w:rsid w:val="000D7363"/>
    <w:rsid w:val="000E27D1"/>
    <w:rsid w:val="000E33A2"/>
    <w:rsid w:val="000E3E21"/>
    <w:rsid w:val="000F6CFE"/>
    <w:rsid w:val="00107EC8"/>
    <w:rsid w:val="0011407A"/>
    <w:rsid w:val="0011596C"/>
    <w:rsid w:val="001209B8"/>
    <w:rsid w:val="0012495D"/>
    <w:rsid w:val="00124FE0"/>
    <w:rsid w:val="00125577"/>
    <w:rsid w:val="0014413C"/>
    <w:rsid w:val="00164CE6"/>
    <w:rsid w:val="001701F0"/>
    <w:rsid w:val="001741B2"/>
    <w:rsid w:val="00177A12"/>
    <w:rsid w:val="00177E75"/>
    <w:rsid w:val="001830EA"/>
    <w:rsid w:val="0019121B"/>
    <w:rsid w:val="0019224C"/>
    <w:rsid w:val="00192D12"/>
    <w:rsid w:val="001947EC"/>
    <w:rsid w:val="00196D46"/>
    <w:rsid w:val="001A1DF1"/>
    <w:rsid w:val="001A575F"/>
    <w:rsid w:val="001A6F09"/>
    <w:rsid w:val="001B072E"/>
    <w:rsid w:val="001B2E39"/>
    <w:rsid w:val="001C0335"/>
    <w:rsid w:val="001D4382"/>
    <w:rsid w:val="001D4EEA"/>
    <w:rsid w:val="001D58AD"/>
    <w:rsid w:val="001D7D17"/>
    <w:rsid w:val="001E707B"/>
    <w:rsid w:val="001F073D"/>
    <w:rsid w:val="00202754"/>
    <w:rsid w:val="002037DB"/>
    <w:rsid w:val="00207C28"/>
    <w:rsid w:val="00215577"/>
    <w:rsid w:val="0021567C"/>
    <w:rsid w:val="00220A00"/>
    <w:rsid w:val="002363D9"/>
    <w:rsid w:val="00245404"/>
    <w:rsid w:val="00246481"/>
    <w:rsid w:val="00250934"/>
    <w:rsid w:val="002513A2"/>
    <w:rsid w:val="00252851"/>
    <w:rsid w:val="00253F58"/>
    <w:rsid w:val="00256BAA"/>
    <w:rsid w:val="0026143E"/>
    <w:rsid w:val="00264260"/>
    <w:rsid w:val="00270CC5"/>
    <w:rsid w:val="0027150E"/>
    <w:rsid w:val="00291F39"/>
    <w:rsid w:val="0029296A"/>
    <w:rsid w:val="00297464"/>
    <w:rsid w:val="002A4F61"/>
    <w:rsid w:val="002A5C2E"/>
    <w:rsid w:val="002A5DF6"/>
    <w:rsid w:val="002A7B62"/>
    <w:rsid w:val="002B0B05"/>
    <w:rsid w:val="002B4A65"/>
    <w:rsid w:val="002C3044"/>
    <w:rsid w:val="002E6281"/>
    <w:rsid w:val="0031065B"/>
    <w:rsid w:val="00313717"/>
    <w:rsid w:val="00314F3D"/>
    <w:rsid w:val="003162C4"/>
    <w:rsid w:val="00321C6D"/>
    <w:rsid w:val="00321C82"/>
    <w:rsid w:val="00322EA9"/>
    <w:rsid w:val="00325CDE"/>
    <w:rsid w:val="00333D55"/>
    <w:rsid w:val="00340602"/>
    <w:rsid w:val="003431FA"/>
    <w:rsid w:val="003476F8"/>
    <w:rsid w:val="00351EC2"/>
    <w:rsid w:val="003564EE"/>
    <w:rsid w:val="003654EA"/>
    <w:rsid w:val="0037103C"/>
    <w:rsid w:val="00371DD8"/>
    <w:rsid w:val="00377A9F"/>
    <w:rsid w:val="003819CA"/>
    <w:rsid w:val="00384AE7"/>
    <w:rsid w:val="003870C8"/>
    <w:rsid w:val="003911FB"/>
    <w:rsid w:val="00394C95"/>
    <w:rsid w:val="00395DD2"/>
    <w:rsid w:val="00397957"/>
    <w:rsid w:val="003A1899"/>
    <w:rsid w:val="003A7187"/>
    <w:rsid w:val="003B73BD"/>
    <w:rsid w:val="003C01E7"/>
    <w:rsid w:val="003E2AC0"/>
    <w:rsid w:val="003E663F"/>
    <w:rsid w:val="003F0DE3"/>
    <w:rsid w:val="003F65DF"/>
    <w:rsid w:val="004014CA"/>
    <w:rsid w:val="00421CE2"/>
    <w:rsid w:val="00426917"/>
    <w:rsid w:val="0043017E"/>
    <w:rsid w:val="004353D7"/>
    <w:rsid w:val="00444A76"/>
    <w:rsid w:val="00444FE4"/>
    <w:rsid w:val="004462FC"/>
    <w:rsid w:val="00465790"/>
    <w:rsid w:val="00472044"/>
    <w:rsid w:val="00473A70"/>
    <w:rsid w:val="00474615"/>
    <w:rsid w:val="00494812"/>
    <w:rsid w:val="004A74C7"/>
    <w:rsid w:val="004B59EC"/>
    <w:rsid w:val="004B6973"/>
    <w:rsid w:val="004C0B43"/>
    <w:rsid w:val="004C56B0"/>
    <w:rsid w:val="004D1DE1"/>
    <w:rsid w:val="004D7D37"/>
    <w:rsid w:val="004E0C16"/>
    <w:rsid w:val="004E6499"/>
    <w:rsid w:val="004E6ED9"/>
    <w:rsid w:val="004E7859"/>
    <w:rsid w:val="004E7D3C"/>
    <w:rsid w:val="004F1070"/>
    <w:rsid w:val="004F3307"/>
    <w:rsid w:val="004F4A1C"/>
    <w:rsid w:val="005031D7"/>
    <w:rsid w:val="005125B0"/>
    <w:rsid w:val="005155FF"/>
    <w:rsid w:val="005269AD"/>
    <w:rsid w:val="00542808"/>
    <w:rsid w:val="005447F4"/>
    <w:rsid w:val="005470E1"/>
    <w:rsid w:val="00550722"/>
    <w:rsid w:val="00552A9F"/>
    <w:rsid w:val="0055562C"/>
    <w:rsid w:val="00557956"/>
    <w:rsid w:val="00563271"/>
    <w:rsid w:val="00572954"/>
    <w:rsid w:val="00581F14"/>
    <w:rsid w:val="005848CB"/>
    <w:rsid w:val="00584AAA"/>
    <w:rsid w:val="00587DC6"/>
    <w:rsid w:val="005935D9"/>
    <w:rsid w:val="005A1418"/>
    <w:rsid w:val="005A423E"/>
    <w:rsid w:val="005A4BD0"/>
    <w:rsid w:val="005B3006"/>
    <w:rsid w:val="005C1A17"/>
    <w:rsid w:val="005D39AE"/>
    <w:rsid w:val="005D42D2"/>
    <w:rsid w:val="005D7266"/>
    <w:rsid w:val="005E09DB"/>
    <w:rsid w:val="005E0AD6"/>
    <w:rsid w:val="005E0CA1"/>
    <w:rsid w:val="005E3B77"/>
    <w:rsid w:val="005E3F0B"/>
    <w:rsid w:val="005E4ADA"/>
    <w:rsid w:val="005F1701"/>
    <w:rsid w:val="005F4C9E"/>
    <w:rsid w:val="005F5BEB"/>
    <w:rsid w:val="006105A2"/>
    <w:rsid w:val="00616C6F"/>
    <w:rsid w:val="00627E20"/>
    <w:rsid w:val="00665772"/>
    <w:rsid w:val="00672517"/>
    <w:rsid w:val="006760E3"/>
    <w:rsid w:val="00677EC7"/>
    <w:rsid w:val="00680377"/>
    <w:rsid w:val="00680E95"/>
    <w:rsid w:val="00692F6C"/>
    <w:rsid w:val="00696026"/>
    <w:rsid w:val="006A00F8"/>
    <w:rsid w:val="006A1B23"/>
    <w:rsid w:val="006A61B9"/>
    <w:rsid w:val="006D4F41"/>
    <w:rsid w:val="006D5034"/>
    <w:rsid w:val="006E5B27"/>
    <w:rsid w:val="006E5C77"/>
    <w:rsid w:val="006F0F47"/>
    <w:rsid w:val="006F408D"/>
    <w:rsid w:val="006F5B16"/>
    <w:rsid w:val="006F67FF"/>
    <w:rsid w:val="006F78C8"/>
    <w:rsid w:val="0072052B"/>
    <w:rsid w:val="00741BAE"/>
    <w:rsid w:val="00762522"/>
    <w:rsid w:val="0076277E"/>
    <w:rsid w:val="007638EF"/>
    <w:rsid w:val="00763BF3"/>
    <w:rsid w:val="00764B53"/>
    <w:rsid w:val="0076545A"/>
    <w:rsid w:val="00765654"/>
    <w:rsid w:val="00767236"/>
    <w:rsid w:val="00774F72"/>
    <w:rsid w:val="007826D5"/>
    <w:rsid w:val="007840D9"/>
    <w:rsid w:val="0078494B"/>
    <w:rsid w:val="007921C0"/>
    <w:rsid w:val="0079503E"/>
    <w:rsid w:val="00795F7E"/>
    <w:rsid w:val="00797D59"/>
    <w:rsid w:val="007A39B7"/>
    <w:rsid w:val="007B160E"/>
    <w:rsid w:val="007B4EB2"/>
    <w:rsid w:val="007C57D1"/>
    <w:rsid w:val="007C7259"/>
    <w:rsid w:val="007C7D92"/>
    <w:rsid w:val="007D4B01"/>
    <w:rsid w:val="007E0383"/>
    <w:rsid w:val="007E2138"/>
    <w:rsid w:val="007E246B"/>
    <w:rsid w:val="007F0330"/>
    <w:rsid w:val="00800D66"/>
    <w:rsid w:val="00817645"/>
    <w:rsid w:val="008176BB"/>
    <w:rsid w:val="00826B44"/>
    <w:rsid w:val="00833296"/>
    <w:rsid w:val="00833ECC"/>
    <w:rsid w:val="008360A3"/>
    <w:rsid w:val="00836E0A"/>
    <w:rsid w:val="00842568"/>
    <w:rsid w:val="008442E3"/>
    <w:rsid w:val="008475DC"/>
    <w:rsid w:val="00855A6E"/>
    <w:rsid w:val="0085651B"/>
    <w:rsid w:val="00870CE2"/>
    <w:rsid w:val="00876855"/>
    <w:rsid w:val="00892C67"/>
    <w:rsid w:val="00893EB1"/>
    <w:rsid w:val="00895F62"/>
    <w:rsid w:val="00896FA1"/>
    <w:rsid w:val="008A3872"/>
    <w:rsid w:val="008B286A"/>
    <w:rsid w:val="008C4BFF"/>
    <w:rsid w:val="008D2750"/>
    <w:rsid w:val="008E2832"/>
    <w:rsid w:val="008F6ACF"/>
    <w:rsid w:val="00922D2B"/>
    <w:rsid w:val="00937648"/>
    <w:rsid w:val="009441C9"/>
    <w:rsid w:val="00945D54"/>
    <w:rsid w:val="009506E6"/>
    <w:rsid w:val="009518CA"/>
    <w:rsid w:val="00963123"/>
    <w:rsid w:val="00964337"/>
    <w:rsid w:val="00964424"/>
    <w:rsid w:val="00965109"/>
    <w:rsid w:val="00984C43"/>
    <w:rsid w:val="009864AB"/>
    <w:rsid w:val="00990053"/>
    <w:rsid w:val="00990982"/>
    <w:rsid w:val="00991562"/>
    <w:rsid w:val="0099396B"/>
    <w:rsid w:val="009A0543"/>
    <w:rsid w:val="009B0521"/>
    <w:rsid w:val="009C7442"/>
    <w:rsid w:val="009E2A51"/>
    <w:rsid w:val="009F474A"/>
    <w:rsid w:val="009F6137"/>
    <w:rsid w:val="00A05CAF"/>
    <w:rsid w:val="00A065B5"/>
    <w:rsid w:val="00A06DA7"/>
    <w:rsid w:val="00A16727"/>
    <w:rsid w:val="00A16BEA"/>
    <w:rsid w:val="00A31062"/>
    <w:rsid w:val="00A31389"/>
    <w:rsid w:val="00A31B8B"/>
    <w:rsid w:val="00A3361D"/>
    <w:rsid w:val="00A34A5F"/>
    <w:rsid w:val="00A35AA2"/>
    <w:rsid w:val="00A36D1D"/>
    <w:rsid w:val="00A41A27"/>
    <w:rsid w:val="00A470F9"/>
    <w:rsid w:val="00A4786F"/>
    <w:rsid w:val="00A5166C"/>
    <w:rsid w:val="00A57850"/>
    <w:rsid w:val="00A57F52"/>
    <w:rsid w:val="00A64B02"/>
    <w:rsid w:val="00A83FEB"/>
    <w:rsid w:val="00A84364"/>
    <w:rsid w:val="00A8709A"/>
    <w:rsid w:val="00A96F93"/>
    <w:rsid w:val="00AA4268"/>
    <w:rsid w:val="00AA4668"/>
    <w:rsid w:val="00AA4B28"/>
    <w:rsid w:val="00AB6393"/>
    <w:rsid w:val="00AC3E08"/>
    <w:rsid w:val="00AD5DED"/>
    <w:rsid w:val="00AD6E61"/>
    <w:rsid w:val="00AE1315"/>
    <w:rsid w:val="00AE1511"/>
    <w:rsid w:val="00AE3004"/>
    <w:rsid w:val="00B00D0F"/>
    <w:rsid w:val="00B10D2A"/>
    <w:rsid w:val="00B10FC6"/>
    <w:rsid w:val="00B16DF8"/>
    <w:rsid w:val="00B21580"/>
    <w:rsid w:val="00B3033F"/>
    <w:rsid w:val="00B34BDB"/>
    <w:rsid w:val="00B364E2"/>
    <w:rsid w:val="00B4004E"/>
    <w:rsid w:val="00B5129B"/>
    <w:rsid w:val="00B6037B"/>
    <w:rsid w:val="00B618BF"/>
    <w:rsid w:val="00B625FC"/>
    <w:rsid w:val="00B63497"/>
    <w:rsid w:val="00B64C42"/>
    <w:rsid w:val="00B86A6E"/>
    <w:rsid w:val="00B90E61"/>
    <w:rsid w:val="00B949B5"/>
    <w:rsid w:val="00BA0E7F"/>
    <w:rsid w:val="00BA3B93"/>
    <w:rsid w:val="00BC33BF"/>
    <w:rsid w:val="00BC500C"/>
    <w:rsid w:val="00BD0220"/>
    <w:rsid w:val="00BE49B5"/>
    <w:rsid w:val="00BF3C24"/>
    <w:rsid w:val="00BF6E06"/>
    <w:rsid w:val="00C025A2"/>
    <w:rsid w:val="00C240BF"/>
    <w:rsid w:val="00C34B7A"/>
    <w:rsid w:val="00C5528C"/>
    <w:rsid w:val="00C557C4"/>
    <w:rsid w:val="00C611EA"/>
    <w:rsid w:val="00C86A02"/>
    <w:rsid w:val="00C9091A"/>
    <w:rsid w:val="00C942AE"/>
    <w:rsid w:val="00C95F29"/>
    <w:rsid w:val="00C96830"/>
    <w:rsid w:val="00CA1E54"/>
    <w:rsid w:val="00CA1F01"/>
    <w:rsid w:val="00CB13B6"/>
    <w:rsid w:val="00CC6BEB"/>
    <w:rsid w:val="00CD5398"/>
    <w:rsid w:val="00CD7165"/>
    <w:rsid w:val="00CE04C0"/>
    <w:rsid w:val="00CE087B"/>
    <w:rsid w:val="00CE1359"/>
    <w:rsid w:val="00CE42A2"/>
    <w:rsid w:val="00CF4254"/>
    <w:rsid w:val="00CF56A3"/>
    <w:rsid w:val="00D07606"/>
    <w:rsid w:val="00D23852"/>
    <w:rsid w:val="00D25595"/>
    <w:rsid w:val="00D26169"/>
    <w:rsid w:val="00D40AD7"/>
    <w:rsid w:val="00D554AF"/>
    <w:rsid w:val="00D57487"/>
    <w:rsid w:val="00D717B8"/>
    <w:rsid w:val="00D72092"/>
    <w:rsid w:val="00D81464"/>
    <w:rsid w:val="00D877ED"/>
    <w:rsid w:val="00D9138A"/>
    <w:rsid w:val="00DB338B"/>
    <w:rsid w:val="00DB5FC6"/>
    <w:rsid w:val="00DC3A89"/>
    <w:rsid w:val="00DC71D9"/>
    <w:rsid w:val="00DD7992"/>
    <w:rsid w:val="00DE436E"/>
    <w:rsid w:val="00DE596B"/>
    <w:rsid w:val="00DE6143"/>
    <w:rsid w:val="00DF23C9"/>
    <w:rsid w:val="00DF3258"/>
    <w:rsid w:val="00DF7759"/>
    <w:rsid w:val="00E01D44"/>
    <w:rsid w:val="00E13839"/>
    <w:rsid w:val="00E212E7"/>
    <w:rsid w:val="00E34182"/>
    <w:rsid w:val="00E42081"/>
    <w:rsid w:val="00E428BA"/>
    <w:rsid w:val="00E52330"/>
    <w:rsid w:val="00E551EC"/>
    <w:rsid w:val="00E60B3A"/>
    <w:rsid w:val="00E82575"/>
    <w:rsid w:val="00E92602"/>
    <w:rsid w:val="00E951FB"/>
    <w:rsid w:val="00E978B3"/>
    <w:rsid w:val="00EA45D7"/>
    <w:rsid w:val="00EA47A0"/>
    <w:rsid w:val="00EC1E20"/>
    <w:rsid w:val="00EC383B"/>
    <w:rsid w:val="00EC42F9"/>
    <w:rsid w:val="00EC7EA0"/>
    <w:rsid w:val="00ED0A29"/>
    <w:rsid w:val="00EF05B1"/>
    <w:rsid w:val="00EF1C41"/>
    <w:rsid w:val="00EF3B16"/>
    <w:rsid w:val="00EF4CFF"/>
    <w:rsid w:val="00F05111"/>
    <w:rsid w:val="00F07AF7"/>
    <w:rsid w:val="00F11048"/>
    <w:rsid w:val="00F15E72"/>
    <w:rsid w:val="00F22965"/>
    <w:rsid w:val="00F2333F"/>
    <w:rsid w:val="00F27A50"/>
    <w:rsid w:val="00F33095"/>
    <w:rsid w:val="00F33FCA"/>
    <w:rsid w:val="00F41704"/>
    <w:rsid w:val="00F422DD"/>
    <w:rsid w:val="00F475D8"/>
    <w:rsid w:val="00F54153"/>
    <w:rsid w:val="00F575CC"/>
    <w:rsid w:val="00F61243"/>
    <w:rsid w:val="00F61DAA"/>
    <w:rsid w:val="00F62571"/>
    <w:rsid w:val="00F64C1F"/>
    <w:rsid w:val="00F66D56"/>
    <w:rsid w:val="00F73447"/>
    <w:rsid w:val="00F858B7"/>
    <w:rsid w:val="00F90B93"/>
    <w:rsid w:val="00F943E6"/>
    <w:rsid w:val="00FA23BA"/>
    <w:rsid w:val="00FA2713"/>
    <w:rsid w:val="00FA5FB1"/>
    <w:rsid w:val="00FA6EA3"/>
    <w:rsid w:val="00FA7E8E"/>
    <w:rsid w:val="00FB0046"/>
    <w:rsid w:val="00FB0C93"/>
    <w:rsid w:val="00FB516E"/>
    <w:rsid w:val="00FB59D6"/>
    <w:rsid w:val="00FC3958"/>
    <w:rsid w:val="00FD1CA2"/>
    <w:rsid w:val="00FD2086"/>
    <w:rsid w:val="00FD6EDE"/>
    <w:rsid w:val="00FE16B3"/>
    <w:rsid w:val="00FE735F"/>
    <w:rsid w:val="00FF26A5"/>
    <w:rsid w:val="00FF2A05"/>
    <w:rsid w:val="00FF7C45"/>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78A35"/>
  <w15:chartTrackingRefBased/>
  <w15:docId w15:val="{F0B9F5FB-8750-4768-857D-C56C64BC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line="360" w:lineRule="atLeast"/>
      <w:textAlignment w:val="baseline"/>
    </w:pPr>
    <w:rPr>
      <w:rFonts w:ascii="細明體" w:eastAsia="細明體"/>
      <w:sz w:val="24"/>
    </w:rPr>
  </w:style>
  <w:style w:type="paragraph" w:styleId="1">
    <w:name w:val="heading 1"/>
    <w:basedOn w:val="a"/>
    <w:next w:val="a"/>
    <w:qFormat/>
    <w:pPr>
      <w:keepNext/>
      <w:numPr>
        <w:numId w:val="1"/>
      </w:numPr>
      <w:tabs>
        <w:tab w:val="left" w:pos="425"/>
        <w:tab w:val="left" w:pos="2700"/>
      </w:tabs>
      <w:spacing w:line="360" w:lineRule="auto"/>
      <w:outlineLvl w:val="0"/>
    </w:pPr>
    <w:rPr>
      <w:rFonts w:ascii="標楷體" w:eastAsia="新細明體"/>
      <w:sz w:val="28"/>
    </w:rPr>
  </w:style>
  <w:style w:type="paragraph" w:styleId="2">
    <w:name w:val="heading 2"/>
    <w:basedOn w:val="a"/>
    <w:next w:val="a0"/>
    <w:qFormat/>
    <w:pPr>
      <w:keepNext/>
      <w:numPr>
        <w:numId w:val="2"/>
      </w:numPr>
      <w:spacing w:line="360" w:lineRule="auto"/>
      <w:jc w:val="both"/>
      <w:outlineLvl w:val="1"/>
    </w:pPr>
    <w:rPr>
      <w:rFonts w:ascii="標楷體" w:eastAsia="新細明體"/>
      <w:sz w:val="28"/>
    </w:rPr>
  </w:style>
  <w:style w:type="paragraph" w:styleId="3">
    <w:name w:val="heading 3"/>
    <w:basedOn w:val="a"/>
    <w:next w:val="a0"/>
    <w:qFormat/>
    <w:pPr>
      <w:keepNext/>
      <w:numPr>
        <w:numId w:val="3"/>
      </w:numPr>
      <w:spacing w:line="360" w:lineRule="auto"/>
      <w:outlineLvl w:val="2"/>
    </w:pPr>
    <w:rPr>
      <w:rFonts w:ascii="標楷體" w:eastAsia="新細明體"/>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2K-L">
    <w:name w:val="22K-L"/>
    <w:basedOn w:val="a"/>
    <w:pPr>
      <w:spacing w:after="360" w:line="432" w:lineRule="atLeast"/>
      <w:jc w:val="center"/>
    </w:pPr>
    <w:rPr>
      <w:rFonts w:ascii="華康中楷體" w:eastAsia="華康中楷體"/>
      <w:sz w:val="44"/>
    </w:rPr>
  </w:style>
  <w:style w:type="paragraph" w:customStyle="1" w:styleId="DefaultText">
    <w:name w:val="Default Text"/>
    <w:basedOn w:val="a"/>
    <w:pPr>
      <w:spacing w:line="432" w:lineRule="atLeast"/>
    </w:pPr>
  </w:style>
  <w:style w:type="paragraph" w:customStyle="1" w:styleId="14">
    <w:name w:val="14粗黑"/>
    <w:basedOn w:val="a"/>
    <w:pPr>
      <w:spacing w:after="72" w:line="432" w:lineRule="atLeast"/>
      <w:ind w:left="518" w:hanging="518"/>
    </w:pPr>
    <w:rPr>
      <w:rFonts w:ascii="£gO¡Ód2E?AAe" w:eastAsia="新細明體" w:hAnsi="£gO¡Ód2E?AAe"/>
      <w:sz w:val="26"/>
    </w:rPr>
  </w:style>
  <w:style w:type="paragraph" w:customStyle="1" w:styleId="OUT-2">
    <w:name w:val="OUT-2"/>
    <w:basedOn w:val="a"/>
    <w:next w:val="DefaultText"/>
    <w:pPr>
      <w:spacing w:line="432" w:lineRule="atLeast"/>
      <w:ind w:left="475" w:hanging="475"/>
    </w:pPr>
  </w:style>
  <w:style w:type="paragraph" w:customStyle="1" w:styleId="OUT-4">
    <w:name w:val="OUT-4"/>
    <w:basedOn w:val="a"/>
    <w:pPr>
      <w:spacing w:line="432" w:lineRule="atLeast"/>
      <w:ind w:left="964" w:hanging="964"/>
    </w:pPr>
  </w:style>
  <w:style w:type="paragraph" w:customStyle="1" w:styleId="OUT-10">
    <w:name w:val="OUT-10"/>
    <w:basedOn w:val="a"/>
    <w:pPr>
      <w:spacing w:line="432" w:lineRule="atLeast"/>
      <w:ind w:left="2404" w:hanging="2404"/>
    </w:pPr>
  </w:style>
  <w:style w:type="paragraph" w:customStyle="1" w:styleId="OUT-6">
    <w:name w:val="OUT-6"/>
    <w:basedOn w:val="a"/>
    <w:pPr>
      <w:spacing w:line="432" w:lineRule="atLeast"/>
      <w:ind w:left="1440" w:hanging="1440"/>
    </w:pPr>
  </w:style>
  <w:style w:type="paragraph" w:customStyle="1" w:styleId="OUT-3">
    <w:name w:val="OUT-3"/>
    <w:basedOn w:val="a"/>
    <w:pPr>
      <w:spacing w:line="432" w:lineRule="atLeast"/>
      <w:ind w:left="720" w:hanging="720"/>
    </w:pPr>
  </w:style>
  <w:style w:type="paragraph" w:customStyle="1" w:styleId="18K">
    <w:name w:val="18K"/>
    <w:basedOn w:val="a"/>
    <w:pPr>
      <w:spacing w:line="576" w:lineRule="atLeast"/>
    </w:pPr>
    <w:rPr>
      <w:rFonts w:ascii="華康中楷體" w:eastAsia="華康中楷體"/>
      <w:sz w:val="36"/>
    </w:rPr>
  </w:style>
  <w:style w:type="paragraph" w:customStyle="1" w:styleId="OUT-7">
    <w:name w:val="OUT-7"/>
    <w:basedOn w:val="a"/>
    <w:pPr>
      <w:spacing w:line="432" w:lineRule="atLeast"/>
      <w:ind w:left="1684" w:hanging="1684"/>
    </w:pPr>
  </w:style>
  <w:style w:type="paragraph" w:customStyle="1" w:styleId="OUT-8">
    <w:name w:val="OUT-8"/>
    <w:basedOn w:val="a"/>
    <w:pPr>
      <w:spacing w:line="432" w:lineRule="atLeast"/>
      <w:ind w:left="1915" w:hanging="1915"/>
    </w:pPr>
  </w:style>
  <w:style w:type="paragraph" w:customStyle="1" w:styleId="OUT-9">
    <w:name w:val="OUT-9"/>
    <w:basedOn w:val="a"/>
    <w:pPr>
      <w:spacing w:line="432" w:lineRule="atLeast"/>
      <w:ind w:left="2160" w:hanging="2160"/>
    </w:pPr>
  </w:style>
  <w:style w:type="paragraph" w:customStyle="1" w:styleId="26K-L">
    <w:name w:val="26K-L"/>
    <w:basedOn w:val="a"/>
    <w:pPr>
      <w:spacing w:line="720" w:lineRule="atLeast"/>
      <w:jc w:val="center"/>
    </w:pPr>
    <w:rPr>
      <w:rFonts w:ascii="華康中楷體" w:eastAsia="華康中楷體"/>
      <w:sz w:val="52"/>
    </w:rPr>
  </w:style>
  <w:style w:type="paragraph" w:customStyle="1" w:styleId="OUT-5">
    <w:name w:val="OUT-5"/>
    <w:basedOn w:val="a"/>
    <w:pPr>
      <w:spacing w:line="432" w:lineRule="atLeast"/>
      <w:ind w:left="1195" w:hanging="1195"/>
    </w:pPr>
  </w:style>
  <w:style w:type="paragraph" w:styleId="a4">
    <w:name w:val="footer"/>
    <w:basedOn w:val="a"/>
    <w:semiHidden/>
    <w:pPr>
      <w:tabs>
        <w:tab w:val="center" w:pos="4153"/>
        <w:tab w:val="right" w:pos="8306"/>
      </w:tabs>
    </w:pPr>
    <w:rPr>
      <w:rFonts w:ascii="Times New Roman" w:eastAsia="新細明體"/>
      <w:sz w:val="20"/>
    </w:rPr>
  </w:style>
  <w:style w:type="paragraph" w:customStyle="1" w:styleId="4">
    <w:name w:val="內文4"/>
    <w:basedOn w:val="a"/>
    <w:pPr>
      <w:ind w:left="851" w:hanging="284"/>
    </w:pPr>
    <w:rPr>
      <w:rFonts w:ascii="標楷體" w:eastAsia="標楷體"/>
      <w:sz w:val="28"/>
    </w:rPr>
  </w:style>
  <w:style w:type="paragraph" w:styleId="a0">
    <w:name w:val="Normal Indent"/>
    <w:basedOn w:val="a"/>
    <w:semiHidden/>
    <w:pPr>
      <w:ind w:left="480"/>
    </w:pPr>
    <w:rPr>
      <w:rFonts w:ascii="Times New Roman" w:eastAsia="新細明體"/>
    </w:rPr>
  </w:style>
  <w:style w:type="character" w:styleId="a5">
    <w:name w:val="annotation reference"/>
    <w:semiHidden/>
    <w:rPr>
      <w:sz w:val="18"/>
    </w:rPr>
  </w:style>
  <w:style w:type="paragraph" w:styleId="a6">
    <w:name w:val="annotation text"/>
    <w:basedOn w:val="a"/>
    <w:semiHidden/>
    <w:rPr>
      <w:rFonts w:ascii="Times New Roman" w:eastAsia="新細明體"/>
    </w:rPr>
  </w:style>
  <w:style w:type="character" w:styleId="a7">
    <w:name w:val="page number"/>
    <w:semiHidden/>
    <w:rPr>
      <w:sz w:val="20"/>
    </w:rPr>
  </w:style>
  <w:style w:type="paragraph" w:styleId="a8">
    <w:name w:val="header"/>
    <w:basedOn w:val="a"/>
    <w:semiHidden/>
    <w:pPr>
      <w:tabs>
        <w:tab w:val="center" w:pos="4153"/>
        <w:tab w:val="right" w:pos="8306"/>
      </w:tabs>
    </w:pPr>
    <w:rPr>
      <w:rFonts w:ascii="Times New Roman" w:eastAsia="新細明體"/>
      <w:sz w:val="20"/>
    </w:rPr>
  </w:style>
  <w:style w:type="paragraph" w:styleId="30">
    <w:name w:val="Body Text Indent 3"/>
    <w:basedOn w:val="a"/>
    <w:semiHidden/>
    <w:pPr>
      <w:autoSpaceDE/>
      <w:autoSpaceDN/>
      <w:ind w:left="1200" w:hanging="180"/>
    </w:pPr>
    <w:rPr>
      <w:rFonts w:ascii="標楷體" w:eastAsia="標楷體"/>
    </w:rPr>
  </w:style>
  <w:style w:type="paragraph" w:styleId="a9">
    <w:name w:val="Body Text Indent"/>
    <w:basedOn w:val="a"/>
    <w:semiHidden/>
    <w:pPr>
      <w:ind w:left="567"/>
    </w:pPr>
    <w:rPr>
      <w:rFonts w:ascii="標楷體" w:eastAsia="標楷體"/>
      <w:sz w:val="28"/>
    </w:rPr>
  </w:style>
  <w:style w:type="paragraph" w:styleId="20">
    <w:name w:val="Body Text Indent 2"/>
    <w:basedOn w:val="a"/>
    <w:semiHidden/>
    <w:pPr>
      <w:ind w:left="540"/>
    </w:pPr>
    <w:rPr>
      <w:rFonts w:ascii="標楷體" w:eastAsia="標楷體"/>
      <w:sz w:val="28"/>
    </w:rPr>
  </w:style>
  <w:style w:type="paragraph" w:styleId="aa">
    <w:name w:val="Body Text"/>
    <w:basedOn w:val="a"/>
    <w:semiHidden/>
    <w:pPr>
      <w:autoSpaceDE/>
      <w:autoSpaceDN/>
      <w:adjustRightInd/>
      <w:snapToGrid w:val="0"/>
      <w:spacing w:line="240" w:lineRule="atLeast"/>
      <w:textAlignment w:val="auto"/>
    </w:pPr>
    <w:rPr>
      <w:rFonts w:ascii="標楷體" w:eastAsia="標楷體"/>
      <w:sz w:val="28"/>
    </w:rPr>
  </w:style>
  <w:style w:type="paragraph" w:styleId="ab">
    <w:name w:val="Plain Text"/>
    <w:basedOn w:val="a"/>
    <w:semiHidden/>
    <w:pPr>
      <w:autoSpaceDE/>
      <w:autoSpaceDN/>
      <w:adjustRightInd/>
      <w:spacing w:line="240" w:lineRule="auto"/>
      <w:ind w:left="340" w:hanging="340"/>
      <w:jc w:val="both"/>
      <w:textAlignment w:val="auto"/>
    </w:pPr>
    <w:rPr>
      <w:rFonts w:ascii="華康楷書體W5" w:eastAsia="華康楷書體W5" w:hAnsi="Courier New"/>
      <w:kern w:val="2"/>
      <w:sz w:val="32"/>
    </w:rPr>
  </w:style>
  <w:style w:type="paragraph" w:customStyle="1" w:styleId="10">
    <w:name w:val="樣式1"/>
    <w:basedOn w:val="ab"/>
    <w:pPr>
      <w:ind w:left="680"/>
    </w:pPr>
  </w:style>
  <w:style w:type="paragraph" w:customStyle="1" w:styleId="7">
    <w:name w:val="樣式7"/>
    <w:basedOn w:val="a"/>
    <w:pPr>
      <w:kinsoku w:val="0"/>
      <w:autoSpaceDE/>
      <w:autoSpaceDN/>
      <w:spacing w:line="360" w:lineRule="exact"/>
      <w:ind w:left="1361" w:hanging="1361"/>
    </w:pPr>
    <w:rPr>
      <w:rFonts w:ascii="Times New Roman" w:eastAsia="全真楷書"/>
      <w:spacing w:val="14"/>
    </w:rPr>
  </w:style>
  <w:style w:type="paragraph" w:customStyle="1" w:styleId="ac">
    <w:name w:val="招標規範書"/>
    <w:basedOn w:val="a"/>
    <w:rsid w:val="00EC7EA0"/>
    <w:pPr>
      <w:autoSpaceDE/>
      <w:autoSpaceDN/>
      <w:adjustRightInd/>
      <w:snapToGrid w:val="0"/>
      <w:spacing w:line="400" w:lineRule="exact"/>
      <w:ind w:left="490" w:hanging="490"/>
      <w:jc w:val="both"/>
      <w:textAlignment w:val="auto"/>
    </w:pPr>
    <w:rPr>
      <w:rFonts w:ascii="Times New Roman" w:eastAsia="標楷體"/>
      <w:kern w:val="2"/>
    </w:rPr>
  </w:style>
  <w:style w:type="paragraph" w:customStyle="1" w:styleId="Char">
    <w:name w:val="字元 字元 Char"/>
    <w:basedOn w:val="a"/>
    <w:rsid w:val="00B34BDB"/>
    <w:pPr>
      <w:widowControl/>
      <w:autoSpaceDE/>
      <w:autoSpaceDN/>
      <w:adjustRightInd/>
      <w:spacing w:after="160" w:line="240" w:lineRule="exact"/>
      <w:textAlignment w:val="auto"/>
    </w:pPr>
    <w:rPr>
      <w:rFonts w:ascii="Arial" w:eastAsia="Times New Roman" w:hAnsi="Arial" w:cs="Arial"/>
      <w:sz w:val="20"/>
      <w:lang w:eastAsia="en-US"/>
    </w:rPr>
  </w:style>
  <w:style w:type="paragraph" w:customStyle="1" w:styleId="100">
    <w:name w:val="100"/>
    <w:basedOn w:val="a"/>
    <w:rsid w:val="003654EA"/>
    <w:pPr>
      <w:numPr>
        <w:numId w:val="18"/>
      </w:numPr>
      <w:autoSpaceDE/>
      <w:autoSpaceDN/>
      <w:adjustRightInd/>
      <w:spacing w:line="420" w:lineRule="exact"/>
      <w:jc w:val="both"/>
      <w:textAlignment w:val="auto"/>
    </w:pPr>
    <w:rPr>
      <w:rFonts w:ascii="標楷體" w:eastAsia="標楷體"/>
      <w:kern w:val="2"/>
      <w:sz w:val="28"/>
    </w:rPr>
  </w:style>
  <w:style w:type="character" w:styleId="ad">
    <w:name w:val="Strong"/>
    <w:qFormat/>
    <w:rsid w:val="003654EA"/>
    <w:rPr>
      <w:b/>
      <w:bCs/>
    </w:rPr>
  </w:style>
  <w:style w:type="character" w:styleId="ae">
    <w:name w:val="Hyperlink"/>
    <w:uiPriority w:val="99"/>
    <w:unhideWhenUsed/>
    <w:rsid w:val="001701F0"/>
    <w:rPr>
      <w:color w:val="0563C1"/>
      <w:u w:val="single"/>
    </w:rPr>
  </w:style>
  <w:style w:type="character" w:customStyle="1" w:styleId="11">
    <w:name w:val="未解析的提及1"/>
    <w:uiPriority w:val="99"/>
    <w:semiHidden/>
    <w:unhideWhenUsed/>
    <w:rsid w:val="001701F0"/>
    <w:rPr>
      <w:color w:val="605E5C"/>
      <w:shd w:val="clear" w:color="auto" w:fill="E1DFDD"/>
    </w:rPr>
  </w:style>
  <w:style w:type="paragraph" w:styleId="af">
    <w:name w:val="List Paragraph"/>
    <w:basedOn w:val="a"/>
    <w:uiPriority w:val="34"/>
    <w:qFormat/>
    <w:rsid w:val="0011407A"/>
    <w:pPr>
      <w:autoSpaceDE/>
      <w:autoSpaceDN/>
      <w:adjustRightInd/>
      <w:spacing w:line="240" w:lineRule="auto"/>
      <w:ind w:leftChars="200" w:left="480"/>
      <w:textAlignment w:val="auto"/>
    </w:pPr>
    <w:rPr>
      <w:rFonts w:ascii="Calibri" w:eastAsia="新細明體" w:hAnsi="Calibri"/>
      <w:kern w:val="2"/>
      <w:szCs w:val="22"/>
    </w:rPr>
  </w:style>
  <w:style w:type="paragraph" w:styleId="af0">
    <w:name w:val="Balloon Text"/>
    <w:basedOn w:val="a"/>
    <w:link w:val="af1"/>
    <w:uiPriority w:val="99"/>
    <w:semiHidden/>
    <w:unhideWhenUsed/>
    <w:rsid w:val="00893EB1"/>
    <w:pPr>
      <w:spacing w:line="240" w:lineRule="auto"/>
    </w:pPr>
    <w:rPr>
      <w:rFonts w:ascii="Calibri Light" w:eastAsia="新細明體" w:hAnsi="Calibri Light"/>
      <w:sz w:val="18"/>
      <w:szCs w:val="18"/>
    </w:rPr>
  </w:style>
  <w:style w:type="character" w:customStyle="1" w:styleId="af1">
    <w:name w:val="註解方塊文字 字元"/>
    <w:link w:val="af0"/>
    <w:uiPriority w:val="99"/>
    <w:semiHidden/>
    <w:rsid w:val="00893EB1"/>
    <w:rPr>
      <w:rFonts w:ascii="Calibri Light" w:eastAsia="新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ii.org.tw/opencms/bulletin/tend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DCDDA-841A-4C6D-AA0F-DB43F6029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9</Pages>
  <Words>5271</Words>
  <Characters>129</Characters>
  <Application>Microsoft Office Word</Application>
  <DocSecurity>0</DocSecurity>
  <Lines>1</Lines>
  <Paragraphs>10</Paragraphs>
  <ScaleCrop>false</ScaleCrop>
  <Company> </Company>
  <LinksUpToDate>false</LinksUpToDate>
  <CharactersWithSpaces>5390</CharactersWithSpaces>
  <SharedDoc>false</SharedDoc>
  <HLinks>
    <vt:vector size="6" baseType="variant">
      <vt:variant>
        <vt:i4>6291502</vt:i4>
      </vt:variant>
      <vt:variant>
        <vt:i4>0</vt:i4>
      </vt:variant>
      <vt:variant>
        <vt:i4>0</vt:i4>
      </vt:variant>
      <vt:variant>
        <vt:i4>5</vt:i4>
      </vt:variant>
      <vt:variant>
        <vt:lpwstr>https://www.tii.org.tw/opencms/bulletin/tenders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 濟 部 中 央 標 準 局</dc:title>
  <dc:subject/>
  <dc:creator>systex</dc:creator>
  <cp:keywords/>
  <dc:description/>
  <cp:lastModifiedBy>林虹汝</cp:lastModifiedBy>
  <cp:revision>55</cp:revision>
  <cp:lastPrinted>2020-07-16T08:34:00Z</cp:lastPrinted>
  <dcterms:created xsi:type="dcterms:W3CDTF">2023-07-06T09:35:00Z</dcterms:created>
  <dcterms:modified xsi:type="dcterms:W3CDTF">2025-11-26T01:45:00Z</dcterms:modified>
</cp:coreProperties>
</file>